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09FC46" w14:textId="78A75D9D" w:rsidR="0060657A" w:rsidRPr="004D0FED" w:rsidRDefault="0060688C" w:rsidP="00D3714A">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M</w:t>
      </w:r>
      <w:r w:rsidR="0060657A" w:rsidRPr="004D0FED">
        <w:rPr>
          <w:rFonts w:ascii="Tahoma" w:hAnsi="Tahoma" w:cs="Tahoma"/>
          <w:color w:val="000000" w:themeColor="text1"/>
          <w:sz w:val="24"/>
          <w:szCs w:val="24"/>
        </w:rPr>
        <w:t xml:space="preserve">elléklet </w:t>
      </w:r>
      <w:r w:rsidRPr="004D0FED">
        <w:rPr>
          <w:rFonts w:ascii="Tahoma" w:hAnsi="Tahoma" w:cs="Tahoma"/>
          <w:color w:val="000000" w:themeColor="text1"/>
          <w:sz w:val="24"/>
          <w:szCs w:val="24"/>
        </w:rPr>
        <w:t>a</w:t>
      </w:r>
      <w:r w:rsidR="00F61147">
        <w:rPr>
          <w:rFonts w:ascii="Tahoma" w:hAnsi="Tahoma" w:cs="Tahoma"/>
          <w:color w:val="000000" w:themeColor="text1"/>
          <w:sz w:val="24"/>
          <w:szCs w:val="24"/>
        </w:rPr>
        <w:t>z 509</w:t>
      </w:r>
      <w:r w:rsidR="004C7DA5" w:rsidRPr="004D0FED">
        <w:rPr>
          <w:rFonts w:ascii="Tahoma" w:hAnsi="Tahoma" w:cs="Tahoma"/>
          <w:color w:val="000000" w:themeColor="text1"/>
          <w:sz w:val="24"/>
          <w:szCs w:val="24"/>
        </w:rPr>
        <w:t>/202</w:t>
      </w:r>
      <w:r w:rsidR="00310215">
        <w:rPr>
          <w:rFonts w:ascii="Tahoma" w:hAnsi="Tahoma" w:cs="Tahoma"/>
          <w:color w:val="000000" w:themeColor="text1"/>
          <w:sz w:val="24"/>
          <w:szCs w:val="24"/>
        </w:rPr>
        <w:t>5</w:t>
      </w:r>
      <w:r w:rsidRPr="004D0FED">
        <w:rPr>
          <w:rFonts w:ascii="Tahoma" w:hAnsi="Tahoma" w:cs="Tahoma"/>
          <w:color w:val="000000" w:themeColor="text1"/>
          <w:sz w:val="24"/>
          <w:szCs w:val="24"/>
        </w:rPr>
        <w:t>. (</w:t>
      </w:r>
      <w:r w:rsidR="00F61147">
        <w:rPr>
          <w:rFonts w:ascii="Tahoma" w:hAnsi="Tahoma" w:cs="Tahoma"/>
          <w:color w:val="000000" w:themeColor="text1"/>
          <w:sz w:val="24"/>
          <w:szCs w:val="24"/>
        </w:rPr>
        <w:t>XII.18.</w:t>
      </w:r>
      <w:bookmarkStart w:id="0" w:name="_GoBack"/>
      <w:bookmarkEnd w:id="0"/>
      <w:r w:rsidRPr="004D0FED">
        <w:rPr>
          <w:rFonts w:ascii="Tahoma" w:hAnsi="Tahoma" w:cs="Tahoma"/>
          <w:color w:val="000000" w:themeColor="text1"/>
          <w:sz w:val="24"/>
          <w:szCs w:val="24"/>
        </w:rPr>
        <w:t>) határozat</w:t>
      </w:r>
      <w:r w:rsidR="0060657A" w:rsidRPr="004D0FED">
        <w:rPr>
          <w:rFonts w:ascii="Tahoma" w:hAnsi="Tahoma" w:cs="Tahoma"/>
          <w:color w:val="000000" w:themeColor="text1"/>
          <w:sz w:val="24"/>
          <w:szCs w:val="24"/>
        </w:rPr>
        <w:t>hoz</w:t>
      </w:r>
    </w:p>
    <w:p w14:paraId="58B2DACD" w14:textId="77777777" w:rsidR="00D3714A" w:rsidRPr="004D0FED" w:rsidRDefault="00D3714A" w:rsidP="00D3714A">
      <w:pPr>
        <w:spacing w:after="0" w:line="240" w:lineRule="auto"/>
        <w:jc w:val="both"/>
        <w:rPr>
          <w:rFonts w:ascii="Tahoma" w:hAnsi="Tahoma" w:cs="Tahoma"/>
          <w:color w:val="000000" w:themeColor="text1"/>
          <w:sz w:val="24"/>
          <w:szCs w:val="24"/>
        </w:rPr>
      </w:pPr>
    </w:p>
    <w:p w14:paraId="79FC0F9B" w14:textId="77777777" w:rsidR="00C22624" w:rsidRPr="004D0FED" w:rsidRDefault="00C22624" w:rsidP="00D3714A">
      <w:pPr>
        <w:spacing w:after="0" w:line="240" w:lineRule="auto"/>
        <w:jc w:val="both"/>
        <w:rPr>
          <w:rFonts w:ascii="Tahoma" w:hAnsi="Tahoma" w:cs="Tahoma"/>
          <w:color w:val="000000" w:themeColor="text1"/>
          <w:sz w:val="24"/>
          <w:szCs w:val="24"/>
        </w:rPr>
      </w:pPr>
    </w:p>
    <w:p w14:paraId="55EFAF3C" w14:textId="77777777" w:rsidR="00C22624" w:rsidRPr="004D0FED" w:rsidRDefault="00C22624" w:rsidP="00D3714A">
      <w:pPr>
        <w:spacing w:after="0" w:line="240" w:lineRule="auto"/>
        <w:jc w:val="both"/>
        <w:rPr>
          <w:rFonts w:ascii="Tahoma" w:hAnsi="Tahoma" w:cs="Tahoma"/>
          <w:color w:val="000000" w:themeColor="text1"/>
          <w:sz w:val="24"/>
          <w:szCs w:val="24"/>
        </w:rPr>
      </w:pPr>
    </w:p>
    <w:p w14:paraId="6722696F" w14:textId="77777777" w:rsidR="00C22624" w:rsidRPr="004D0FED" w:rsidRDefault="00C22624" w:rsidP="00D3714A">
      <w:pPr>
        <w:spacing w:after="0" w:line="240" w:lineRule="auto"/>
        <w:jc w:val="both"/>
        <w:rPr>
          <w:rFonts w:ascii="Tahoma" w:hAnsi="Tahoma" w:cs="Tahoma"/>
          <w:color w:val="000000" w:themeColor="text1"/>
          <w:sz w:val="24"/>
          <w:szCs w:val="24"/>
        </w:rPr>
      </w:pPr>
    </w:p>
    <w:p w14:paraId="2E33C2F5" w14:textId="77777777" w:rsidR="00C22624" w:rsidRPr="004D0FED" w:rsidRDefault="00C22624" w:rsidP="00D3714A">
      <w:pPr>
        <w:spacing w:after="0" w:line="240" w:lineRule="auto"/>
        <w:jc w:val="both"/>
        <w:rPr>
          <w:rFonts w:ascii="Tahoma" w:hAnsi="Tahoma" w:cs="Tahoma"/>
          <w:color w:val="000000" w:themeColor="text1"/>
          <w:sz w:val="24"/>
          <w:szCs w:val="24"/>
        </w:rPr>
      </w:pPr>
    </w:p>
    <w:p w14:paraId="6BD6983A" w14:textId="2B615AB3" w:rsidR="00C22624" w:rsidRPr="004D0FED" w:rsidRDefault="00C22624" w:rsidP="00C22624">
      <w:pPr>
        <w:spacing w:after="0" w:line="240" w:lineRule="auto"/>
        <w:jc w:val="center"/>
        <w:rPr>
          <w:rFonts w:ascii="Tahoma" w:eastAsia="Calibri" w:hAnsi="Tahoma" w:cs="Tahoma"/>
          <w:b/>
          <w:color w:val="000000" w:themeColor="text1"/>
          <w:sz w:val="28"/>
          <w:szCs w:val="28"/>
        </w:rPr>
      </w:pPr>
      <w:r w:rsidRPr="004D0FED">
        <w:rPr>
          <w:rFonts w:ascii="Tahoma" w:eastAsia="Calibri" w:hAnsi="Tahoma" w:cs="Tahoma"/>
          <w:b/>
          <w:color w:val="000000" w:themeColor="text1"/>
          <w:sz w:val="28"/>
          <w:szCs w:val="28"/>
        </w:rPr>
        <w:t>VESZPRÉM MEGYEI JOGÚ VÁROS</w:t>
      </w:r>
    </w:p>
    <w:p w14:paraId="20522530" w14:textId="229AE574" w:rsidR="00C22624" w:rsidRPr="004D0FED" w:rsidRDefault="00C22624" w:rsidP="00C22624">
      <w:pPr>
        <w:spacing w:after="0" w:line="240" w:lineRule="auto"/>
        <w:jc w:val="center"/>
        <w:rPr>
          <w:rFonts w:ascii="Tahoma" w:eastAsia="Calibri" w:hAnsi="Tahoma" w:cs="Tahoma"/>
          <w:b/>
          <w:color w:val="000000" w:themeColor="text1"/>
          <w:sz w:val="28"/>
          <w:szCs w:val="28"/>
        </w:rPr>
      </w:pPr>
      <w:r w:rsidRPr="004D0FED">
        <w:rPr>
          <w:rFonts w:ascii="Tahoma" w:eastAsia="Calibri" w:hAnsi="Tahoma" w:cs="Tahoma"/>
          <w:b/>
          <w:color w:val="000000" w:themeColor="text1"/>
          <w:sz w:val="28"/>
          <w:szCs w:val="28"/>
        </w:rPr>
        <w:t>POLGÁRMESTERI HIVATALA</w:t>
      </w:r>
    </w:p>
    <w:p w14:paraId="50E14A69" w14:textId="63827711" w:rsidR="00C22624" w:rsidRPr="004D0FED" w:rsidRDefault="00C22624" w:rsidP="00C22624">
      <w:pPr>
        <w:spacing w:after="0" w:line="240" w:lineRule="auto"/>
        <w:jc w:val="center"/>
        <w:rPr>
          <w:rFonts w:ascii="Tahoma" w:eastAsia="Calibri" w:hAnsi="Tahoma" w:cs="Tahoma"/>
          <w:b/>
          <w:color w:val="000000" w:themeColor="text1"/>
          <w:sz w:val="28"/>
          <w:szCs w:val="28"/>
        </w:rPr>
      </w:pPr>
      <w:r w:rsidRPr="004D0FED">
        <w:rPr>
          <w:rFonts w:ascii="Tahoma" w:eastAsia="Calibri" w:hAnsi="Tahoma" w:cs="Tahoma"/>
          <w:b/>
          <w:color w:val="000000" w:themeColor="text1"/>
          <w:sz w:val="28"/>
          <w:szCs w:val="28"/>
        </w:rPr>
        <w:t>TEVÉKENYSÉGÉRŐL</w:t>
      </w:r>
    </w:p>
    <w:p w14:paraId="3E5D0307" w14:textId="77777777" w:rsidR="00C22624" w:rsidRPr="004D0FED" w:rsidRDefault="00C22624" w:rsidP="00C22624">
      <w:pPr>
        <w:spacing w:after="0" w:line="240" w:lineRule="auto"/>
        <w:jc w:val="center"/>
        <w:rPr>
          <w:rFonts w:ascii="Tahoma" w:eastAsia="Calibri" w:hAnsi="Tahoma" w:cs="Tahoma"/>
          <w:b/>
          <w:color w:val="000000" w:themeColor="text1"/>
          <w:sz w:val="28"/>
          <w:szCs w:val="28"/>
        </w:rPr>
      </w:pPr>
    </w:p>
    <w:p w14:paraId="0905C1AC" w14:textId="6DF07FA0" w:rsidR="00C22624" w:rsidRPr="004D0FED" w:rsidRDefault="00C22624" w:rsidP="00C22624">
      <w:pPr>
        <w:spacing w:after="0" w:line="240" w:lineRule="auto"/>
        <w:jc w:val="center"/>
        <w:rPr>
          <w:rFonts w:ascii="Tahoma" w:eastAsia="Calibri" w:hAnsi="Tahoma" w:cs="Tahoma"/>
          <w:b/>
          <w:color w:val="000000" w:themeColor="text1"/>
          <w:sz w:val="28"/>
          <w:szCs w:val="28"/>
        </w:rPr>
      </w:pPr>
      <w:r w:rsidRPr="004D0FED">
        <w:rPr>
          <w:rFonts w:ascii="Tahoma" w:eastAsia="Calibri" w:hAnsi="Tahoma" w:cs="Tahoma"/>
          <w:b/>
          <w:color w:val="000000" w:themeColor="text1"/>
          <w:sz w:val="28"/>
          <w:szCs w:val="28"/>
        </w:rPr>
        <w:t>BESZÁMOLÓ</w:t>
      </w:r>
    </w:p>
    <w:p w14:paraId="1F1EC1C3" w14:textId="77777777" w:rsidR="00C22624" w:rsidRPr="004D0FED" w:rsidRDefault="00C22624" w:rsidP="00C22624">
      <w:pPr>
        <w:spacing w:after="0" w:line="240" w:lineRule="auto"/>
        <w:jc w:val="center"/>
        <w:rPr>
          <w:rFonts w:ascii="Tahoma" w:eastAsia="Calibri" w:hAnsi="Tahoma" w:cs="Tahoma"/>
          <w:b/>
          <w:color w:val="000000" w:themeColor="text1"/>
          <w:sz w:val="28"/>
          <w:szCs w:val="28"/>
        </w:rPr>
      </w:pPr>
    </w:p>
    <w:p w14:paraId="5B336E78" w14:textId="3F46482E" w:rsidR="00C22624" w:rsidRPr="004D0FED" w:rsidRDefault="004C7DA5" w:rsidP="00C22624">
      <w:pPr>
        <w:spacing w:after="0" w:line="240" w:lineRule="auto"/>
        <w:jc w:val="center"/>
        <w:rPr>
          <w:rFonts w:ascii="Tahoma" w:eastAsia="Calibri" w:hAnsi="Tahoma" w:cs="Tahoma"/>
          <w:b/>
          <w:color w:val="000000" w:themeColor="text1"/>
          <w:sz w:val="28"/>
          <w:szCs w:val="28"/>
        </w:rPr>
      </w:pPr>
      <w:r w:rsidRPr="004D0FED">
        <w:rPr>
          <w:rFonts w:ascii="Tahoma" w:eastAsia="Calibri" w:hAnsi="Tahoma" w:cs="Tahoma"/>
          <w:b/>
          <w:color w:val="000000" w:themeColor="text1"/>
          <w:sz w:val="28"/>
          <w:szCs w:val="28"/>
        </w:rPr>
        <w:t>202</w:t>
      </w:r>
      <w:r w:rsidR="00310215">
        <w:rPr>
          <w:rFonts w:ascii="Tahoma" w:eastAsia="Calibri" w:hAnsi="Tahoma" w:cs="Tahoma"/>
          <w:b/>
          <w:color w:val="000000" w:themeColor="text1"/>
          <w:sz w:val="28"/>
          <w:szCs w:val="28"/>
        </w:rPr>
        <w:t>5</w:t>
      </w:r>
      <w:r w:rsidR="00C22624" w:rsidRPr="004D0FED">
        <w:rPr>
          <w:rFonts w:ascii="Tahoma" w:eastAsia="Calibri" w:hAnsi="Tahoma" w:cs="Tahoma"/>
          <w:b/>
          <w:color w:val="000000" w:themeColor="text1"/>
          <w:sz w:val="28"/>
          <w:szCs w:val="28"/>
        </w:rPr>
        <w:t>.</w:t>
      </w:r>
    </w:p>
    <w:p w14:paraId="30777CA0"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72F4C91C"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3D41FD9"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12CAFF9B"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10BCA58B"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0277CDF"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75EE3367"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4E36DFB1"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2A306B15"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1E88E00B"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0407D08E"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AD880CC"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1ED1E834"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75C5E16A"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43658722"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28FE0549"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41D8482"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6B713189"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70864B74"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6B09968D"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69E19156"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0D9182A9"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224E4EE2"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1350480"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59FA7884"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78EE4DDF"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692E4FC2"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0B6A71C"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6A35AAA5"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27E0751A"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68F93545"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3B7D7534" w14:textId="77777777" w:rsidR="00C22624" w:rsidRDefault="00C22624" w:rsidP="00C22624">
      <w:pPr>
        <w:spacing w:after="0" w:line="240" w:lineRule="auto"/>
        <w:rPr>
          <w:rFonts w:ascii="Tahoma" w:eastAsia="Calibri" w:hAnsi="Tahoma" w:cs="Tahoma"/>
          <w:b/>
          <w:color w:val="000000" w:themeColor="text1"/>
          <w:sz w:val="24"/>
          <w:szCs w:val="24"/>
        </w:rPr>
      </w:pPr>
    </w:p>
    <w:p w14:paraId="18C65DEC" w14:textId="77777777" w:rsidR="00262D95" w:rsidRPr="004D0FED" w:rsidRDefault="00262D95" w:rsidP="00C22624">
      <w:pPr>
        <w:spacing w:after="0" w:line="240" w:lineRule="auto"/>
        <w:rPr>
          <w:rFonts w:ascii="Tahoma" w:eastAsia="Calibri" w:hAnsi="Tahoma" w:cs="Tahoma"/>
          <w:b/>
          <w:color w:val="000000" w:themeColor="text1"/>
          <w:sz w:val="24"/>
          <w:szCs w:val="24"/>
        </w:rPr>
      </w:pPr>
    </w:p>
    <w:p w14:paraId="57061D43" w14:textId="77777777" w:rsidR="00C22624" w:rsidRPr="004D0FED" w:rsidRDefault="00C22624" w:rsidP="00C22624">
      <w:pPr>
        <w:spacing w:after="0" w:line="240" w:lineRule="auto"/>
        <w:rPr>
          <w:rFonts w:ascii="Tahoma" w:eastAsia="Calibri" w:hAnsi="Tahoma" w:cs="Tahoma"/>
          <w:b/>
          <w:color w:val="000000" w:themeColor="text1"/>
          <w:sz w:val="24"/>
          <w:szCs w:val="24"/>
        </w:rPr>
      </w:pPr>
    </w:p>
    <w:p w14:paraId="5AFF5963" w14:textId="77777777" w:rsidR="00310215" w:rsidRPr="004D0FED" w:rsidRDefault="00310215" w:rsidP="00310215">
      <w:pPr>
        <w:spacing w:after="0" w:line="240" w:lineRule="auto"/>
        <w:rPr>
          <w:rFonts w:ascii="Tahoma" w:eastAsia="Calibri" w:hAnsi="Tahoma" w:cs="Tahoma"/>
          <w:b/>
          <w:color w:val="000000" w:themeColor="text1"/>
          <w:sz w:val="24"/>
          <w:szCs w:val="24"/>
        </w:rPr>
      </w:pPr>
      <w:r w:rsidRPr="004D0FED">
        <w:rPr>
          <w:rFonts w:ascii="Tahoma" w:eastAsia="Calibri" w:hAnsi="Tahoma" w:cs="Tahoma"/>
          <w:b/>
          <w:color w:val="000000" w:themeColor="text1"/>
          <w:sz w:val="24"/>
          <w:szCs w:val="24"/>
        </w:rPr>
        <w:lastRenderedPageBreak/>
        <w:t xml:space="preserve">Az Adóiroda tevékenysége </w:t>
      </w:r>
    </w:p>
    <w:p w14:paraId="111510DF" w14:textId="77777777" w:rsidR="00310215" w:rsidRPr="004D0FED" w:rsidRDefault="00310215" w:rsidP="00310215">
      <w:pPr>
        <w:spacing w:after="0" w:line="240" w:lineRule="auto"/>
        <w:rPr>
          <w:rFonts w:ascii="Tahoma" w:eastAsia="Calibri" w:hAnsi="Tahoma" w:cs="Tahoma"/>
          <w:b/>
          <w:color w:val="000000" w:themeColor="text1"/>
          <w:sz w:val="24"/>
          <w:szCs w:val="24"/>
        </w:rPr>
      </w:pPr>
    </w:p>
    <w:p w14:paraId="7034EFAF"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Veszprém Megyei Jogú Város Polgármesteri Hivatala Adóirodájának létszáma 19 fő. 2014. március 1-től Veszprém Megyei Jogú Város Polgármesteri Hivatalának Adóirodája látja el az adóhatósági feladatokat közös hivatali feladatellátás keretében Eplény község illetékességi területén is. </w:t>
      </w:r>
    </w:p>
    <w:p w14:paraId="39DC0103"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481FB46B" w14:textId="74D2C512"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Az ügyintézők közül 17 fő felsőfokú, 1 fő középfokú végzettséggel rendelkezik. Ezen kívül egy ügyviteli dolgozó egyéb végzettségű. Az előírt szakképesítéssel mindenki rendelkezik. A dolgozók rendelkeznek számítógép kezelői szakképzettséggel is. </w:t>
      </w:r>
    </w:p>
    <w:p w14:paraId="03594F08"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14399770" w14:textId="54DF461A"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Az ügyiratforgalom minden évben jelentős. Az Adóiroda 202</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xml:space="preserve">. évi </w:t>
      </w:r>
      <w:r>
        <w:rPr>
          <w:rFonts w:ascii="Tahoma" w:eastAsia="Calibri" w:hAnsi="Tahoma" w:cs="Tahoma"/>
          <w:color w:val="000000" w:themeColor="text1"/>
          <w:sz w:val="24"/>
          <w:szCs w:val="24"/>
        </w:rPr>
        <w:t xml:space="preserve">aktuális </w:t>
      </w:r>
      <w:r w:rsidRPr="004D0FED">
        <w:rPr>
          <w:rFonts w:ascii="Tahoma" w:eastAsia="Calibri" w:hAnsi="Tahoma" w:cs="Tahoma"/>
          <w:color w:val="000000" w:themeColor="text1"/>
          <w:sz w:val="24"/>
          <w:szCs w:val="24"/>
        </w:rPr>
        <w:t xml:space="preserve">ügyiratforgalma </w:t>
      </w:r>
      <w:r>
        <w:rPr>
          <w:rFonts w:ascii="Tahoma" w:eastAsia="Calibri" w:hAnsi="Tahoma" w:cs="Tahoma"/>
          <w:color w:val="000000" w:themeColor="text1"/>
          <w:sz w:val="24"/>
          <w:szCs w:val="24"/>
        </w:rPr>
        <w:t>102.022</w:t>
      </w:r>
      <w:r w:rsidRPr="004D0FED">
        <w:rPr>
          <w:rFonts w:ascii="Tahoma" w:eastAsia="Calibri" w:hAnsi="Tahoma" w:cs="Tahoma"/>
          <w:color w:val="000000" w:themeColor="text1"/>
          <w:sz w:val="24"/>
          <w:szCs w:val="24"/>
        </w:rPr>
        <w:t xml:space="preserve"> db irat volt, ami </w:t>
      </w:r>
      <w:r>
        <w:rPr>
          <w:rFonts w:ascii="Tahoma" w:eastAsia="Calibri" w:hAnsi="Tahoma" w:cs="Tahoma"/>
          <w:color w:val="000000" w:themeColor="text1"/>
          <w:sz w:val="24"/>
          <w:szCs w:val="24"/>
        </w:rPr>
        <w:t>a 2024. évi 77.628 db irat 131,42</w:t>
      </w:r>
      <w:r w:rsidRPr="004D0FED">
        <w:rPr>
          <w:rFonts w:ascii="Tahoma" w:eastAsia="Calibri" w:hAnsi="Tahoma" w:cs="Tahoma"/>
          <w:color w:val="000000" w:themeColor="text1"/>
          <w:sz w:val="24"/>
          <w:szCs w:val="24"/>
        </w:rPr>
        <w:t xml:space="preserve"> %</w:t>
      </w:r>
      <w:r>
        <w:rPr>
          <w:rFonts w:ascii="Tahoma" w:eastAsia="Calibri" w:hAnsi="Tahoma" w:cs="Tahoma"/>
          <w:color w:val="000000" w:themeColor="text1"/>
          <w:sz w:val="24"/>
          <w:szCs w:val="24"/>
        </w:rPr>
        <w:t>-a</w:t>
      </w:r>
      <w:r w:rsidRPr="004D0FED">
        <w:rPr>
          <w:rFonts w:ascii="Tahoma" w:eastAsia="Calibri" w:hAnsi="Tahoma" w:cs="Tahoma"/>
          <w:color w:val="000000" w:themeColor="text1"/>
          <w:sz w:val="24"/>
          <w:szCs w:val="24"/>
        </w:rPr>
        <w:t xml:space="preserve">. Az iktatási munkát a csoportos iktatás és az ASP program alkalmazása segítette, melynek során nagy mennyiségű irat (iparűzési adóbevallások, adókivetések) </w:t>
      </w:r>
      <w:r>
        <w:rPr>
          <w:rFonts w:ascii="Tahoma" w:eastAsia="Calibri" w:hAnsi="Tahoma" w:cs="Tahoma"/>
          <w:color w:val="000000" w:themeColor="text1"/>
          <w:sz w:val="24"/>
          <w:szCs w:val="24"/>
        </w:rPr>
        <w:t>kerül automatikus feldolgozással</w:t>
      </w:r>
      <w:r w:rsidRPr="004D0FED">
        <w:rPr>
          <w:rFonts w:ascii="Tahoma" w:eastAsia="Calibri" w:hAnsi="Tahoma" w:cs="Tahoma"/>
          <w:color w:val="000000" w:themeColor="text1"/>
          <w:sz w:val="24"/>
          <w:szCs w:val="24"/>
        </w:rPr>
        <w:t>. Az Iroda mindig kiemelten kezelte az ügyiratok minél gyorsabb elintézését, nem várva meg az ügyintézési határidő lejártát. Az ügyfélszolgálaton vetésforgó szerint váltják egymást a kollégák, így a munkafolyamat minden fázisában részt vesznek. Az elektronikus ügyintézés térhódításával az ügyfélszolgálat ügyfélforgalma jelentősen csökkent, az ügyfélfogadási időt a tapasztalatok felhasználásával racionalizáltuk. Az adóztatás során számos olyan lehetőség segíti az adózókat, amelyek egyszerűbbé teszik fizetési kötelezettségeik teljesítését. Ilyen például a POS terminál mellett az EFER (elektronikus fizetési rendszer) alkalmazása. Az adminisztratív munkát segíti az elektronikus tértivevény bevezetése.</w:t>
      </w:r>
    </w:p>
    <w:p w14:paraId="007359A4"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644293A9" w14:textId="77777777" w:rsidR="00310215" w:rsidRPr="004D0FED" w:rsidRDefault="00310215" w:rsidP="00310215">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202</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xml:space="preserve">. november </w:t>
      </w:r>
      <w:r>
        <w:rPr>
          <w:rFonts w:ascii="Tahoma" w:eastAsia="Calibri" w:hAnsi="Tahoma" w:cs="Tahoma"/>
          <w:color w:val="000000" w:themeColor="text1"/>
          <w:sz w:val="24"/>
          <w:szCs w:val="24"/>
        </w:rPr>
        <w:t>10</w:t>
      </w:r>
      <w:r w:rsidRPr="004D0FED">
        <w:rPr>
          <w:rFonts w:ascii="Tahoma" w:eastAsia="Calibri" w:hAnsi="Tahoma" w:cs="Tahoma"/>
          <w:color w:val="000000" w:themeColor="text1"/>
          <w:sz w:val="24"/>
          <w:szCs w:val="24"/>
        </w:rPr>
        <w:t>-i állapot szerint</w:t>
      </w:r>
    </w:p>
    <w:tbl>
      <w:tblPr>
        <w:tblW w:w="9678" w:type="dxa"/>
        <w:tblInd w:w="-34"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2328"/>
        <w:gridCol w:w="1031"/>
        <w:gridCol w:w="946"/>
        <w:gridCol w:w="1578"/>
        <w:gridCol w:w="1032"/>
        <w:gridCol w:w="1110"/>
        <w:gridCol w:w="1653"/>
      </w:tblGrid>
      <w:tr w:rsidR="00310215" w:rsidRPr="004D0FED" w14:paraId="6D724BC4" w14:textId="77777777" w:rsidTr="00247882">
        <w:tc>
          <w:tcPr>
            <w:tcW w:w="2328" w:type="dxa"/>
            <w:vMerge w:val="restart"/>
            <w:tcBorders>
              <w:top w:val="single" w:sz="18" w:space="0" w:color="auto"/>
              <w:left w:val="single" w:sz="18" w:space="0" w:color="auto"/>
              <w:right w:val="single" w:sz="18" w:space="0" w:color="auto"/>
            </w:tcBorders>
          </w:tcPr>
          <w:p w14:paraId="6927A53E"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Megnevezés</w:t>
            </w:r>
          </w:p>
        </w:tc>
        <w:tc>
          <w:tcPr>
            <w:tcW w:w="1977" w:type="dxa"/>
            <w:gridSpan w:val="2"/>
            <w:tcBorders>
              <w:top w:val="single" w:sz="18" w:space="0" w:color="auto"/>
              <w:left w:val="single" w:sz="18" w:space="0" w:color="auto"/>
              <w:bottom w:val="single" w:sz="18" w:space="0" w:color="auto"/>
              <w:right w:val="single" w:sz="18" w:space="0" w:color="auto"/>
            </w:tcBorders>
          </w:tcPr>
          <w:p w14:paraId="30FB2194"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Adózók száma (db)</w:t>
            </w:r>
          </w:p>
        </w:tc>
        <w:tc>
          <w:tcPr>
            <w:tcW w:w="1578" w:type="dxa"/>
            <w:tcBorders>
              <w:top w:val="single" w:sz="18" w:space="0" w:color="auto"/>
              <w:left w:val="single" w:sz="18" w:space="0" w:color="auto"/>
              <w:bottom w:val="single" w:sz="18" w:space="0" w:color="auto"/>
              <w:right w:val="single" w:sz="18" w:space="0" w:color="auto"/>
            </w:tcBorders>
          </w:tcPr>
          <w:p w14:paraId="2D43ED61"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w:t>
            </w:r>
          </w:p>
        </w:tc>
        <w:tc>
          <w:tcPr>
            <w:tcW w:w="2142" w:type="dxa"/>
            <w:gridSpan w:val="2"/>
            <w:tcBorders>
              <w:top w:val="single" w:sz="18" w:space="0" w:color="auto"/>
              <w:left w:val="single" w:sz="18" w:space="0" w:color="auto"/>
              <w:bottom w:val="single" w:sz="18" w:space="0" w:color="auto"/>
              <w:right w:val="single" w:sz="18" w:space="0" w:color="auto"/>
            </w:tcBorders>
          </w:tcPr>
          <w:p w14:paraId="21F66813"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Kivetési iratok száma (db)</w:t>
            </w:r>
          </w:p>
        </w:tc>
        <w:tc>
          <w:tcPr>
            <w:tcW w:w="1653" w:type="dxa"/>
            <w:tcBorders>
              <w:top w:val="single" w:sz="18" w:space="0" w:color="auto"/>
              <w:left w:val="single" w:sz="18" w:space="0" w:color="auto"/>
              <w:bottom w:val="single" w:sz="18" w:space="0" w:color="auto"/>
              <w:right w:val="single" w:sz="18" w:space="0" w:color="auto"/>
            </w:tcBorders>
          </w:tcPr>
          <w:p w14:paraId="05035F79"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w:t>
            </w:r>
          </w:p>
        </w:tc>
      </w:tr>
      <w:tr w:rsidR="00310215" w:rsidRPr="004D0FED" w14:paraId="52EA168E" w14:textId="77777777" w:rsidTr="00247882">
        <w:tc>
          <w:tcPr>
            <w:tcW w:w="2328" w:type="dxa"/>
            <w:vMerge/>
            <w:tcBorders>
              <w:left w:val="single" w:sz="18" w:space="0" w:color="auto"/>
              <w:bottom w:val="single" w:sz="18" w:space="0" w:color="auto"/>
              <w:right w:val="single" w:sz="18" w:space="0" w:color="auto"/>
            </w:tcBorders>
          </w:tcPr>
          <w:p w14:paraId="54D1A1DA" w14:textId="77777777" w:rsidR="00310215" w:rsidRPr="004D0FED" w:rsidRDefault="00310215" w:rsidP="00247882">
            <w:pPr>
              <w:spacing w:after="0" w:line="240" w:lineRule="auto"/>
              <w:rPr>
                <w:rFonts w:ascii="Tahoma" w:eastAsia="Times New Roman" w:hAnsi="Tahoma" w:cs="Tahoma"/>
                <w:color w:val="000000" w:themeColor="text1"/>
                <w:sz w:val="24"/>
                <w:szCs w:val="24"/>
              </w:rPr>
            </w:pPr>
          </w:p>
        </w:tc>
        <w:tc>
          <w:tcPr>
            <w:tcW w:w="1031" w:type="dxa"/>
            <w:tcBorders>
              <w:top w:val="single" w:sz="18" w:space="0" w:color="auto"/>
              <w:left w:val="single" w:sz="18" w:space="0" w:color="auto"/>
              <w:bottom w:val="single" w:sz="18" w:space="0" w:color="auto"/>
              <w:right w:val="single" w:sz="18" w:space="0" w:color="auto"/>
            </w:tcBorders>
          </w:tcPr>
          <w:p w14:paraId="093B0795" w14:textId="77777777" w:rsidR="00310215" w:rsidRPr="004D0FED" w:rsidRDefault="00310215" w:rsidP="00247882">
            <w:pPr>
              <w:spacing w:after="0" w:line="240" w:lineRule="auto"/>
              <w:jc w:val="both"/>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202</w:t>
            </w:r>
            <w:r>
              <w:rPr>
                <w:rFonts w:ascii="Tahoma" w:eastAsia="Times New Roman" w:hAnsi="Tahoma" w:cs="Tahoma"/>
                <w:color w:val="000000" w:themeColor="text1"/>
                <w:sz w:val="24"/>
                <w:szCs w:val="24"/>
              </w:rPr>
              <w:t>4</w:t>
            </w:r>
            <w:r w:rsidRPr="004D0FED">
              <w:rPr>
                <w:rFonts w:ascii="Tahoma" w:eastAsia="Times New Roman" w:hAnsi="Tahoma" w:cs="Tahoma"/>
                <w:color w:val="000000" w:themeColor="text1"/>
                <w:sz w:val="24"/>
                <w:szCs w:val="24"/>
              </w:rPr>
              <w:t>.</w:t>
            </w:r>
          </w:p>
        </w:tc>
        <w:tc>
          <w:tcPr>
            <w:tcW w:w="946" w:type="dxa"/>
            <w:tcBorders>
              <w:top w:val="single" w:sz="18" w:space="0" w:color="auto"/>
              <w:left w:val="single" w:sz="18" w:space="0" w:color="auto"/>
              <w:bottom w:val="single" w:sz="18" w:space="0" w:color="auto"/>
              <w:right w:val="single" w:sz="18" w:space="0" w:color="auto"/>
            </w:tcBorders>
          </w:tcPr>
          <w:p w14:paraId="389E9B5F" w14:textId="77777777" w:rsidR="00310215" w:rsidRPr="004D0FED" w:rsidRDefault="00310215" w:rsidP="00247882">
            <w:pPr>
              <w:spacing w:after="0" w:line="240" w:lineRule="auto"/>
              <w:jc w:val="both"/>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202</w:t>
            </w:r>
            <w:r>
              <w:rPr>
                <w:rFonts w:ascii="Tahoma" w:eastAsia="Times New Roman" w:hAnsi="Tahoma" w:cs="Tahoma"/>
                <w:color w:val="000000" w:themeColor="text1"/>
                <w:sz w:val="24"/>
                <w:szCs w:val="24"/>
              </w:rPr>
              <w:t>5</w:t>
            </w:r>
            <w:r w:rsidRPr="004D0FED">
              <w:rPr>
                <w:rFonts w:ascii="Tahoma" w:eastAsia="Times New Roman" w:hAnsi="Tahoma" w:cs="Tahoma"/>
                <w:color w:val="000000" w:themeColor="text1"/>
                <w:sz w:val="24"/>
                <w:szCs w:val="24"/>
              </w:rPr>
              <w:t>.</w:t>
            </w:r>
          </w:p>
        </w:tc>
        <w:tc>
          <w:tcPr>
            <w:tcW w:w="1578" w:type="dxa"/>
            <w:tcBorders>
              <w:top w:val="single" w:sz="18" w:space="0" w:color="auto"/>
              <w:left w:val="single" w:sz="18" w:space="0" w:color="auto"/>
              <w:bottom w:val="single" w:sz="18" w:space="0" w:color="auto"/>
              <w:right w:val="single" w:sz="18" w:space="0" w:color="auto"/>
            </w:tcBorders>
          </w:tcPr>
          <w:p w14:paraId="37BB66DA" w14:textId="77777777" w:rsidR="00310215" w:rsidRPr="004D0FED" w:rsidRDefault="00310215" w:rsidP="00247882">
            <w:pPr>
              <w:spacing w:after="0" w:line="240" w:lineRule="auto"/>
              <w:jc w:val="both"/>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2024/2023</w:t>
            </w:r>
          </w:p>
        </w:tc>
        <w:tc>
          <w:tcPr>
            <w:tcW w:w="1032" w:type="dxa"/>
            <w:tcBorders>
              <w:top w:val="single" w:sz="18" w:space="0" w:color="auto"/>
              <w:left w:val="single" w:sz="18" w:space="0" w:color="auto"/>
              <w:bottom w:val="single" w:sz="18" w:space="0" w:color="auto"/>
              <w:right w:val="single" w:sz="18" w:space="0" w:color="auto"/>
            </w:tcBorders>
          </w:tcPr>
          <w:p w14:paraId="2B657CC8" w14:textId="77777777" w:rsidR="00310215" w:rsidRPr="004D0FED" w:rsidRDefault="00310215" w:rsidP="00247882">
            <w:pPr>
              <w:spacing w:after="0" w:line="240" w:lineRule="auto"/>
              <w:jc w:val="both"/>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202</w:t>
            </w:r>
            <w:r>
              <w:rPr>
                <w:rFonts w:ascii="Tahoma" w:eastAsia="Times New Roman" w:hAnsi="Tahoma" w:cs="Tahoma"/>
                <w:color w:val="000000" w:themeColor="text1"/>
                <w:sz w:val="24"/>
                <w:szCs w:val="24"/>
              </w:rPr>
              <w:t>4</w:t>
            </w:r>
            <w:r w:rsidRPr="004D0FED">
              <w:rPr>
                <w:rFonts w:ascii="Tahoma" w:eastAsia="Times New Roman" w:hAnsi="Tahoma" w:cs="Tahoma"/>
                <w:color w:val="000000" w:themeColor="text1"/>
                <w:sz w:val="24"/>
                <w:szCs w:val="24"/>
              </w:rPr>
              <w:t>.</w:t>
            </w:r>
          </w:p>
        </w:tc>
        <w:tc>
          <w:tcPr>
            <w:tcW w:w="1110" w:type="dxa"/>
            <w:tcBorders>
              <w:top w:val="single" w:sz="18" w:space="0" w:color="auto"/>
              <w:left w:val="single" w:sz="18" w:space="0" w:color="auto"/>
              <w:bottom w:val="single" w:sz="18" w:space="0" w:color="auto"/>
              <w:right w:val="single" w:sz="18" w:space="0" w:color="auto"/>
            </w:tcBorders>
          </w:tcPr>
          <w:p w14:paraId="6F70D859" w14:textId="77777777" w:rsidR="00310215" w:rsidRPr="004D0FED" w:rsidRDefault="00310215" w:rsidP="00247882">
            <w:pPr>
              <w:spacing w:after="0" w:line="240" w:lineRule="auto"/>
              <w:jc w:val="both"/>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202</w:t>
            </w:r>
            <w:r>
              <w:rPr>
                <w:rFonts w:ascii="Tahoma" w:eastAsia="Times New Roman" w:hAnsi="Tahoma" w:cs="Tahoma"/>
                <w:color w:val="000000" w:themeColor="text1"/>
                <w:sz w:val="24"/>
                <w:szCs w:val="24"/>
              </w:rPr>
              <w:t>5</w:t>
            </w:r>
            <w:r w:rsidRPr="004D0FED">
              <w:rPr>
                <w:rFonts w:ascii="Tahoma" w:eastAsia="Times New Roman" w:hAnsi="Tahoma" w:cs="Tahoma"/>
                <w:color w:val="000000" w:themeColor="text1"/>
                <w:sz w:val="24"/>
                <w:szCs w:val="24"/>
              </w:rPr>
              <w:t>.</w:t>
            </w:r>
          </w:p>
        </w:tc>
        <w:tc>
          <w:tcPr>
            <w:tcW w:w="1653" w:type="dxa"/>
            <w:tcBorders>
              <w:top w:val="single" w:sz="18" w:space="0" w:color="auto"/>
              <w:left w:val="single" w:sz="18" w:space="0" w:color="auto"/>
              <w:bottom w:val="single" w:sz="18" w:space="0" w:color="auto"/>
              <w:right w:val="single" w:sz="18" w:space="0" w:color="auto"/>
            </w:tcBorders>
          </w:tcPr>
          <w:p w14:paraId="5728CA6A" w14:textId="77777777" w:rsidR="00310215" w:rsidRPr="004D0FED" w:rsidRDefault="00310215" w:rsidP="00247882">
            <w:pPr>
              <w:spacing w:after="0" w:line="240" w:lineRule="auto"/>
              <w:jc w:val="both"/>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2024/2023.</w:t>
            </w:r>
          </w:p>
        </w:tc>
      </w:tr>
      <w:tr w:rsidR="00310215" w:rsidRPr="004D0FED" w14:paraId="537CDA54" w14:textId="77777777" w:rsidTr="00247882">
        <w:tc>
          <w:tcPr>
            <w:tcW w:w="2328" w:type="dxa"/>
            <w:tcBorders>
              <w:top w:val="single" w:sz="18" w:space="0" w:color="auto"/>
              <w:left w:val="single" w:sz="18" w:space="0" w:color="auto"/>
              <w:bottom w:val="single" w:sz="18" w:space="0" w:color="auto"/>
              <w:right w:val="single" w:sz="18" w:space="0" w:color="auto"/>
            </w:tcBorders>
          </w:tcPr>
          <w:p w14:paraId="79701B73" w14:textId="77777777" w:rsidR="00310215" w:rsidRPr="004D0FED" w:rsidRDefault="00310215" w:rsidP="00247882">
            <w:pPr>
              <w:spacing w:after="0" w:line="240" w:lineRule="auto"/>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Építményadó</w:t>
            </w:r>
          </w:p>
        </w:tc>
        <w:tc>
          <w:tcPr>
            <w:tcW w:w="1031" w:type="dxa"/>
            <w:tcBorders>
              <w:top w:val="single" w:sz="18" w:space="0" w:color="auto"/>
              <w:left w:val="single" w:sz="18" w:space="0" w:color="auto"/>
              <w:bottom w:val="single" w:sz="18" w:space="0" w:color="auto"/>
              <w:right w:val="single" w:sz="18" w:space="0" w:color="auto"/>
            </w:tcBorders>
          </w:tcPr>
          <w:p w14:paraId="5CDA111F"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10.552</w:t>
            </w:r>
          </w:p>
        </w:tc>
        <w:tc>
          <w:tcPr>
            <w:tcW w:w="946" w:type="dxa"/>
            <w:tcBorders>
              <w:top w:val="single" w:sz="18" w:space="0" w:color="auto"/>
              <w:left w:val="single" w:sz="18" w:space="0" w:color="auto"/>
              <w:bottom w:val="single" w:sz="18" w:space="0" w:color="auto"/>
              <w:right w:val="single" w:sz="18" w:space="0" w:color="auto"/>
            </w:tcBorders>
          </w:tcPr>
          <w:p w14:paraId="34CFC654"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10.670</w:t>
            </w:r>
          </w:p>
        </w:tc>
        <w:tc>
          <w:tcPr>
            <w:tcW w:w="1578" w:type="dxa"/>
            <w:tcBorders>
              <w:top w:val="single" w:sz="18" w:space="0" w:color="auto"/>
              <w:left w:val="single" w:sz="18" w:space="0" w:color="auto"/>
              <w:bottom w:val="single" w:sz="18" w:space="0" w:color="auto"/>
              <w:right w:val="single" w:sz="18" w:space="0" w:color="auto"/>
            </w:tcBorders>
          </w:tcPr>
          <w:p w14:paraId="21F845DB"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101,11</w:t>
            </w:r>
          </w:p>
        </w:tc>
        <w:tc>
          <w:tcPr>
            <w:tcW w:w="1032" w:type="dxa"/>
            <w:tcBorders>
              <w:top w:val="single" w:sz="18" w:space="0" w:color="auto"/>
              <w:left w:val="single" w:sz="18" w:space="0" w:color="auto"/>
              <w:bottom w:val="single" w:sz="18" w:space="0" w:color="auto"/>
              <w:right w:val="single" w:sz="18" w:space="0" w:color="auto"/>
            </w:tcBorders>
          </w:tcPr>
          <w:p w14:paraId="4C9CA505"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14.916</w:t>
            </w:r>
          </w:p>
        </w:tc>
        <w:tc>
          <w:tcPr>
            <w:tcW w:w="1110" w:type="dxa"/>
            <w:tcBorders>
              <w:top w:val="single" w:sz="18" w:space="0" w:color="auto"/>
              <w:left w:val="single" w:sz="18" w:space="0" w:color="auto"/>
              <w:bottom w:val="single" w:sz="18" w:space="0" w:color="auto"/>
              <w:right w:val="single" w:sz="18" w:space="0" w:color="auto"/>
            </w:tcBorders>
          </w:tcPr>
          <w:p w14:paraId="30738F14"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15.162</w:t>
            </w:r>
          </w:p>
        </w:tc>
        <w:tc>
          <w:tcPr>
            <w:tcW w:w="1653" w:type="dxa"/>
            <w:tcBorders>
              <w:top w:val="single" w:sz="18" w:space="0" w:color="auto"/>
              <w:left w:val="single" w:sz="18" w:space="0" w:color="auto"/>
              <w:bottom w:val="single" w:sz="18" w:space="0" w:color="auto"/>
              <w:right w:val="single" w:sz="18" w:space="0" w:color="auto"/>
            </w:tcBorders>
          </w:tcPr>
          <w:p w14:paraId="5C44B912"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101,64</w:t>
            </w:r>
          </w:p>
        </w:tc>
      </w:tr>
      <w:tr w:rsidR="00310215" w:rsidRPr="004D0FED" w14:paraId="6E06AAEA" w14:textId="77777777" w:rsidTr="00247882">
        <w:tc>
          <w:tcPr>
            <w:tcW w:w="2328" w:type="dxa"/>
            <w:tcBorders>
              <w:top w:val="single" w:sz="18" w:space="0" w:color="auto"/>
              <w:left w:val="single" w:sz="18" w:space="0" w:color="auto"/>
              <w:bottom w:val="single" w:sz="18" w:space="0" w:color="auto"/>
              <w:right w:val="single" w:sz="18" w:space="0" w:color="auto"/>
            </w:tcBorders>
          </w:tcPr>
          <w:p w14:paraId="77D0ACD7" w14:textId="77777777" w:rsidR="00310215" w:rsidRPr="004D0FED" w:rsidRDefault="00310215" w:rsidP="00247882">
            <w:pPr>
              <w:spacing w:after="0" w:line="240" w:lineRule="auto"/>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Helyi iparűzési adó</w:t>
            </w:r>
          </w:p>
        </w:tc>
        <w:tc>
          <w:tcPr>
            <w:tcW w:w="1031" w:type="dxa"/>
            <w:tcBorders>
              <w:top w:val="single" w:sz="18" w:space="0" w:color="auto"/>
              <w:left w:val="single" w:sz="18" w:space="0" w:color="auto"/>
              <w:bottom w:val="single" w:sz="18" w:space="0" w:color="auto"/>
              <w:right w:val="single" w:sz="18" w:space="0" w:color="auto"/>
            </w:tcBorders>
          </w:tcPr>
          <w:p w14:paraId="1B83BCA1"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7.469</w:t>
            </w:r>
          </w:p>
        </w:tc>
        <w:tc>
          <w:tcPr>
            <w:tcW w:w="946" w:type="dxa"/>
            <w:tcBorders>
              <w:top w:val="single" w:sz="18" w:space="0" w:color="auto"/>
              <w:left w:val="single" w:sz="18" w:space="0" w:color="auto"/>
              <w:bottom w:val="single" w:sz="18" w:space="0" w:color="auto"/>
              <w:right w:val="single" w:sz="18" w:space="0" w:color="auto"/>
            </w:tcBorders>
          </w:tcPr>
          <w:p w14:paraId="27E81E2B"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7.161</w:t>
            </w:r>
          </w:p>
        </w:tc>
        <w:tc>
          <w:tcPr>
            <w:tcW w:w="1578" w:type="dxa"/>
            <w:tcBorders>
              <w:top w:val="single" w:sz="18" w:space="0" w:color="auto"/>
              <w:left w:val="single" w:sz="18" w:space="0" w:color="auto"/>
              <w:bottom w:val="single" w:sz="18" w:space="0" w:color="auto"/>
              <w:right w:val="single" w:sz="18" w:space="0" w:color="auto"/>
            </w:tcBorders>
          </w:tcPr>
          <w:p w14:paraId="0EDA1B82"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95,87</w:t>
            </w:r>
          </w:p>
        </w:tc>
        <w:tc>
          <w:tcPr>
            <w:tcW w:w="1032" w:type="dxa"/>
            <w:tcBorders>
              <w:top w:val="single" w:sz="18" w:space="0" w:color="auto"/>
              <w:left w:val="single" w:sz="18" w:space="0" w:color="auto"/>
              <w:bottom w:val="single" w:sz="18" w:space="0" w:color="auto"/>
              <w:right w:val="single" w:sz="18" w:space="0" w:color="auto"/>
            </w:tcBorders>
          </w:tcPr>
          <w:p w14:paraId="605E136E"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7.688</w:t>
            </w:r>
          </w:p>
        </w:tc>
        <w:tc>
          <w:tcPr>
            <w:tcW w:w="1110" w:type="dxa"/>
            <w:tcBorders>
              <w:top w:val="single" w:sz="18" w:space="0" w:color="auto"/>
              <w:left w:val="single" w:sz="18" w:space="0" w:color="auto"/>
              <w:bottom w:val="single" w:sz="18" w:space="0" w:color="auto"/>
              <w:right w:val="single" w:sz="18" w:space="0" w:color="auto"/>
            </w:tcBorders>
          </w:tcPr>
          <w:p w14:paraId="141C4E90"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7267</w:t>
            </w:r>
          </w:p>
        </w:tc>
        <w:tc>
          <w:tcPr>
            <w:tcW w:w="1653" w:type="dxa"/>
            <w:tcBorders>
              <w:top w:val="single" w:sz="18" w:space="0" w:color="auto"/>
              <w:left w:val="single" w:sz="18" w:space="0" w:color="auto"/>
              <w:bottom w:val="single" w:sz="18" w:space="0" w:color="auto"/>
              <w:right w:val="single" w:sz="18" w:space="0" w:color="auto"/>
            </w:tcBorders>
          </w:tcPr>
          <w:p w14:paraId="1CFE977F"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94,52</w:t>
            </w:r>
          </w:p>
        </w:tc>
      </w:tr>
      <w:tr w:rsidR="00310215" w:rsidRPr="004D0FED" w14:paraId="5447D879" w14:textId="77777777" w:rsidTr="00247882">
        <w:tc>
          <w:tcPr>
            <w:tcW w:w="2328" w:type="dxa"/>
            <w:tcBorders>
              <w:top w:val="single" w:sz="18" w:space="0" w:color="auto"/>
              <w:left w:val="single" w:sz="18" w:space="0" w:color="auto"/>
              <w:bottom w:val="single" w:sz="18" w:space="0" w:color="auto"/>
              <w:right w:val="single" w:sz="18" w:space="0" w:color="auto"/>
            </w:tcBorders>
          </w:tcPr>
          <w:p w14:paraId="10D7D3AA" w14:textId="77777777" w:rsidR="00310215" w:rsidRPr="004D0FED" w:rsidRDefault="00310215" w:rsidP="00247882">
            <w:pPr>
              <w:spacing w:after="0" w:line="240" w:lineRule="auto"/>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Magánszemélyek kommunális adója</w:t>
            </w:r>
          </w:p>
        </w:tc>
        <w:tc>
          <w:tcPr>
            <w:tcW w:w="1031" w:type="dxa"/>
            <w:tcBorders>
              <w:top w:val="single" w:sz="18" w:space="0" w:color="auto"/>
              <w:left w:val="single" w:sz="18" w:space="0" w:color="auto"/>
              <w:bottom w:val="single" w:sz="18" w:space="0" w:color="auto"/>
              <w:right w:val="single" w:sz="18" w:space="0" w:color="auto"/>
            </w:tcBorders>
          </w:tcPr>
          <w:p w14:paraId="42DFCF97"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24.257</w:t>
            </w:r>
          </w:p>
        </w:tc>
        <w:tc>
          <w:tcPr>
            <w:tcW w:w="946" w:type="dxa"/>
            <w:tcBorders>
              <w:top w:val="single" w:sz="18" w:space="0" w:color="auto"/>
              <w:left w:val="single" w:sz="18" w:space="0" w:color="auto"/>
              <w:bottom w:val="single" w:sz="18" w:space="0" w:color="auto"/>
              <w:right w:val="single" w:sz="18" w:space="0" w:color="auto"/>
            </w:tcBorders>
          </w:tcPr>
          <w:p w14:paraId="1F2B9B7D"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24.312</w:t>
            </w:r>
          </w:p>
        </w:tc>
        <w:tc>
          <w:tcPr>
            <w:tcW w:w="1578" w:type="dxa"/>
            <w:tcBorders>
              <w:top w:val="single" w:sz="18" w:space="0" w:color="auto"/>
              <w:left w:val="single" w:sz="18" w:space="0" w:color="auto"/>
              <w:bottom w:val="single" w:sz="18" w:space="0" w:color="auto"/>
              <w:right w:val="single" w:sz="18" w:space="0" w:color="auto"/>
            </w:tcBorders>
          </w:tcPr>
          <w:p w14:paraId="66F8D6C3"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100,22</w:t>
            </w:r>
          </w:p>
        </w:tc>
        <w:tc>
          <w:tcPr>
            <w:tcW w:w="1032" w:type="dxa"/>
            <w:tcBorders>
              <w:top w:val="single" w:sz="18" w:space="0" w:color="auto"/>
              <w:left w:val="single" w:sz="18" w:space="0" w:color="auto"/>
              <w:bottom w:val="single" w:sz="18" w:space="0" w:color="auto"/>
              <w:right w:val="single" w:sz="18" w:space="0" w:color="auto"/>
            </w:tcBorders>
          </w:tcPr>
          <w:p w14:paraId="7353D433"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27.473</w:t>
            </w:r>
          </w:p>
        </w:tc>
        <w:tc>
          <w:tcPr>
            <w:tcW w:w="1110" w:type="dxa"/>
            <w:tcBorders>
              <w:top w:val="single" w:sz="18" w:space="0" w:color="auto"/>
              <w:left w:val="single" w:sz="18" w:space="0" w:color="auto"/>
              <w:bottom w:val="single" w:sz="18" w:space="0" w:color="auto"/>
              <w:right w:val="single" w:sz="18" w:space="0" w:color="auto"/>
            </w:tcBorders>
          </w:tcPr>
          <w:p w14:paraId="72008ECD"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27.613</w:t>
            </w:r>
          </w:p>
        </w:tc>
        <w:tc>
          <w:tcPr>
            <w:tcW w:w="1653" w:type="dxa"/>
            <w:tcBorders>
              <w:top w:val="single" w:sz="18" w:space="0" w:color="auto"/>
              <w:left w:val="single" w:sz="18" w:space="0" w:color="auto"/>
              <w:bottom w:val="single" w:sz="18" w:space="0" w:color="auto"/>
              <w:right w:val="single" w:sz="18" w:space="0" w:color="auto"/>
            </w:tcBorders>
          </w:tcPr>
          <w:p w14:paraId="1A734C6E"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100,51</w:t>
            </w:r>
          </w:p>
        </w:tc>
      </w:tr>
      <w:tr w:rsidR="00310215" w:rsidRPr="004D0FED" w14:paraId="45BAE934" w14:textId="77777777" w:rsidTr="00247882">
        <w:tc>
          <w:tcPr>
            <w:tcW w:w="2328" w:type="dxa"/>
            <w:tcBorders>
              <w:top w:val="single" w:sz="18" w:space="0" w:color="auto"/>
              <w:left w:val="single" w:sz="18" w:space="0" w:color="auto"/>
              <w:bottom w:val="single" w:sz="18" w:space="0" w:color="auto"/>
              <w:right w:val="single" w:sz="18" w:space="0" w:color="auto"/>
            </w:tcBorders>
          </w:tcPr>
          <w:p w14:paraId="634882DB" w14:textId="77777777" w:rsidR="00310215" w:rsidRPr="004D0FED" w:rsidRDefault="00310215" w:rsidP="00247882">
            <w:pPr>
              <w:spacing w:after="0" w:line="240" w:lineRule="auto"/>
              <w:rPr>
                <w:rFonts w:ascii="Tahoma" w:eastAsia="Times New Roman" w:hAnsi="Tahoma" w:cs="Tahoma"/>
                <w:color w:val="000000" w:themeColor="text1"/>
                <w:sz w:val="24"/>
                <w:szCs w:val="24"/>
              </w:rPr>
            </w:pPr>
            <w:r w:rsidRPr="004D0FED">
              <w:rPr>
                <w:rFonts w:ascii="Tahoma" w:eastAsia="Times New Roman" w:hAnsi="Tahoma" w:cs="Tahoma"/>
                <w:color w:val="000000" w:themeColor="text1"/>
                <w:sz w:val="24"/>
                <w:szCs w:val="24"/>
              </w:rPr>
              <w:t>Telekadó</w:t>
            </w:r>
          </w:p>
        </w:tc>
        <w:tc>
          <w:tcPr>
            <w:tcW w:w="1031" w:type="dxa"/>
            <w:tcBorders>
              <w:top w:val="single" w:sz="18" w:space="0" w:color="auto"/>
              <w:left w:val="single" w:sz="18" w:space="0" w:color="auto"/>
              <w:bottom w:val="single" w:sz="18" w:space="0" w:color="auto"/>
              <w:right w:val="single" w:sz="18" w:space="0" w:color="auto"/>
            </w:tcBorders>
          </w:tcPr>
          <w:p w14:paraId="6FD0F0C9"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1226</w:t>
            </w:r>
          </w:p>
        </w:tc>
        <w:tc>
          <w:tcPr>
            <w:tcW w:w="946" w:type="dxa"/>
            <w:tcBorders>
              <w:top w:val="single" w:sz="18" w:space="0" w:color="auto"/>
              <w:left w:val="single" w:sz="18" w:space="0" w:color="auto"/>
              <w:bottom w:val="single" w:sz="18" w:space="0" w:color="auto"/>
              <w:right w:val="single" w:sz="18" w:space="0" w:color="auto"/>
            </w:tcBorders>
          </w:tcPr>
          <w:p w14:paraId="3DB23812"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1.291</w:t>
            </w:r>
          </w:p>
        </w:tc>
        <w:tc>
          <w:tcPr>
            <w:tcW w:w="1578" w:type="dxa"/>
            <w:tcBorders>
              <w:top w:val="single" w:sz="18" w:space="0" w:color="auto"/>
              <w:left w:val="single" w:sz="18" w:space="0" w:color="auto"/>
              <w:bottom w:val="single" w:sz="18" w:space="0" w:color="auto"/>
              <w:right w:val="single" w:sz="18" w:space="0" w:color="auto"/>
            </w:tcBorders>
          </w:tcPr>
          <w:p w14:paraId="791DD77D"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105,30</w:t>
            </w:r>
          </w:p>
        </w:tc>
        <w:tc>
          <w:tcPr>
            <w:tcW w:w="1032" w:type="dxa"/>
            <w:tcBorders>
              <w:top w:val="single" w:sz="18" w:space="0" w:color="auto"/>
              <w:left w:val="single" w:sz="18" w:space="0" w:color="auto"/>
              <w:bottom w:val="single" w:sz="18" w:space="0" w:color="auto"/>
              <w:right w:val="single" w:sz="18" w:space="0" w:color="auto"/>
            </w:tcBorders>
          </w:tcPr>
          <w:p w14:paraId="08E0C528"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1894</w:t>
            </w:r>
          </w:p>
        </w:tc>
        <w:tc>
          <w:tcPr>
            <w:tcW w:w="1110" w:type="dxa"/>
            <w:tcBorders>
              <w:top w:val="single" w:sz="18" w:space="0" w:color="auto"/>
              <w:left w:val="single" w:sz="18" w:space="0" w:color="auto"/>
              <w:bottom w:val="single" w:sz="18" w:space="0" w:color="auto"/>
              <w:right w:val="single" w:sz="18" w:space="0" w:color="auto"/>
            </w:tcBorders>
          </w:tcPr>
          <w:p w14:paraId="31F854FE"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2.054</w:t>
            </w:r>
          </w:p>
        </w:tc>
        <w:tc>
          <w:tcPr>
            <w:tcW w:w="1653" w:type="dxa"/>
            <w:tcBorders>
              <w:top w:val="single" w:sz="18" w:space="0" w:color="auto"/>
              <w:left w:val="single" w:sz="18" w:space="0" w:color="auto"/>
              <w:bottom w:val="single" w:sz="18" w:space="0" w:color="auto"/>
              <w:right w:val="single" w:sz="18" w:space="0" w:color="auto"/>
            </w:tcBorders>
          </w:tcPr>
          <w:p w14:paraId="1EE1565D"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rPr>
            </w:pPr>
            <w:r>
              <w:rPr>
                <w:rFonts w:ascii="Tahoma" w:eastAsia="Times New Roman" w:hAnsi="Tahoma" w:cs="Tahoma"/>
                <w:color w:val="000000" w:themeColor="text1"/>
                <w:sz w:val="24"/>
                <w:szCs w:val="24"/>
              </w:rPr>
              <w:t>108,44</w:t>
            </w:r>
          </w:p>
        </w:tc>
      </w:tr>
    </w:tbl>
    <w:p w14:paraId="2E914B4E" w14:textId="77777777" w:rsidR="00310215" w:rsidRPr="004D0FED" w:rsidRDefault="00310215" w:rsidP="00310215">
      <w:pPr>
        <w:spacing w:after="0" w:line="240" w:lineRule="auto"/>
        <w:jc w:val="both"/>
        <w:rPr>
          <w:rFonts w:ascii="Tahoma" w:eastAsia="Calibri" w:hAnsi="Tahoma" w:cs="Tahoma"/>
          <w:b/>
          <w:color w:val="000000" w:themeColor="text1"/>
          <w:sz w:val="24"/>
          <w:szCs w:val="24"/>
        </w:rPr>
      </w:pPr>
    </w:p>
    <w:p w14:paraId="1702B9E4"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 202</w:t>
      </w:r>
      <w:r>
        <w:rPr>
          <w:rFonts w:ascii="Tahoma" w:eastAsia="Calibri" w:hAnsi="Tahoma" w:cs="Tahoma"/>
          <w:color w:val="000000" w:themeColor="text1"/>
          <w:sz w:val="24"/>
          <w:szCs w:val="24"/>
        </w:rPr>
        <w:t>4</w:t>
      </w:r>
      <w:r w:rsidRPr="004D0FED">
        <w:rPr>
          <w:rFonts w:ascii="Tahoma" w:eastAsia="Calibri" w:hAnsi="Tahoma" w:cs="Tahoma"/>
          <w:color w:val="000000" w:themeColor="text1"/>
          <w:sz w:val="24"/>
          <w:szCs w:val="24"/>
        </w:rPr>
        <w:t>. évi adatokhoz képest az adónemek esetében az adózók száma némileg nőtt, a kivetési iratok számában is enyhe növekedés figyelhető meg. Jelentős</w:t>
      </w:r>
      <w:r>
        <w:rPr>
          <w:rFonts w:ascii="Tahoma" w:eastAsia="Calibri" w:hAnsi="Tahoma" w:cs="Tahoma"/>
          <w:color w:val="000000" w:themeColor="text1"/>
          <w:sz w:val="24"/>
          <w:szCs w:val="24"/>
        </w:rPr>
        <w:t>ebb</w:t>
      </w:r>
      <w:r w:rsidRPr="004D0FED">
        <w:rPr>
          <w:rFonts w:ascii="Tahoma" w:eastAsia="Calibri" w:hAnsi="Tahoma" w:cs="Tahoma"/>
          <w:color w:val="000000" w:themeColor="text1"/>
          <w:sz w:val="24"/>
          <w:szCs w:val="24"/>
        </w:rPr>
        <w:t xml:space="preserve"> </w:t>
      </w:r>
      <w:r>
        <w:rPr>
          <w:rFonts w:ascii="Tahoma" w:eastAsia="Calibri" w:hAnsi="Tahoma" w:cs="Tahoma"/>
          <w:color w:val="000000" w:themeColor="text1"/>
          <w:sz w:val="24"/>
          <w:szCs w:val="24"/>
        </w:rPr>
        <w:t>csökkenés</w:t>
      </w:r>
      <w:r w:rsidRPr="004D0FED">
        <w:rPr>
          <w:rFonts w:ascii="Tahoma" w:eastAsia="Calibri" w:hAnsi="Tahoma" w:cs="Tahoma"/>
          <w:color w:val="000000" w:themeColor="text1"/>
          <w:sz w:val="24"/>
          <w:szCs w:val="24"/>
        </w:rPr>
        <w:t xml:space="preserve"> az iparűzési adóban történt, ami a </w:t>
      </w:r>
      <w:r>
        <w:rPr>
          <w:rFonts w:ascii="Tahoma" w:eastAsia="Calibri" w:hAnsi="Tahoma" w:cs="Tahoma"/>
          <w:color w:val="000000" w:themeColor="text1"/>
          <w:sz w:val="24"/>
          <w:szCs w:val="24"/>
        </w:rPr>
        <w:t>kisebb vállalkozások számának csökkenésével</w:t>
      </w:r>
      <w:r w:rsidRPr="004D0FED">
        <w:rPr>
          <w:rFonts w:ascii="Tahoma" w:eastAsia="Calibri" w:hAnsi="Tahoma" w:cs="Tahoma"/>
          <w:color w:val="000000" w:themeColor="text1"/>
          <w:sz w:val="24"/>
          <w:szCs w:val="24"/>
        </w:rPr>
        <w:t xml:space="preserve"> indokolható.</w:t>
      </w:r>
    </w:p>
    <w:p w14:paraId="5EA22F67" w14:textId="77777777" w:rsidR="00310215" w:rsidRPr="004D0FED" w:rsidRDefault="00310215" w:rsidP="00310215">
      <w:pPr>
        <w:spacing w:after="0" w:line="240" w:lineRule="auto"/>
        <w:jc w:val="both"/>
        <w:rPr>
          <w:rFonts w:ascii="Tahoma" w:eastAsia="Calibri" w:hAnsi="Tahoma" w:cs="Tahoma"/>
          <w:b/>
          <w:color w:val="000000" w:themeColor="text1"/>
          <w:sz w:val="24"/>
          <w:szCs w:val="24"/>
        </w:rPr>
      </w:pPr>
    </w:p>
    <w:p w14:paraId="0F015884" w14:textId="20945A6B"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Az idegenforgalmi adóban havi bevallás alapján számolnak el a szállásadók. Itt fontos szempont, hogy a vendég az adó alanya</w:t>
      </w:r>
      <w:r>
        <w:rPr>
          <w:rFonts w:ascii="Tahoma" w:eastAsia="Calibri" w:hAnsi="Tahoma" w:cs="Tahoma"/>
          <w:color w:val="000000" w:themeColor="text1"/>
          <w:sz w:val="24"/>
          <w:szCs w:val="24"/>
        </w:rPr>
        <w:t>,</w:t>
      </w:r>
      <w:r w:rsidRPr="004D0FED">
        <w:rPr>
          <w:rFonts w:ascii="Tahoma" w:eastAsia="Calibri" w:hAnsi="Tahoma" w:cs="Tahoma"/>
          <w:color w:val="000000" w:themeColor="text1"/>
          <w:sz w:val="24"/>
          <w:szCs w:val="24"/>
        </w:rPr>
        <w:t xml:space="preserve"> és nem a szállásadó. Amennyiben a szállásadó nem fizeti be a bevallott IFA összegét</w:t>
      </w:r>
      <w:r>
        <w:rPr>
          <w:rFonts w:ascii="Tahoma" w:eastAsia="Calibri" w:hAnsi="Tahoma" w:cs="Tahoma"/>
          <w:color w:val="000000" w:themeColor="text1"/>
          <w:sz w:val="24"/>
          <w:szCs w:val="24"/>
        </w:rPr>
        <w:t>,</w:t>
      </w:r>
      <w:r w:rsidRPr="004D0FED">
        <w:rPr>
          <w:rFonts w:ascii="Tahoma" w:eastAsia="Calibri" w:hAnsi="Tahoma" w:cs="Tahoma"/>
          <w:color w:val="000000" w:themeColor="text1"/>
          <w:sz w:val="24"/>
          <w:szCs w:val="24"/>
        </w:rPr>
        <w:t xml:space="preserve"> és behajtani sem tudjuk, úgy büntetőjogi felelősségre vonás kezdeményezhető. </w:t>
      </w:r>
    </w:p>
    <w:p w14:paraId="41AD681D"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34800829" w14:textId="2177B2A9"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lastRenderedPageBreak/>
        <w:t>A 202</w:t>
      </w:r>
      <w:r>
        <w:rPr>
          <w:rFonts w:ascii="Tahoma" w:eastAsia="Calibri" w:hAnsi="Tahoma" w:cs="Tahoma"/>
          <w:color w:val="000000" w:themeColor="text1"/>
          <w:sz w:val="24"/>
          <w:szCs w:val="24"/>
        </w:rPr>
        <w:t>4</w:t>
      </w:r>
      <w:r w:rsidRPr="004D0FED">
        <w:rPr>
          <w:rFonts w:ascii="Tahoma" w:eastAsia="Calibri" w:hAnsi="Tahoma" w:cs="Tahoma"/>
          <w:color w:val="000000" w:themeColor="text1"/>
          <w:sz w:val="24"/>
          <w:szCs w:val="24"/>
        </w:rPr>
        <w:t xml:space="preserve">. teljes évi vendégéjszakák számához viszonyítva a szeptemberi bevallások feldolgozása után egy hónapra vetítve átlagosan </w:t>
      </w:r>
      <w:r>
        <w:rPr>
          <w:rFonts w:ascii="Tahoma" w:eastAsia="Calibri" w:hAnsi="Tahoma" w:cs="Tahoma"/>
          <w:color w:val="000000" w:themeColor="text1"/>
          <w:sz w:val="24"/>
          <w:szCs w:val="24"/>
        </w:rPr>
        <w:t>19,2</w:t>
      </w:r>
      <w:r w:rsidRPr="004D0FED">
        <w:rPr>
          <w:rFonts w:ascii="Tahoma" w:eastAsia="Calibri" w:hAnsi="Tahoma" w:cs="Tahoma"/>
          <w:color w:val="000000" w:themeColor="text1"/>
          <w:sz w:val="24"/>
          <w:szCs w:val="24"/>
        </w:rPr>
        <w:t xml:space="preserve"> %-kal csökkent az adóköteles napok száma. </w:t>
      </w:r>
    </w:p>
    <w:p w14:paraId="2EC5EEC1"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7A651E21"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 talajterhelési díjról a szolgáltató által nyújtott adatszolgáltatás alapján kérjük be a bevallásokat. Veszprém városban a csatornázottság lassan 100 %-os. Emiatt talajterhelési díjfizetési kötelezettség sem keletkezik.</w:t>
      </w:r>
    </w:p>
    <w:p w14:paraId="1441C4CA"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3A2722F8" w14:textId="56C795C2" w:rsidR="00310215"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Az Adóiroda által használt ASP program jelentős fejlesztésen esett át, és a továbbiakban is újabb fejlesztések várhatóak. Jelentősen megnövekedett az automatikus feldolgozások köre, ami jelentősen megkönnyítette az ügyintézők </w:t>
      </w:r>
      <w:r>
        <w:rPr>
          <w:rFonts w:ascii="Tahoma" w:eastAsia="Calibri" w:hAnsi="Tahoma" w:cs="Tahoma"/>
          <w:color w:val="000000" w:themeColor="text1"/>
          <w:sz w:val="24"/>
          <w:szCs w:val="24"/>
        </w:rPr>
        <w:t>munkáját</w:t>
      </w:r>
      <w:r w:rsidRPr="004D0FED">
        <w:rPr>
          <w:rFonts w:ascii="Tahoma" w:eastAsia="Calibri" w:hAnsi="Tahoma" w:cs="Tahoma"/>
          <w:color w:val="000000" w:themeColor="text1"/>
          <w:sz w:val="24"/>
          <w:szCs w:val="24"/>
        </w:rPr>
        <w:t xml:space="preserve">. </w:t>
      </w:r>
      <w:r>
        <w:rPr>
          <w:rFonts w:ascii="Tahoma" w:eastAsia="Calibri" w:hAnsi="Tahoma" w:cs="Tahoma"/>
          <w:color w:val="000000" w:themeColor="text1"/>
          <w:sz w:val="24"/>
          <w:szCs w:val="24"/>
        </w:rPr>
        <w:t>Jelentősen átalakította az elektronikus ügyintézést a digitális államról és a digitális szolgáltatások nyújtásáról szóló 2023. évi CIII. törvény. Ezzel javult az elektronikus ügyintézés biztonsága. Ugyanakkor jelentős problémát okozott a vállalkozók könyvelését végző könyvelőknek az átállás. Emellett megoldandó probléma, hogy a magánszemélyek esetében az elektronikus ügyintézésre bejelentkezettek automatikus leválogatása az ASP programban nem történt meg.</w:t>
      </w:r>
    </w:p>
    <w:p w14:paraId="0A7556AB"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528A980A" w14:textId="7661A0A3"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202</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xml:space="preserve">. évben </w:t>
      </w:r>
      <w:r>
        <w:rPr>
          <w:rFonts w:ascii="Tahoma" w:eastAsia="Calibri" w:hAnsi="Tahoma" w:cs="Tahoma"/>
          <w:color w:val="000000" w:themeColor="text1"/>
          <w:sz w:val="24"/>
          <w:szCs w:val="24"/>
        </w:rPr>
        <w:t>november 10-ig</w:t>
      </w:r>
      <w:r w:rsidRPr="004D0FED">
        <w:rPr>
          <w:rFonts w:ascii="Tahoma" w:eastAsia="Calibri" w:hAnsi="Tahoma" w:cs="Tahoma"/>
          <w:color w:val="000000" w:themeColor="text1"/>
          <w:sz w:val="24"/>
          <w:szCs w:val="24"/>
        </w:rPr>
        <w:t xml:space="preserve"> </w:t>
      </w:r>
      <w:r>
        <w:rPr>
          <w:rFonts w:ascii="Tahoma" w:eastAsia="Calibri" w:hAnsi="Tahoma" w:cs="Tahoma"/>
          <w:color w:val="000000" w:themeColor="text1"/>
          <w:sz w:val="24"/>
          <w:szCs w:val="24"/>
        </w:rPr>
        <w:t>280</w:t>
      </w:r>
      <w:r w:rsidRPr="004D0FED">
        <w:rPr>
          <w:rFonts w:ascii="Tahoma" w:eastAsia="Calibri" w:hAnsi="Tahoma" w:cs="Tahoma"/>
          <w:color w:val="000000" w:themeColor="text1"/>
          <w:sz w:val="24"/>
          <w:szCs w:val="24"/>
        </w:rPr>
        <w:t xml:space="preserve"> db adóigazolást adtunk ki</w:t>
      </w:r>
      <w:r>
        <w:rPr>
          <w:rFonts w:ascii="Tahoma" w:eastAsia="Calibri" w:hAnsi="Tahoma" w:cs="Tahoma"/>
          <w:color w:val="000000" w:themeColor="text1"/>
          <w:sz w:val="24"/>
          <w:szCs w:val="24"/>
        </w:rPr>
        <w:t>.</w:t>
      </w:r>
    </w:p>
    <w:p w14:paraId="29F7A122"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1BED659A" w14:textId="4BF9A9DF" w:rsidR="00310215" w:rsidRPr="00767E0B" w:rsidRDefault="00310215" w:rsidP="00310215">
      <w:pPr>
        <w:spacing w:after="0" w:line="240" w:lineRule="auto"/>
        <w:jc w:val="both"/>
        <w:rPr>
          <w:rFonts w:ascii="Tahoma" w:eastAsia="Calibri" w:hAnsi="Tahoma" w:cs="Tahoma"/>
          <w:color w:val="000000" w:themeColor="text1"/>
          <w:sz w:val="24"/>
          <w:szCs w:val="24"/>
        </w:rPr>
      </w:pPr>
      <w:r>
        <w:rPr>
          <w:rFonts w:ascii="Tahoma" w:eastAsia="Calibri" w:hAnsi="Tahoma" w:cs="Tahoma"/>
          <w:color w:val="000000" w:themeColor="text1"/>
          <w:sz w:val="24"/>
          <w:szCs w:val="24"/>
        </w:rPr>
        <w:t>A fizetési könnyítések területén jelentős számú emelkedés figyelhető meg. Ennek oka, hogy a törvényben biztosított automatikus részletfizetés lehetőségével sokan éltek. Itt nincs lehetőség az indokolásra, kérelemre engedélyezni kell az adóhatóságnak egy évben egyszer, legfeljebb 12 havi pótlékmentes részletfizetést maximum 2 millió forint hátralék esetében. A vállalkozások részére is lehetővé tette a jogszabály ezt a lehetőséget, viszont csak hat havi részletet kérhetnek (160 kérelem, 4 esetben került sor elutasításra).</w:t>
      </w:r>
    </w:p>
    <w:p w14:paraId="7D5F8D06"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55B21557"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 hatósági munka színvonalára jellemző, hogy jogorvoslati kérelem </w:t>
      </w:r>
      <w:r>
        <w:rPr>
          <w:rFonts w:ascii="Tahoma" w:eastAsia="Calibri" w:hAnsi="Tahoma" w:cs="Tahoma"/>
          <w:color w:val="000000" w:themeColor="text1"/>
          <w:sz w:val="24"/>
          <w:szCs w:val="24"/>
        </w:rPr>
        <w:t>egy volt, ennek elbírálása folyamatban van.</w:t>
      </w:r>
    </w:p>
    <w:p w14:paraId="2BE995AE"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3B1FFD57" w14:textId="77777777" w:rsidR="00310215" w:rsidRPr="004D0FED" w:rsidRDefault="00310215" w:rsidP="00310215">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202</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november 10.</w:t>
      </w:r>
    </w:p>
    <w:tbl>
      <w:tblPr>
        <w:tblW w:w="9496" w:type="dxa"/>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2336"/>
        <w:gridCol w:w="1566"/>
        <w:gridCol w:w="1787"/>
        <w:gridCol w:w="2128"/>
        <w:gridCol w:w="1679"/>
      </w:tblGrid>
      <w:tr w:rsidR="00310215" w:rsidRPr="004D0FED" w14:paraId="6F0C9512" w14:textId="77777777" w:rsidTr="00247882">
        <w:trPr>
          <w:trHeight w:val="340"/>
          <w:jc w:val="center"/>
        </w:trPr>
        <w:tc>
          <w:tcPr>
            <w:tcW w:w="2336" w:type="dxa"/>
          </w:tcPr>
          <w:p w14:paraId="5546D73C" w14:textId="77777777" w:rsidR="00310215" w:rsidRPr="004D0FED" w:rsidRDefault="00310215" w:rsidP="00247882">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Megnevezés</w:t>
            </w:r>
          </w:p>
        </w:tc>
        <w:tc>
          <w:tcPr>
            <w:tcW w:w="1566" w:type="dxa"/>
          </w:tcPr>
          <w:p w14:paraId="19BBF077" w14:textId="77777777" w:rsidR="00310215" w:rsidRPr="004D0FED" w:rsidRDefault="00310215" w:rsidP="00247882">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Előirányzat (eFt)</w:t>
            </w:r>
          </w:p>
        </w:tc>
        <w:tc>
          <w:tcPr>
            <w:tcW w:w="1787" w:type="dxa"/>
          </w:tcPr>
          <w:p w14:paraId="5A04CCA3" w14:textId="77777777" w:rsidR="00310215" w:rsidRPr="004D0FED" w:rsidRDefault="00310215" w:rsidP="00247882">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Eddig befolyt (eFt)</w:t>
            </w:r>
          </w:p>
        </w:tc>
        <w:tc>
          <w:tcPr>
            <w:tcW w:w="2128" w:type="dxa"/>
          </w:tcPr>
          <w:p w14:paraId="052B6707" w14:textId="77777777" w:rsidR="00310215" w:rsidRPr="004D0FED" w:rsidRDefault="00310215" w:rsidP="00247882">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Teljesítés %-a</w:t>
            </w:r>
          </w:p>
        </w:tc>
        <w:tc>
          <w:tcPr>
            <w:tcW w:w="1679" w:type="dxa"/>
          </w:tcPr>
          <w:p w14:paraId="6D1C3AE7" w14:textId="77777777" w:rsidR="00310215" w:rsidRPr="004D0FED" w:rsidRDefault="00310215" w:rsidP="00247882">
            <w:pPr>
              <w:spacing w:after="0" w:line="240" w:lineRule="auto"/>
              <w:jc w:val="center"/>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Egyenleg (eFt)</w:t>
            </w:r>
          </w:p>
        </w:tc>
      </w:tr>
      <w:tr w:rsidR="00310215" w:rsidRPr="004D0FED" w14:paraId="0E6ED0B3" w14:textId="77777777" w:rsidTr="00247882">
        <w:trPr>
          <w:trHeight w:val="340"/>
          <w:jc w:val="center"/>
        </w:trPr>
        <w:tc>
          <w:tcPr>
            <w:tcW w:w="2336" w:type="dxa"/>
          </w:tcPr>
          <w:p w14:paraId="50BFB5C5"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Iparűzési adó</w:t>
            </w:r>
          </w:p>
        </w:tc>
        <w:tc>
          <w:tcPr>
            <w:tcW w:w="1566" w:type="dxa"/>
          </w:tcPr>
          <w:p w14:paraId="65AD2580"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12.400.000</w:t>
            </w:r>
          </w:p>
        </w:tc>
        <w:tc>
          <w:tcPr>
            <w:tcW w:w="1787" w:type="dxa"/>
          </w:tcPr>
          <w:p w14:paraId="3E847EA9"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13.835.607</w:t>
            </w:r>
          </w:p>
        </w:tc>
        <w:tc>
          <w:tcPr>
            <w:tcW w:w="2128" w:type="dxa"/>
          </w:tcPr>
          <w:p w14:paraId="7BFBE718"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111,57</w:t>
            </w:r>
          </w:p>
        </w:tc>
        <w:tc>
          <w:tcPr>
            <w:tcW w:w="1679" w:type="dxa"/>
          </w:tcPr>
          <w:p w14:paraId="09DD6B6C"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1.435.607</w:t>
            </w:r>
          </w:p>
        </w:tc>
      </w:tr>
      <w:tr w:rsidR="00310215" w:rsidRPr="004D0FED" w14:paraId="65CBF1E9" w14:textId="77777777" w:rsidTr="00247882">
        <w:trPr>
          <w:trHeight w:val="340"/>
          <w:jc w:val="center"/>
        </w:trPr>
        <w:tc>
          <w:tcPr>
            <w:tcW w:w="2336" w:type="dxa"/>
          </w:tcPr>
          <w:p w14:paraId="4C491AEC"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Építményadó</w:t>
            </w:r>
          </w:p>
        </w:tc>
        <w:tc>
          <w:tcPr>
            <w:tcW w:w="1566" w:type="dxa"/>
          </w:tcPr>
          <w:p w14:paraId="2B9ABCE8"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1.700.000</w:t>
            </w:r>
          </w:p>
        </w:tc>
        <w:tc>
          <w:tcPr>
            <w:tcW w:w="1787" w:type="dxa"/>
          </w:tcPr>
          <w:p w14:paraId="6A4DDCB5"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1.903.395</w:t>
            </w:r>
          </w:p>
        </w:tc>
        <w:tc>
          <w:tcPr>
            <w:tcW w:w="2128" w:type="dxa"/>
          </w:tcPr>
          <w:p w14:paraId="4818F015"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111,96</w:t>
            </w:r>
          </w:p>
        </w:tc>
        <w:tc>
          <w:tcPr>
            <w:tcW w:w="1679" w:type="dxa"/>
          </w:tcPr>
          <w:p w14:paraId="7FBF37C8"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203.395</w:t>
            </w:r>
          </w:p>
        </w:tc>
      </w:tr>
      <w:tr w:rsidR="00310215" w:rsidRPr="004D0FED" w14:paraId="1C77579F" w14:textId="77777777" w:rsidTr="00247882">
        <w:trPr>
          <w:trHeight w:val="340"/>
          <w:jc w:val="center"/>
        </w:trPr>
        <w:tc>
          <w:tcPr>
            <w:tcW w:w="2336" w:type="dxa"/>
          </w:tcPr>
          <w:p w14:paraId="5C0C5408"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Kommunális adó</w:t>
            </w:r>
          </w:p>
        </w:tc>
        <w:tc>
          <w:tcPr>
            <w:tcW w:w="1566" w:type="dxa"/>
          </w:tcPr>
          <w:p w14:paraId="60008F52"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145.000</w:t>
            </w:r>
          </w:p>
        </w:tc>
        <w:tc>
          <w:tcPr>
            <w:tcW w:w="1787" w:type="dxa"/>
          </w:tcPr>
          <w:p w14:paraId="10872385"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151.500</w:t>
            </w:r>
          </w:p>
        </w:tc>
        <w:tc>
          <w:tcPr>
            <w:tcW w:w="2128" w:type="dxa"/>
          </w:tcPr>
          <w:p w14:paraId="2B6A59EB"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104,48</w:t>
            </w:r>
          </w:p>
        </w:tc>
        <w:tc>
          <w:tcPr>
            <w:tcW w:w="1679" w:type="dxa"/>
          </w:tcPr>
          <w:p w14:paraId="2A08537B"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6.500</w:t>
            </w:r>
          </w:p>
        </w:tc>
      </w:tr>
      <w:tr w:rsidR="00310215" w:rsidRPr="004D0FED" w14:paraId="57DC5B22" w14:textId="77777777" w:rsidTr="00247882">
        <w:trPr>
          <w:trHeight w:val="340"/>
          <w:jc w:val="center"/>
        </w:trPr>
        <w:tc>
          <w:tcPr>
            <w:tcW w:w="2336" w:type="dxa"/>
          </w:tcPr>
          <w:p w14:paraId="2969429C"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IFA</w:t>
            </w:r>
          </w:p>
        </w:tc>
        <w:tc>
          <w:tcPr>
            <w:tcW w:w="1566" w:type="dxa"/>
          </w:tcPr>
          <w:p w14:paraId="462D17F7"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45.000</w:t>
            </w:r>
          </w:p>
        </w:tc>
        <w:tc>
          <w:tcPr>
            <w:tcW w:w="1787" w:type="dxa"/>
          </w:tcPr>
          <w:p w14:paraId="4AFD2889"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41.400</w:t>
            </w:r>
          </w:p>
        </w:tc>
        <w:tc>
          <w:tcPr>
            <w:tcW w:w="2128" w:type="dxa"/>
          </w:tcPr>
          <w:p w14:paraId="6D08E662"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92</w:t>
            </w:r>
          </w:p>
        </w:tc>
        <w:tc>
          <w:tcPr>
            <w:tcW w:w="1679" w:type="dxa"/>
          </w:tcPr>
          <w:p w14:paraId="097B3CE9"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-3.600</w:t>
            </w:r>
          </w:p>
        </w:tc>
      </w:tr>
      <w:tr w:rsidR="00310215" w:rsidRPr="004D0FED" w14:paraId="04777663" w14:textId="77777777" w:rsidTr="00247882">
        <w:trPr>
          <w:trHeight w:val="340"/>
          <w:jc w:val="center"/>
        </w:trPr>
        <w:tc>
          <w:tcPr>
            <w:tcW w:w="2336" w:type="dxa"/>
          </w:tcPr>
          <w:p w14:paraId="3BA112CD"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Telekadó</w:t>
            </w:r>
          </w:p>
        </w:tc>
        <w:tc>
          <w:tcPr>
            <w:tcW w:w="1566" w:type="dxa"/>
          </w:tcPr>
          <w:p w14:paraId="2D5B0815"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115.000</w:t>
            </w:r>
          </w:p>
        </w:tc>
        <w:tc>
          <w:tcPr>
            <w:tcW w:w="1787" w:type="dxa"/>
          </w:tcPr>
          <w:p w14:paraId="1851DDA8"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128.319</w:t>
            </w:r>
          </w:p>
        </w:tc>
        <w:tc>
          <w:tcPr>
            <w:tcW w:w="2128" w:type="dxa"/>
          </w:tcPr>
          <w:p w14:paraId="17B12936"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111,58</w:t>
            </w:r>
          </w:p>
        </w:tc>
        <w:tc>
          <w:tcPr>
            <w:tcW w:w="1679" w:type="dxa"/>
          </w:tcPr>
          <w:p w14:paraId="0286B26B"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13.319</w:t>
            </w:r>
          </w:p>
        </w:tc>
      </w:tr>
      <w:tr w:rsidR="00310215" w:rsidRPr="004D0FED" w14:paraId="41A43125" w14:textId="77777777" w:rsidTr="00247882">
        <w:trPr>
          <w:trHeight w:val="340"/>
          <w:jc w:val="center"/>
        </w:trPr>
        <w:tc>
          <w:tcPr>
            <w:tcW w:w="2336" w:type="dxa"/>
          </w:tcPr>
          <w:p w14:paraId="76055A54"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Talajterhelési</w:t>
            </w:r>
          </w:p>
        </w:tc>
        <w:tc>
          <w:tcPr>
            <w:tcW w:w="1566" w:type="dxa"/>
          </w:tcPr>
          <w:p w14:paraId="46673959"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0</w:t>
            </w:r>
          </w:p>
        </w:tc>
        <w:tc>
          <w:tcPr>
            <w:tcW w:w="1787" w:type="dxa"/>
          </w:tcPr>
          <w:p w14:paraId="010FEB2B"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0</w:t>
            </w:r>
          </w:p>
        </w:tc>
        <w:tc>
          <w:tcPr>
            <w:tcW w:w="2128" w:type="dxa"/>
          </w:tcPr>
          <w:p w14:paraId="5ABD904F"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0</w:t>
            </w:r>
          </w:p>
        </w:tc>
        <w:tc>
          <w:tcPr>
            <w:tcW w:w="1679" w:type="dxa"/>
          </w:tcPr>
          <w:p w14:paraId="35560FAD"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0</w:t>
            </w:r>
          </w:p>
        </w:tc>
      </w:tr>
      <w:tr w:rsidR="00310215" w:rsidRPr="004D0FED" w14:paraId="497AEC9B" w14:textId="77777777" w:rsidTr="00247882">
        <w:trPr>
          <w:trHeight w:val="340"/>
          <w:jc w:val="center"/>
        </w:trPr>
        <w:tc>
          <w:tcPr>
            <w:tcW w:w="2336" w:type="dxa"/>
          </w:tcPr>
          <w:p w14:paraId="52FE355A"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Egyéb</w:t>
            </w:r>
          </w:p>
        </w:tc>
        <w:tc>
          <w:tcPr>
            <w:tcW w:w="1566" w:type="dxa"/>
          </w:tcPr>
          <w:p w14:paraId="7D51A086"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20.000</w:t>
            </w:r>
          </w:p>
        </w:tc>
        <w:tc>
          <w:tcPr>
            <w:tcW w:w="1787" w:type="dxa"/>
          </w:tcPr>
          <w:p w14:paraId="3F8824EC"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32.056</w:t>
            </w:r>
          </w:p>
        </w:tc>
        <w:tc>
          <w:tcPr>
            <w:tcW w:w="2128" w:type="dxa"/>
          </w:tcPr>
          <w:p w14:paraId="64FD4F78"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160,28</w:t>
            </w:r>
          </w:p>
        </w:tc>
        <w:tc>
          <w:tcPr>
            <w:tcW w:w="1679" w:type="dxa"/>
          </w:tcPr>
          <w:p w14:paraId="64DE9159"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12.056</w:t>
            </w:r>
          </w:p>
        </w:tc>
      </w:tr>
      <w:tr w:rsidR="00310215" w:rsidRPr="004D0FED" w14:paraId="2F15015D" w14:textId="77777777" w:rsidTr="00247882">
        <w:trPr>
          <w:trHeight w:val="340"/>
          <w:jc w:val="center"/>
        </w:trPr>
        <w:tc>
          <w:tcPr>
            <w:tcW w:w="2336" w:type="dxa"/>
          </w:tcPr>
          <w:p w14:paraId="0BD3D805" w14:textId="77777777" w:rsidR="00310215" w:rsidRPr="004D0FED" w:rsidRDefault="00310215" w:rsidP="00247882">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Összesen:</w:t>
            </w:r>
          </w:p>
        </w:tc>
        <w:tc>
          <w:tcPr>
            <w:tcW w:w="1566" w:type="dxa"/>
          </w:tcPr>
          <w:p w14:paraId="5912E5E5" w14:textId="77777777" w:rsidR="00310215" w:rsidRPr="004D0FED" w:rsidRDefault="00310215" w:rsidP="00247882">
            <w:pPr>
              <w:spacing w:after="0" w:line="240" w:lineRule="auto"/>
              <w:jc w:val="right"/>
              <w:rPr>
                <w:rFonts w:ascii="Tahoma" w:hAnsi="Tahoma" w:cs="Tahoma"/>
                <w:bCs/>
                <w:color w:val="000000" w:themeColor="text1"/>
                <w:sz w:val="24"/>
                <w:szCs w:val="24"/>
              </w:rPr>
            </w:pPr>
            <w:r>
              <w:rPr>
                <w:rFonts w:ascii="Tahoma" w:hAnsi="Tahoma" w:cs="Tahoma"/>
                <w:bCs/>
                <w:color w:val="000000" w:themeColor="text1"/>
                <w:sz w:val="24"/>
                <w:szCs w:val="24"/>
              </w:rPr>
              <w:t>14.425.000</w:t>
            </w:r>
          </w:p>
        </w:tc>
        <w:tc>
          <w:tcPr>
            <w:tcW w:w="1787" w:type="dxa"/>
          </w:tcPr>
          <w:p w14:paraId="450A773B"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16.092.277</w:t>
            </w:r>
          </w:p>
        </w:tc>
        <w:tc>
          <w:tcPr>
            <w:tcW w:w="2128" w:type="dxa"/>
          </w:tcPr>
          <w:p w14:paraId="3D8CE1A2" w14:textId="77777777" w:rsidR="00310215" w:rsidRPr="004D0FED" w:rsidRDefault="00310215" w:rsidP="00247882">
            <w:pPr>
              <w:spacing w:after="0" w:line="240" w:lineRule="auto"/>
              <w:jc w:val="center"/>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111,55</w:t>
            </w:r>
          </w:p>
        </w:tc>
        <w:tc>
          <w:tcPr>
            <w:tcW w:w="1679" w:type="dxa"/>
          </w:tcPr>
          <w:p w14:paraId="60B8DD77" w14:textId="77777777" w:rsidR="00310215" w:rsidRPr="004D0FED" w:rsidRDefault="00310215" w:rsidP="00247882">
            <w:pPr>
              <w:spacing w:after="0" w:line="240" w:lineRule="auto"/>
              <w:jc w:val="right"/>
              <w:rPr>
                <w:rFonts w:ascii="Tahoma" w:eastAsia="Calibri" w:hAnsi="Tahoma" w:cs="Tahoma"/>
                <w:bCs/>
                <w:color w:val="000000" w:themeColor="text1"/>
                <w:sz w:val="24"/>
                <w:szCs w:val="24"/>
              </w:rPr>
            </w:pPr>
            <w:r>
              <w:rPr>
                <w:rFonts w:ascii="Tahoma" w:eastAsia="Calibri" w:hAnsi="Tahoma" w:cs="Tahoma"/>
                <w:bCs/>
                <w:color w:val="000000" w:themeColor="text1"/>
                <w:sz w:val="24"/>
                <w:szCs w:val="24"/>
              </w:rPr>
              <w:t>1.667.277</w:t>
            </w:r>
          </w:p>
        </w:tc>
      </w:tr>
    </w:tbl>
    <w:p w14:paraId="21F9E773" w14:textId="77777777" w:rsidR="00310215" w:rsidRDefault="00310215" w:rsidP="00310215">
      <w:pPr>
        <w:spacing w:after="0" w:line="240" w:lineRule="auto"/>
        <w:jc w:val="both"/>
        <w:rPr>
          <w:rFonts w:ascii="Tahoma" w:eastAsia="Calibri" w:hAnsi="Tahoma" w:cs="Tahoma"/>
          <w:color w:val="000000" w:themeColor="text1"/>
          <w:sz w:val="24"/>
          <w:szCs w:val="24"/>
        </w:rPr>
      </w:pPr>
    </w:p>
    <w:p w14:paraId="0B30FD19"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Az Adóiroda munkáját elsősorban a bevételi előirányzatok teljesülése minősíti. </w:t>
      </w:r>
    </w:p>
    <w:p w14:paraId="716A6525"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19B73E12"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lastRenderedPageBreak/>
        <w:t>A 202</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évi adóbevételek előirányzatának alakulásánál (a 202</w:t>
      </w:r>
      <w:r>
        <w:rPr>
          <w:rFonts w:ascii="Tahoma" w:eastAsia="Calibri" w:hAnsi="Tahoma" w:cs="Tahoma"/>
          <w:color w:val="000000" w:themeColor="text1"/>
          <w:sz w:val="24"/>
          <w:szCs w:val="24"/>
        </w:rPr>
        <w:t>4</w:t>
      </w:r>
      <w:r w:rsidRPr="004D0FED">
        <w:rPr>
          <w:rFonts w:ascii="Tahoma" w:eastAsia="Calibri" w:hAnsi="Tahoma" w:cs="Tahoma"/>
          <w:color w:val="000000" w:themeColor="text1"/>
          <w:sz w:val="24"/>
          <w:szCs w:val="24"/>
        </w:rPr>
        <w:t>. évinél 1</w:t>
      </w:r>
      <w:r>
        <w:rPr>
          <w:rFonts w:ascii="Tahoma" w:eastAsia="Calibri" w:hAnsi="Tahoma" w:cs="Tahoma"/>
          <w:color w:val="000000" w:themeColor="text1"/>
          <w:sz w:val="24"/>
          <w:szCs w:val="24"/>
        </w:rPr>
        <w:t>10</w:t>
      </w:r>
      <w:r w:rsidRPr="004D0FED">
        <w:rPr>
          <w:rFonts w:ascii="Tahoma" w:eastAsia="Calibri" w:hAnsi="Tahoma" w:cs="Tahoma"/>
          <w:color w:val="000000" w:themeColor="text1"/>
          <w:sz w:val="24"/>
          <w:szCs w:val="24"/>
        </w:rPr>
        <w:t>,</w:t>
      </w:r>
      <w:r>
        <w:rPr>
          <w:rFonts w:ascii="Tahoma" w:eastAsia="Calibri" w:hAnsi="Tahoma" w:cs="Tahoma"/>
          <w:color w:val="000000" w:themeColor="text1"/>
          <w:sz w:val="24"/>
          <w:szCs w:val="24"/>
        </w:rPr>
        <w:t>05</w:t>
      </w:r>
      <w:r w:rsidRPr="004D0FED">
        <w:rPr>
          <w:rFonts w:ascii="Tahoma" w:eastAsia="Calibri" w:hAnsi="Tahoma" w:cs="Tahoma"/>
          <w:color w:val="000000" w:themeColor="text1"/>
          <w:sz w:val="24"/>
          <w:szCs w:val="24"/>
        </w:rPr>
        <w:t xml:space="preserve"> %-kal magasabb) a költségvetés egyensúlyának biztosítása volt az elsődleges szempont. Az adóbevételek teljesülése a gazdasági nehézségek ellenére előnyösen alakult. Ennek továbbra is elsődleges oka </w:t>
      </w:r>
      <w:r>
        <w:rPr>
          <w:rFonts w:ascii="Tahoma" w:eastAsia="Calibri" w:hAnsi="Tahoma" w:cs="Tahoma"/>
          <w:color w:val="000000" w:themeColor="text1"/>
          <w:sz w:val="24"/>
          <w:szCs w:val="24"/>
        </w:rPr>
        <w:t>a veszprémi nagyvállalkozások kedvező gazdasági eredménye</w:t>
      </w:r>
      <w:r w:rsidRPr="004D0FED">
        <w:rPr>
          <w:rFonts w:ascii="Tahoma" w:eastAsia="Calibri" w:hAnsi="Tahoma" w:cs="Tahoma"/>
          <w:color w:val="000000" w:themeColor="text1"/>
          <w:sz w:val="24"/>
          <w:szCs w:val="24"/>
        </w:rPr>
        <w:t xml:space="preserve">. Már most teljesítést nyert minden adónem előirányzata. A IV. negyedévben még várható </w:t>
      </w:r>
      <w:r>
        <w:rPr>
          <w:rFonts w:ascii="Tahoma" w:eastAsia="Calibri" w:hAnsi="Tahoma" w:cs="Tahoma"/>
          <w:color w:val="000000" w:themeColor="text1"/>
          <w:sz w:val="24"/>
          <w:szCs w:val="24"/>
        </w:rPr>
        <w:t xml:space="preserve">kisebb összegű </w:t>
      </w:r>
      <w:r w:rsidRPr="004D0FED">
        <w:rPr>
          <w:rFonts w:ascii="Tahoma" w:eastAsia="Calibri" w:hAnsi="Tahoma" w:cs="Tahoma"/>
          <w:color w:val="000000" w:themeColor="text1"/>
          <w:sz w:val="24"/>
          <w:szCs w:val="24"/>
        </w:rPr>
        <w:t xml:space="preserve">adóbevétel. Az iparűzési adónál több tényező együttes hatása okozta az adóbevételek alakulását. Ezek a következők: a multinacionális vállalkozások jó teljesítménye, </w:t>
      </w:r>
      <w:r>
        <w:rPr>
          <w:rFonts w:ascii="Tahoma" w:eastAsia="Calibri" w:hAnsi="Tahoma" w:cs="Tahoma"/>
          <w:color w:val="000000" w:themeColor="text1"/>
          <w:sz w:val="24"/>
          <w:szCs w:val="24"/>
        </w:rPr>
        <w:t>valamint az építményadó mértékének emelése</w:t>
      </w:r>
      <w:r w:rsidRPr="004D0FED">
        <w:rPr>
          <w:rFonts w:ascii="Tahoma" w:eastAsia="Calibri" w:hAnsi="Tahoma" w:cs="Tahoma"/>
          <w:color w:val="000000" w:themeColor="text1"/>
          <w:sz w:val="24"/>
          <w:szCs w:val="24"/>
        </w:rPr>
        <w:t xml:space="preserve">. Emellett </w:t>
      </w:r>
      <w:r>
        <w:rPr>
          <w:rFonts w:ascii="Tahoma" w:eastAsia="Calibri" w:hAnsi="Tahoma" w:cs="Tahoma"/>
          <w:color w:val="000000" w:themeColor="text1"/>
          <w:sz w:val="24"/>
          <w:szCs w:val="24"/>
        </w:rPr>
        <w:t>tovább bővült</w:t>
      </w:r>
      <w:r w:rsidRPr="004D0FED">
        <w:rPr>
          <w:rFonts w:ascii="Tahoma" w:eastAsia="Calibri" w:hAnsi="Tahoma" w:cs="Tahoma"/>
          <w:color w:val="000000" w:themeColor="text1"/>
          <w:sz w:val="24"/>
          <w:szCs w:val="24"/>
        </w:rPr>
        <w:t xml:space="preserve"> a 2023. évben bevezetett sávos adóztatási form</w:t>
      </w:r>
      <w:r>
        <w:rPr>
          <w:rFonts w:ascii="Tahoma" w:eastAsia="Calibri" w:hAnsi="Tahoma" w:cs="Tahoma"/>
          <w:color w:val="000000" w:themeColor="text1"/>
          <w:sz w:val="24"/>
          <w:szCs w:val="24"/>
        </w:rPr>
        <w:t>át választó</w:t>
      </w:r>
      <w:r w:rsidRPr="004D0FED">
        <w:rPr>
          <w:rFonts w:ascii="Tahoma" w:eastAsia="Calibri" w:hAnsi="Tahoma" w:cs="Tahoma"/>
          <w:color w:val="000000" w:themeColor="text1"/>
          <w:sz w:val="24"/>
          <w:szCs w:val="24"/>
        </w:rPr>
        <w:t xml:space="preserve"> </w:t>
      </w:r>
      <w:r>
        <w:rPr>
          <w:rFonts w:ascii="Tahoma" w:eastAsia="Calibri" w:hAnsi="Tahoma" w:cs="Tahoma"/>
          <w:color w:val="000000" w:themeColor="text1"/>
          <w:sz w:val="24"/>
          <w:szCs w:val="24"/>
        </w:rPr>
        <w:t>vállalkozások száma</w:t>
      </w:r>
      <w:r w:rsidRPr="004D0FED">
        <w:rPr>
          <w:rFonts w:ascii="Tahoma" w:eastAsia="Calibri" w:hAnsi="Tahoma" w:cs="Tahoma"/>
          <w:color w:val="000000" w:themeColor="text1"/>
          <w:sz w:val="24"/>
          <w:szCs w:val="24"/>
        </w:rPr>
        <w:t>.</w:t>
      </w:r>
      <w:r>
        <w:rPr>
          <w:rFonts w:ascii="Tahoma" w:eastAsia="Calibri" w:hAnsi="Tahoma" w:cs="Tahoma"/>
          <w:color w:val="000000" w:themeColor="text1"/>
          <w:sz w:val="24"/>
          <w:szCs w:val="24"/>
        </w:rPr>
        <w:t xml:space="preserve"> A 2025. évi gazdasági hatásokat várhatóan a jövő év elején elvégzendő, 100 legnagyobb gazdasági vállalkozást megkérdező felmérés alapján valószínűsíthetjük.</w:t>
      </w:r>
    </w:p>
    <w:p w14:paraId="25D4F54F"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75D39716"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Az Adóiroda megnövekedett feladatai mellett minden évben jelentős energiát fordít az adóellenőrzésekre is, ezzel is segítve a jogkövető magatartást és az adómorál erősítését. Emellett persze fontos szempont a bevételek növelése is. Az ellenőrzéseink azt támasztják alá, hogy Veszprém városban az adómorál jó. Emellett az adóhatóság próbál humánus megoldásokat találni az adókötelezettség minél teljesebb körű kiterjesztésére, így a szankciók alkalmazására csak a legvégső esetben kerül sor.</w:t>
      </w:r>
    </w:p>
    <w:p w14:paraId="51581A75"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3BFBD0E6" w14:textId="7A1828EE" w:rsidR="00310215" w:rsidRPr="00E916CF" w:rsidRDefault="00310215" w:rsidP="00310215">
      <w:pPr>
        <w:spacing w:after="0" w:line="240" w:lineRule="auto"/>
        <w:jc w:val="both"/>
        <w:rPr>
          <w:rFonts w:ascii="Tahoma" w:eastAsia="Calibri" w:hAnsi="Tahoma" w:cs="Tahoma"/>
          <w:strike/>
          <w:color w:val="EE0000"/>
          <w:sz w:val="24"/>
          <w:szCs w:val="24"/>
        </w:rPr>
      </w:pPr>
      <w:r w:rsidRPr="004D0FED">
        <w:rPr>
          <w:rFonts w:ascii="Tahoma" w:eastAsia="Calibri" w:hAnsi="Tahoma" w:cs="Tahoma"/>
          <w:color w:val="000000" w:themeColor="text1"/>
          <w:sz w:val="24"/>
          <w:szCs w:val="24"/>
        </w:rPr>
        <w:t xml:space="preserve">Az építményadó, kommunális adó és telekadó ellenőrzésnél az eladói bejelentések, a földhivatali nyilvántartás alapján történő kiválasztás, az építéshatóságtól beszerzett információk jelentik a kiindulási pontot. További segítséget jelent az informatikai háttér. Az adóhatóság által használt e-földkönyv program gyors és hatékony segítséget jelent a feltárások terén, illetve az adattisztítás területén. Ez éves szinten több száz esetet jelent. </w:t>
      </w:r>
      <w:r>
        <w:rPr>
          <w:rFonts w:ascii="Tahoma" w:eastAsia="Calibri" w:hAnsi="Tahoma" w:cs="Tahoma"/>
          <w:color w:val="000000" w:themeColor="text1"/>
          <w:sz w:val="24"/>
          <w:szCs w:val="24"/>
        </w:rPr>
        <w:t>E</w:t>
      </w:r>
      <w:r w:rsidRPr="004D0FED">
        <w:rPr>
          <w:rFonts w:ascii="Tahoma" w:eastAsia="Calibri" w:hAnsi="Tahoma" w:cs="Tahoma"/>
          <w:color w:val="000000" w:themeColor="text1"/>
          <w:sz w:val="24"/>
          <w:szCs w:val="24"/>
        </w:rPr>
        <w:t xml:space="preserve">zekben az esetekben felhívásra az adózóink pótolják elmulasztott adatbejelentéseiket, így szankciót nem alkalmazunk velük szemben. </w:t>
      </w:r>
    </w:p>
    <w:p w14:paraId="4689CB97"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4CCEB7FE" w14:textId="05681548"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Ennek keretében felhívásra </w:t>
      </w:r>
      <w:r>
        <w:rPr>
          <w:rFonts w:ascii="Tahoma" w:eastAsia="Calibri" w:hAnsi="Tahoma" w:cs="Tahoma"/>
          <w:color w:val="000000" w:themeColor="text1"/>
          <w:sz w:val="24"/>
          <w:szCs w:val="24"/>
        </w:rPr>
        <w:t>587</w:t>
      </w:r>
      <w:r w:rsidRPr="004D0FED">
        <w:rPr>
          <w:rFonts w:ascii="Tahoma" w:eastAsia="Calibri" w:hAnsi="Tahoma" w:cs="Tahoma"/>
          <w:color w:val="000000" w:themeColor="text1"/>
          <w:sz w:val="24"/>
          <w:szCs w:val="24"/>
        </w:rPr>
        <w:t xml:space="preserve"> esetben építményadó, </w:t>
      </w:r>
      <w:r>
        <w:rPr>
          <w:rFonts w:ascii="Tahoma" w:eastAsia="Calibri" w:hAnsi="Tahoma" w:cs="Tahoma"/>
          <w:color w:val="000000" w:themeColor="text1"/>
          <w:sz w:val="24"/>
          <w:szCs w:val="24"/>
        </w:rPr>
        <w:t>1.305</w:t>
      </w:r>
      <w:r w:rsidRPr="004D0FED">
        <w:rPr>
          <w:rFonts w:ascii="Tahoma" w:eastAsia="Calibri" w:hAnsi="Tahoma" w:cs="Tahoma"/>
          <w:color w:val="000000" w:themeColor="text1"/>
          <w:sz w:val="24"/>
          <w:szCs w:val="24"/>
        </w:rPr>
        <w:t xml:space="preserve"> esetben kommunális adó és </w:t>
      </w:r>
      <w:r>
        <w:rPr>
          <w:rFonts w:ascii="Tahoma" w:eastAsia="Calibri" w:hAnsi="Tahoma" w:cs="Tahoma"/>
          <w:color w:val="000000" w:themeColor="text1"/>
          <w:sz w:val="24"/>
          <w:szCs w:val="24"/>
        </w:rPr>
        <w:t>65</w:t>
      </w:r>
      <w:r w:rsidRPr="004D0FED">
        <w:rPr>
          <w:rFonts w:ascii="Tahoma" w:eastAsia="Calibri" w:hAnsi="Tahoma" w:cs="Tahoma"/>
          <w:color w:val="000000" w:themeColor="text1"/>
          <w:sz w:val="24"/>
          <w:szCs w:val="24"/>
        </w:rPr>
        <w:t xml:space="preserve"> esetben telekadó ügyben nyújtottak be pótlólagosan adatbejelentést. A három adónemben </w:t>
      </w:r>
      <w:r w:rsidRPr="009F3676">
        <w:rPr>
          <w:rFonts w:ascii="Tahoma" w:eastAsia="Calibri" w:hAnsi="Tahoma" w:cs="Tahoma"/>
          <w:color w:val="000000" w:themeColor="text1"/>
          <w:sz w:val="24"/>
          <w:szCs w:val="24"/>
        </w:rPr>
        <w:t>összesen 19.554 határozatot</w:t>
      </w:r>
      <w:r w:rsidRPr="004D0FED">
        <w:rPr>
          <w:rFonts w:ascii="Tahoma" w:eastAsia="Calibri" w:hAnsi="Tahoma" w:cs="Tahoma"/>
          <w:color w:val="000000" w:themeColor="text1"/>
          <w:sz w:val="24"/>
          <w:szCs w:val="24"/>
        </w:rPr>
        <w:t xml:space="preserve"> hoztunk</w:t>
      </w:r>
      <w:r>
        <w:rPr>
          <w:rFonts w:ascii="Tahoma" w:eastAsia="Calibri" w:hAnsi="Tahoma" w:cs="Tahoma"/>
          <w:color w:val="000000" w:themeColor="text1"/>
          <w:sz w:val="24"/>
          <w:szCs w:val="24"/>
        </w:rPr>
        <w:t>, melyből az adómérték változás miatt 14.817 db került kibocsátásra</w:t>
      </w:r>
      <w:r w:rsidRPr="004D0FED">
        <w:rPr>
          <w:rFonts w:ascii="Tahoma" w:eastAsia="Calibri" w:hAnsi="Tahoma" w:cs="Tahoma"/>
          <w:color w:val="000000" w:themeColor="text1"/>
          <w:sz w:val="24"/>
          <w:szCs w:val="24"/>
        </w:rPr>
        <w:t>. Az iparűzési adóban 1</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xml:space="preserve"> adóellenőrzésre került sor, mely során </w:t>
      </w:r>
      <w:r>
        <w:rPr>
          <w:rFonts w:ascii="Tahoma" w:eastAsia="Calibri" w:hAnsi="Tahoma" w:cs="Tahoma"/>
          <w:color w:val="000000" w:themeColor="text1"/>
          <w:sz w:val="24"/>
          <w:szCs w:val="24"/>
        </w:rPr>
        <w:t>5.792.068</w:t>
      </w:r>
      <w:r w:rsidRPr="004D0FED">
        <w:rPr>
          <w:rFonts w:ascii="Tahoma" w:eastAsia="Calibri" w:hAnsi="Tahoma" w:cs="Tahoma"/>
          <w:color w:val="000000" w:themeColor="text1"/>
          <w:sz w:val="24"/>
          <w:szCs w:val="24"/>
        </w:rPr>
        <w:t xml:space="preserve"> Ft adóhiány</w:t>
      </w:r>
      <w:r>
        <w:rPr>
          <w:rFonts w:ascii="Tahoma" w:eastAsia="Calibri" w:hAnsi="Tahoma" w:cs="Tahoma"/>
          <w:color w:val="000000" w:themeColor="text1"/>
          <w:sz w:val="24"/>
          <w:szCs w:val="24"/>
        </w:rPr>
        <w:t>, 2.510.757 Ft adóbírság és 1.253.324 Ft késedelmi pótlék</w:t>
      </w:r>
      <w:r w:rsidRPr="004D0FED">
        <w:rPr>
          <w:rFonts w:ascii="Tahoma" w:eastAsia="Calibri" w:hAnsi="Tahoma" w:cs="Tahoma"/>
          <w:color w:val="000000" w:themeColor="text1"/>
          <w:sz w:val="24"/>
          <w:szCs w:val="24"/>
        </w:rPr>
        <w:t xml:space="preserve"> került megállapításra.</w:t>
      </w:r>
    </w:p>
    <w:p w14:paraId="31755F92"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7EE024C6"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 végrehajtási munka során jogos elvárás az eredményesség mellett, hogy áttekinthető és méltányos legyen. Mindazokkal szemben, akik önként nem teljesítik fizetési kötelezettségeiket, és hátralékot halmoznak fel, az önkormányzati adóhatóság a törvényes eszközök széles körének alkalmazásával következetesen lép fel. Az adóhatóság feladatai közé tartozik többek között a hátralékkal rendelkező gazdálkodók és magánszemélyek fizetésének kikényszerítése és az adófizetők fizetési problémáinak méltányos kezelése. A tevékenység magában foglalja a hátralékkezelést, a végrehajtást, a fizetési kedvezményi kérelmek elbírálását, továbbá a csőd, felszámolási és végelszámolási eljárások bonyolítását. </w:t>
      </w:r>
    </w:p>
    <w:p w14:paraId="77EFBDBB" w14:textId="77777777" w:rsidR="00310215" w:rsidRPr="004D0FED" w:rsidRDefault="00310215" w:rsidP="00310215">
      <w:pPr>
        <w:spacing w:after="0" w:line="240" w:lineRule="auto"/>
        <w:jc w:val="both"/>
        <w:rPr>
          <w:rFonts w:ascii="Tahoma" w:hAnsi="Tahoma" w:cs="Tahoma"/>
          <w:color w:val="000000" w:themeColor="text1"/>
          <w:sz w:val="24"/>
          <w:szCs w:val="24"/>
        </w:rPr>
      </w:pPr>
    </w:p>
    <w:p w14:paraId="434EAE3D"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Az önkormányzati adóhatóság alapvető célkitűzése a hátralék keletkezés növekedési ütemének lassítása, illetve megállítása a hátralékkezelési és végrehajtási eljárások hatékony és eredményes alkalmazásával. </w:t>
      </w:r>
    </w:p>
    <w:p w14:paraId="3C7F2504" w14:textId="77777777" w:rsidR="00310215" w:rsidRPr="004D0FED" w:rsidRDefault="00310215" w:rsidP="00310215">
      <w:pPr>
        <w:spacing w:after="120"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lastRenderedPageBreak/>
        <w:t>Fizetési felhívás:</w:t>
      </w:r>
    </w:p>
    <w:p w14:paraId="74BBCF89" w14:textId="77777777" w:rsidR="00310215" w:rsidRPr="004D0FED" w:rsidRDefault="00310215" w:rsidP="00310215">
      <w:pPr>
        <w:spacing w:after="120" w:line="240" w:lineRule="auto"/>
        <w:contextualSpacing/>
        <w:jc w:val="both"/>
        <w:rPr>
          <w:rFonts w:ascii="Tahoma" w:hAnsi="Tahoma" w:cs="Tahoma"/>
          <w:color w:val="000000" w:themeColor="text1"/>
          <w:sz w:val="24"/>
          <w:szCs w:val="24"/>
        </w:rPr>
      </w:pPr>
    </w:p>
    <w:p w14:paraId="6415A6BD" w14:textId="77777777" w:rsidR="00310215" w:rsidRPr="004D0FED" w:rsidRDefault="00310215" w:rsidP="00310215">
      <w:pPr>
        <w:spacing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Az adóhatóság által foganatosítandó végrehajtási eljárásokról szóló 2017. évi CLIII. törvény 30. § (1) bekezdése szerint az adóhatóság a tartozás megfizetésére az adóst felhívhatja.</w:t>
      </w:r>
    </w:p>
    <w:p w14:paraId="2DAA9720"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047460C6" w14:textId="77777777" w:rsidR="00310215" w:rsidRPr="004D0FED" w:rsidRDefault="00310215" w:rsidP="00310215">
      <w:pPr>
        <w:spacing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Magánszemély adózóink 2020 óta évente egyszer postai úton küldött fizetési értesítőt kapnak.</w:t>
      </w:r>
    </w:p>
    <w:p w14:paraId="7FB13D9B"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4D954D8E" w14:textId="77777777" w:rsidR="00310215" w:rsidRPr="004D0FED" w:rsidRDefault="00310215" w:rsidP="00310215">
      <w:pPr>
        <w:spacing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Elektronikus küldés évente kétszer történik egyéni vállalkozók és társas vállalkozók részére, továbbá akik rendelkeztek az elektronikus kapcsolattartásról</w:t>
      </w:r>
      <w:r>
        <w:rPr>
          <w:rFonts w:ascii="Tahoma" w:hAnsi="Tahoma" w:cs="Tahoma"/>
          <w:color w:val="000000" w:themeColor="text1"/>
          <w:sz w:val="24"/>
          <w:szCs w:val="24"/>
        </w:rPr>
        <w:t xml:space="preserve"> és akik DÁP-osok lettek</w:t>
      </w:r>
      <w:r w:rsidRPr="004D0FED">
        <w:rPr>
          <w:rFonts w:ascii="Tahoma" w:hAnsi="Tahoma" w:cs="Tahoma"/>
          <w:color w:val="000000" w:themeColor="text1"/>
          <w:sz w:val="24"/>
          <w:szCs w:val="24"/>
        </w:rPr>
        <w:t>.</w:t>
      </w:r>
    </w:p>
    <w:p w14:paraId="73CD304D"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21C2F382" w14:textId="77777777" w:rsidR="00310215" w:rsidRPr="004D0FED" w:rsidRDefault="00310215" w:rsidP="00310215">
      <w:pPr>
        <w:spacing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A törvény lehetőségként rendelkezik a fizetési felhívás kiküldéséről, így azt sok esetben mellőzzük.</w:t>
      </w:r>
    </w:p>
    <w:p w14:paraId="4F048DAE"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7CBC22AD" w14:textId="77777777" w:rsidR="00310215" w:rsidRPr="004D0FED" w:rsidRDefault="00310215" w:rsidP="00310215">
      <w:pPr>
        <w:spacing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Az elektronikus küldemények esetében sok esetben azért nem történik befizetés, mert nem nézik az adózók a tárhelyüket.</w:t>
      </w:r>
    </w:p>
    <w:p w14:paraId="588B3837"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6FF86913" w14:textId="77777777" w:rsidR="00310215" w:rsidRPr="004D0FED" w:rsidRDefault="00310215" w:rsidP="00310215">
      <w:pPr>
        <w:spacing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A fizetési felhívás hatására történő befizetés a szakrendszerünkből nem állapítható meg. Ahogyan azok a befizetések sem, amit egy inkasszó hatására fizetett meg az ügyfél, de az utaláshoz egy másik számláját használta.</w:t>
      </w:r>
    </w:p>
    <w:p w14:paraId="27E3E89A"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6D5F2898" w14:textId="77777777" w:rsidR="00310215" w:rsidRPr="004D0FED" w:rsidRDefault="00310215" w:rsidP="00310215">
      <w:pPr>
        <w:spacing w:line="240" w:lineRule="auto"/>
        <w:rPr>
          <w:rFonts w:ascii="Tahoma" w:hAnsi="Tahoma" w:cs="Tahoma"/>
          <w:color w:val="000000" w:themeColor="text1"/>
          <w:sz w:val="24"/>
          <w:szCs w:val="24"/>
        </w:rPr>
      </w:pPr>
      <w:r w:rsidRPr="004D0FED">
        <w:rPr>
          <w:rFonts w:ascii="Tahoma" w:hAnsi="Tahoma" w:cs="Tahoma"/>
          <w:color w:val="000000" w:themeColor="text1"/>
          <w:sz w:val="24"/>
          <w:szCs w:val="24"/>
        </w:rPr>
        <w:t>Végrehajtás előtti felhívás:</w:t>
      </w:r>
    </w:p>
    <w:tbl>
      <w:tblPr>
        <w:tblW w:w="9049"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4A0" w:firstRow="1" w:lastRow="0" w:firstColumn="1" w:lastColumn="0" w:noHBand="0" w:noVBand="1"/>
      </w:tblPr>
      <w:tblGrid>
        <w:gridCol w:w="4797"/>
        <w:gridCol w:w="4252"/>
      </w:tblGrid>
      <w:tr w:rsidR="00310215" w:rsidRPr="004D0FED" w14:paraId="5747ECA7" w14:textId="77777777" w:rsidTr="00247882">
        <w:trPr>
          <w:trHeight w:val="645"/>
        </w:trPr>
        <w:tc>
          <w:tcPr>
            <w:tcW w:w="4797" w:type="dxa"/>
            <w:vAlign w:val="bottom"/>
            <w:hideMark/>
          </w:tcPr>
          <w:p w14:paraId="76A54873"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Végrehajtási eljárást megelőző felhívás:</w:t>
            </w:r>
          </w:p>
        </w:tc>
        <w:tc>
          <w:tcPr>
            <w:tcW w:w="4252" w:type="dxa"/>
            <w:noWrap/>
            <w:vAlign w:val="bottom"/>
            <w:hideMark/>
          </w:tcPr>
          <w:p w14:paraId="3DD96015"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e Ft</w:t>
            </w:r>
          </w:p>
        </w:tc>
      </w:tr>
      <w:tr w:rsidR="00310215" w:rsidRPr="004D0FED" w14:paraId="45897CB5" w14:textId="77777777" w:rsidTr="00247882">
        <w:trPr>
          <w:trHeight w:val="300"/>
        </w:trPr>
        <w:tc>
          <w:tcPr>
            <w:tcW w:w="4797" w:type="dxa"/>
            <w:noWrap/>
            <w:vAlign w:val="bottom"/>
            <w:hideMark/>
          </w:tcPr>
          <w:p w14:paraId="7D4EB980"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265</w:t>
            </w:r>
            <w:r w:rsidRPr="004D0FED">
              <w:rPr>
                <w:rFonts w:ascii="Tahoma" w:eastAsia="Times New Roman" w:hAnsi="Tahoma" w:cs="Tahoma"/>
                <w:color w:val="000000" w:themeColor="text1"/>
                <w:sz w:val="24"/>
                <w:szCs w:val="24"/>
                <w:lang w:eastAsia="hu-HU"/>
              </w:rPr>
              <w:t xml:space="preserve"> db</w:t>
            </w:r>
          </w:p>
        </w:tc>
        <w:tc>
          <w:tcPr>
            <w:tcW w:w="4252" w:type="dxa"/>
            <w:noWrap/>
            <w:vAlign w:val="bottom"/>
            <w:hideMark/>
          </w:tcPr>
          <w:p w14:paraId="502F66D9"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92.022</w:t>
            </w:r>
          </w:p>
        </w:tc>
      </w:tr>
    </w:tbl>
    <w:p w14:paraId="4681F87B" w14:textId="77777777" w:rsidR="00310215" w:rsidRPr="004D0FED" w:rsidRDefault="00310215" w:rsidP="00310215">
      <w:pPr>
        <w:spacing w:line="240" w:lineRule="auto"/>
        <w:contextualSpacing/>
        <w:jc w:val="both"/>
        <w:rPr>
          <w:rFonts w:ascii="Tahoma" w:hAnsi="Tahoma" w:cs="Tahoma"/>
          <w:color w:val="000000" w:themeColor="text1"/>
          <w:sz w:val="24"/>
          <w:szCs w:val="24"/>
        </w:rPr>
      </w:pPr>
    </w:p>
    <w:p w14:paraId="03266087" w14:textId="77777777" w:rsidR="00310215" w:rsidRPr="004D0FED" w:rsidRDefault="00310215" w:rsidP="00310215">
      <w:pPr>
        <w:spacing w:after="0" w:line="240" w:lineRule="auto"/>
        <w:contextualSpacing/>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 visszatartási jog (Art. 76. §-a) gyakorlása során az önkormányzati adóhatóságot érintő 5.000 forint feletti adótartozás megjelenik a Nemzeti Adó- és Vámhivatalnál. A NAV a tartozás kiegyenlítéséig nem ad ki adóigazolást az ügyfelek részére, illetve, ha van visszaigényelhető adója az adózónak, az önkormányzati adótartozás összege levonásra kerül a kiutalás előtt. </w:t>
      </w:r>
    </w:p>
    <w:p w14:paraId="7251C659" w14:textId="77777777" w:rsidR="00310215" w:rsidRPr="004D0FED" w:rsidRDefault="00310215" w:rsidP="00310215">
      <w:pPr>
        <w:spacing w:after="0" w:line="240" w:lineRule="auto"/>
        <w:contextualSpacing/>
        <w:jc w:val="both"/>
        <w:rPr>
          <w:rFonts w:ascii="Tahoma" w:hAnsi="Tahoma" w:cs="Tahoma"/>
          <w:color w:val="000000" w:themeColor="text1"/>
          <w:sz w:val="24"/>
          <w:szCs w:val="24"/>
        </w:rPr>
      </w:pPr>
    </w:p>
    <w:p w14:paraId="46334416"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Az összeg nem tükrözi a módszer hatékonyságát, számtalan esetben az adózó tudomást szerez az átadásról, ezért maga rendezi a tartozását. </w:t>
      </w:r>
    </w:p>
    <w:p w14:paraId="37C7E539" w14:textId="77777777" w:rsidR="00310215" w:rsidRPr="004D0FED" w:rsidRDefault="00310215" w:rsidP="00310215">
      <w:pPr>
        <w:spacing w:after="0" w:line="240" w:lineRule="auto"/>
        <w:jc w:val="both"/>
        <w:rPr>
          <w:rFonts w:ascii="Tahoma" w:hAnsi="Tahoma" w:cs="Tahoma"/>
          <w:color w:val="000000" w:themeColor="text1"/>
          <w:sz w:val="24"/>
          <w:szCs w:val="24"/>
        </w:rPr>
      </w:pPr>
    </w:p>
    <w:p w14:paraId="0AB17E66" w14:textId="77777777" w:rsidR="00310215" w:rsidRPr="004D0FED" w:rsidRDefault="00310215" w:rsidP="00310215">
      <w:pPr>
        <w:spacing w:after="0" w:line="240" w:lineRule="auto"/>
        <w:rPr>
          <w:rFonts w:ascii="Tahoma" w:hAnsi="Tahoma" w:cs="Tahoma"/>
          <w:color w:val="000000" w:themeColor="text1"/>
          <w:sz w:val="24"/>
          <w:szCs w:val="24"/>
        </w:rPr>
      </w:pPr>
      <w:r w:rsidRPr="004D0FED">
        <w:rPr>
          <w:rFonts w:ascii="Tahoma" w:hAnsi="Tahoma" w:cs="Tahoma"/>
          <w:color w:val="000000" w:themeColor="text1"/>
          <w:sz w:val="24"/>
          <w:szCs w:val="24"/>
        </w:rPr>
        <w:t>(Nem vh. cselekmény, de hatékony)</w:t>
      </w:r>
    </w:p>
    <w:tbl>
      <w:tblPr>
        <w:tblW w:w="9049"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4A0" w:firstRow="1" w:lastRow="0" w:firstColumn="1" w:lastColumn="0" w:noHBand="0" w:noVBand="1"/>
      </w:tblPr>
      <w:tblGrid>
        <w:gridCol w:w="4797"/>
        <w:gridCol w:w="2551"/>
        <w:gridCol w:w="1701"/>
      </w:tblGrid>
      <w:tr w:rsidR="00310215" w:rsidRPr="004D0FED" w14:paraId="65D6C4F9" w14:textId="77777777" w:rsidTr="00247882">
        <w:trPr>
          <w:trHeight w:val="300"/>
        </w:trPr>
        <w:tc>
          <w:tcPr>
            <w:tcW w:w="4797" w:type="dxa"/>
            <w:noWrap/>
            <w:vAlign w:val="bottom"/>
            <w:hideMark/>
          </w:tcPr>
          <w:p w14:paraId="564AB57E"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Visszatartási jog</w:t>
            </w:r>
          </w:p>
        </w:tc>
        <w:tc>
          <w:tcPr>
            <w:tcW w:w="2551" w:type="dxa"/>
            <w:noWrap/>
            <w:vAlign w:val="bottom"/>
            <w:hideMark/>
          </w:tcPr>
          <w:p w14:paraId="0B218396"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4.</w:t>
            </w:r>
          </w:p>
        </w:tc>
        <w:tc>
          <w:tcPr>
            <w:tcW w:w="1701" w:type="dxa"/>
            <w:noWrap/>
            <w:vAlign w:val="bottom"/>
            <w:hideMark/>
          </w:tcPr>
          <w:p w14:paraId="1FC1B8AF"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5</w:t>
            </w:r>
            <w:r w:rsidRPr="004D0FED">
              <w:rPr>
                <w:rFonts w:ascii="Tahoma" w:eastAsia="Times New Roman" w:hAnsi="Tahoma" w:cs="Tahoma"/>
                <w:color w:val="000000" w:themeColor="text1"/>
                <w:sz w:val="24"/>
                <w:szCs w:val="24"/>
                <w:lang w:eastAsia="hu-HU"/>
              </w:rPr>
              <w:t>.11.</w:t>
            </w:r>
            <w:r>
              <w:rPr>
                <w:rFonts w:ascii="Tahoma" w:eastAsia="Times New Roman" w:hAnsi="Tahoma" w:cs="Tahoma"/>
                <w:color w:val="000000" w:themeColor="text1"/>
                <w:sz w:val="24"/>
                <w:szCs w:val="24"/>
                <w:lang w:eastAsia="hu-HU"/>
              </w:rPr>
              <w:t>10</w:t>
            </w:r>
            <w:r w:rsidRPr="004D0FED">
              <w:rPr>
                <w:rFonts w:ascii="Tahoma" w:eastAsia="Times New Roman" w:hAnsi="Tahoma" w:cs="Tahoma"/>
                <w:color w:val="000000" w:themeColor="text1"/>
                <w:sz w:val="24"/>
                <w:szCs w:val="24"/>
                <w:lang w:eastAsia="hu-HU"/>
              </w:rPr>
              <w:t>.-ig</w:t>
            </w:r>
          </w:p>
        </w:tc>
      </w:tr>
      <w:tr w:rsidR="00310215" w:rsidRPr="004D0FED" w14:paraId="077291F2" w14:textId="77777777" w:rsidTr="00247882">
        <w:trPr>
          <w:trHeight w:val="300"/>
        </w:trPr>
        <w:tc>
          <w:tcPr>
            <w:tcW w:w="4797" w:type="dxa"/>
            <w:noWrap/>
            <w:vAlign w:val="bottom"/>
            <w:hideMark/>
          </w:tcPr>
          <w:p w14:paraId="7B4F7585"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havonta küldött állomány</w:t>
            </w:r>
          </w:p>
        </w:tc>
        <w:tc>
          <w:tcPr>
            <w:tcW w:w="2551" w:type="dxa"/>
            <w:noWrap/>
            <w:vAlign w:val="bottom"/>
            <w:hideMark/>
          </w:tcPr>
          <w:p w14:paraId="325C7331"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p>
        </w:tc>
        <w:tc>
          <w:tcPr>
            <w:tcW w:w="1701" w:type="dxa"/>
            <w:noWrap/>
            <w:vAlign w:val="bottom"/>
            <w:hideMark/>
          </w:tcPr>
          <w:p w14:paraId="1FBBECA7"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p>
        </w:tc>
      </w:tr>
      <w:tr w:rsidR="00310215" w:rsidRPr="004D0FED" w14:paraId="2C87C3CE" w14:textId="77777777" w:rsidTr="00247882">
        <w:trPr>
          <w:trHeight w:val="300"/>
        </w:trPr>
        <w:tc>
          <w:tcPr>
            <w:tcW w:w="4797" w:type="dxa"/>
            <w:noWrap/>
            <w:vAlign w:val="bottom"/>
            <w:hideMark/>
          </w:tcPr>
          <w:p w14:paraId="5155AB22"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Befolyt összeg eFt-ban</w:t>
            </w:r>
          </w:p>
        </w:tc>
        <w:tc>
          <w:tcPr>
            <w:tcW w:w="2551" w:type="dxa"/>
            <w:noWrap/>
            <w:vAlign w:val="bottom"/>
            <w:hideMark/>
          </w:tcPr>
          <w:p w14:paraId="5E93165C" w14:textId="77777777" w:rsidR="00310215" w:rsidRPr="004D0FED" w:rsidRDefault="00310215" w:rsidP="00247882">
            <w:pPr>
              <w:spacing w:after="0" w:line="240" w:lineRule="auto"/>
              <w:jc w:val="center"/>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19.830</w:t>
            </w:r>
          </w:p>
        </w:tc>
        <w:tc>
          <w:tcPr>
            <w:tcW w:w="1701" w:type="dxa"/>
            <w:noWrap/>
            <w:vAlign w:val="bottom"/>
          </w:tcPr>
          <w:p w14:paraId="4BCDAD8C"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58.783</w:t>
            </w:r>
          </w:p>
        </w:tc>
      </w:tr>
    </w:tbl>
    <w:p w14:paraId="6F6F778C" w14:textId="77777777" w:rsidR="00310215" w:rsidRPr="004D0FED" w:rsidRDefault="00310215" w:rsidP="00310215">
      <w:pPr>
        <w:spacing w:after="0" w:line="240" w:lineRule="auto"/>
        <w:jc w:val="both"/>
        <w:rPr>
          <w:rFonts w:ascii="Tahoma" w:hAnsi="Tahoma" w:cs="Tahoma"/>
          <w:color w:val="000000" w:themeColor="text1"/>
          <w:sz w:val="24"/>
          <w:szCs w:val="24"/>
        </w:rPr>
      </w:pPr>
    </w:p>
    <w:p w14:paraId="224A1B2A"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Végrehajtási cselekmények:</w:t>
      </w:r>
    </w:p>
    <w:p w14:paraId="1000E3EA" w14:textId="77777777" w:rsidR="00310215" w:rsidRPr="004D0FED" w:rsidRDefault="00310215" w:rsidP="00310215">
      <w:pPr>
        <w:spacing w:after="0" w:line="240" w:lineRule="auto"/>
        <w:jc w:val="both"/>
        <w:rPr>
          <w:rFonts w:ascii="Tahoma" w:hAnsi="Tahoma" w:cs="Tahoma"/>
          <w:color w:val="000000" w:themeColor="text1"/>
          <w:sz w:val="24"/>
          <w:szCs w:val="24"/>
        </w:rPr>
      </w:pPr>
    </w:p>
    <w:p w14:paraId="0D3450B1" w14:textId="17BE546D" w:rsidR="00310215"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 bankszámla adatok felkutatása után a leggyorsabb és leghatékonyabb végrehajtási cselekmény az azonnali hatósági átutalási megbízás foganatosítása (az indított tételek </w:t>
      </w:r>
      <w:r w:rsidRPr="004D0FED">
        <w:rPr>
          <w:rFonts w:ascii="Tahoma" w:hAnsi="Tahoma" w:cs="Tahoma"/>
          <w:color w:val="000000" w:themeColor="text1"/>
          <w:sz w:val="24"/>
          <w:szCs w:val="24"/>
        </w:rPr>
        <w:lastRenderedPageBreak/>
        <w:t>oszlop adott hátralék összeget többször is tartalmazhatja, például egy hátralékosnak több bankszámlája van, vagy a hátralékos bankszámláját 35 naponta inkasszáljuk).</w:t>
      </w:r>
    </w:p>
    <w:p w14:paraId="18128754" w14:textId="77777777" w:rsidR="009A15BD" w:rsidRPr="004D0FED" w:rsidRDefault="009A15BD" w:rsidP="00310215">
      <w:pPr>
        <w:spacing w:after="0" w:line="240" w:lineRule="auto"/>
        <w:jc w:val="both"/>
        <w:rPr>
          <w:rFonts w:ascii="Tahoma" w:hAnsi="Tahoma" w:cs="Tahoma"/>
          <w:color w:val="000000" w:themeColor="text1"/>
          <w:sz w:val="24"/>
          <w:szCs w:val="24"/>
        </w:rPr>
      </w:pPr>
    </w:p>
    <w:tbl>
      <w:tblPr>
        <w:tblW w:w="919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4A0" w:firstRow="1" w:lastRow="0" w:firstColumn="1" w:lastColumn="0" w:noHBand="0" w:noVBand="1"/>
      </w:tblPr>
      <w:tblGrid>
        <w:gridCol w:w="4797"/>
        <w:gridCol w:w="2551"/>
        <w:gridCol w:w="1842"/>
      </w:tblGrid>
      <w:tr w:rsidR="00310215" w:rsidRPr="004D0FED" w14:paraId="0D35D870" w14:textId="77777777" w:rsidTr="00247882">
        <w:trPr>
          <w:trHeight w:val="300"/>
        </w:trPr>
        <w:tc>
          <w:tcPr>
            <w:tcW w:w="4797" w:type="dxa"/>
            <w:noWrap/>
            <w:vAlign w:val="bottom"/>
            <w:hideMark/>
          </w:tcPr>
          <w:p w14:paraId="2B08511F"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Hatósági átutalási megbízás:</w:t>
            </w:r>
          </w:p>
        </w:tc>
        <w:tc>
          <w:tcPr>
            <w:tcW w:w="2551" w:type="dxa"/>
            <w:noWrap/>
            <w:vAlign w:val="bottom"/>
            <w:hideMark/>
          </w:tcPr>
          <w:p w14:paraId="791CDC4A"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Indított e Ft</w:t>
            </w:r>
          </w:p>
        </w:tc>
        <w:tc>
          <w:tcPr>
            <w:tcW w:w="1842" w:type="dxa"/>
            <w:noWrap/>
            <w:vAlign w:val="bottom"/>
            <w:hideMark/>
          </w:tcPr>
          <w:p w14:paraId="633BEE67"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Behajtott e Ft</w:t>
            </w:r>
          </w:p>
        </w:tc>
      </w:tr>
      <w:tr w:rsidR="00310215" w:rsidRPr="004D0FED" w14:paraId="7583AD8F" w14:textId="77777777" w:rsidTr="00247882">
        <w:trPr>
          <w:trHeight w:val="300"/>
        </w:trPr>
        <w:tc>
          <w:tcPr>
            <w:tcW w:w="4797" w:type="dxa"/>
            <w:noWrap/>
            <w:vAlign w:val="bottom"/>
          </w:tcPr>
          <w:p w14:paraId="65BCED31"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4</w:t>
            </w:r>
          </w:p>
        </w:tc>
        <w:tc>
          <w:tcPr>
            <w:tcW w:w="2551" w:type="dxa"/>
            <w:noWrap/>
            <w:vAlign w:val="bottom"/>
          </w:tcPr>
          <w:p w14:paraId="1BE46CF6"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333.108</w:t>
            </w:r>
          </w:p>
        </w:tc>
        <w:tc>
          <w:tcPr>
            <w:tcW w:w="1842" w:type="dxa"/>
            <w:noWrap/>
            <w:vAlign w:val="bottom"/>
          </w:tcPr>
          <w:p w14:paraId="2534CC05"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246.765</w:t>
            </w:r>
          </w:p>
        </w:tc>
      </w:tr>
      <w:tr w:rsidR="00310215" w:rsidRPr="004D0FED" w14:paraId="68A42CC8" w14:textId="77777777" w:rsidTr="00247882">
        <w:trPr>
          <w:trHeight w:val="300"/>
        </w:trPr>
        <w:tc>
          <w:tcPr>
            <w:tcW w:w="4797" w:type="dxa"/>
            <w:noWrap/>
            <w:vAlign w:val="bottom"/>
          </w:tcPr>
          <w:p w14:paraId="57A64DAB" w14:textId="19DE590A"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5</w:t>
            </w:r>
            <w:r w:rsidRPr="004D0FED">
              <w:rPr>
                <w:rFonts w:ascii="Tahoma" w:eastAsia="Times New Roman" w:hAnsi="Tahoma" w:cs="Tahoma"/>
                <w:color w:val="000000" w:themeColor="text1"/>
                <w:sz w:val="24"/>
                <w:szCs w:val="24"/>
                <w:lang w:eastAsia="hu-HU"/>
              </w:rPr>
              <w:t>.11.</w:t>
            </w:r>
            <w:r>
              <w:rPr>
                <w:rFonts w:ascii="Tahoma" w:eastAsia="Times New Roman" w:hAnsi="Tahoma" w:cs="Tahoma"/>
                <w:color w:val="000000" w:themeColor="text1"/>
                <w:sz w:val="24"/>
                <w:szCs w:val="24"/>
                <w:lang w:eastAsia="hu-HU"/>
              </w:rPr>
              <w:t>10</w:t>
            </w:r>
            <w:r w:rsidRPr="004D0FED">
              <w:rPr>
                <w:rFonts w:ascii="Tahoma" w:eastAsia="Times New Roman" w:hAnsi="Tahoma" w:cs="Tahoma"/>
                <w:color w:val="000000" w:themeColor="text1"/>
                <w:sz w:val="24"/>
                <w:szCs w:val="24"/>
                <w:lang w:eastAsia="hu-HU"/>
              </w:rPr>
              <w:t>-ig</w:t>
            </w:r>
          </w:p>
        </w:tc>
        <w:tc>
          <w:tcPr>
            <w:tcW w:w="2551" w:type="dxa"/>
            <w:noWrap/>
            <w:vAlign w:val="bottom"/>
          </w:tcPr>
          <w:p w14:paraId="21FE89BE"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206.567</w:t>
            </w:r>
          </w:p>
        </w:tc>
        <w:tc>
          <w:tcPr>
            <w:tcW w:w="1842" w:type="dxa"/>
            <w:noWrap/>
            <w:vAlign w:val="bottom"/>
          </w:tcPr>
          <w:p w14:paraId="3CF6F1B9"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152.542</w:t>
            </w:r>
          </w:p>
        </w:tc>
      </w:tr>
    </w:tbl>
    <w:p w14:paraId="7D56E80B" w14:textId="77777777" w:rsidR="00310215" w:rsidRPr="004D0FED" w:rsidRDefault="00310215" w:rsidP="00310215">
      <w:pPr>
        <w:spacing w:after="0" w:line="240" w:lineRule="auto"/>
        <w:rPr>
          <w:rFonts w:ascii="Tahoma" w:hAnsi="Tahoma" w:cs="Tahoma"/>
          <w:color w:val="000000" w:themeColor="text1"/>
          <w:sz w:val="24"/>
          <w:szCs w:val="24"/>
        </w:rPr>
      </w:pPr>
    </w:p>
    <w:p w14:paraId="0A10E3B6" w14:textId="77777777" w:rsidR="00310215" w:rsidRPr="004D0FED" w:rsidRDefault="00310215" w:rsidP="00310215">
      <w:pPr>
        <w:spacing w:after="0" w:line="240" w:lineRule="auto"/>
        <w:rPr>
          <w:rFonts w:ascii="Tahoma" w:hAnsi="Tahoma" w:cs="Tahoma"/>
          <w:color w:val="000000" w:themeColor="text1"/>
          <w:sz w:val="24"/>
          <w:szCs w:val="24"/>
        </w:rPr>
      </w:pPr>
      <w:r w:rsidRPr="004D0FED">
        <w:rPr>
          <w:rFonts w:ascii="Tahoma" w:hAnsi="Tahoma" w:cs="Tahoma"/>
          <w:color w:val="000000" w:themeColor="text1"/>
          <w:sz w:val="24"/>
          <w:szCs w:val="24"/>
        </w:rPr>
        <w:t>Munkabér vagy nyugdíj letiltás</w:t>
      </w:r>
    </w:p>
    <w:p w14:paraId="44FC7E61" w14:textId="77777777" w:rsidR="00310215" w:rsidRPr="004D0FED" w:rsidRDefault="00310215" w:rsidP="00310215">
      <w:pPr>
        <w:spacing w:after="0" w:line="240" w:lineRule="auto"/>
        <w:rPr>
          <w:rFonts w:ascii="Tahoma" w:hAnsi="Tahoma" w:cs="Tahoma"/>
          <w:color w:val="000000" w:themeColor="text1"/>
          <w:sz w:val="24"/>
          <w:szCs w:val="24"/>
        </w:rPr>
      </w:pPr>
    </w:p>
    <w:p w14:paraId="25893119"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A magánszemélyek esetében alkalmazható a munkabérből (nyugdíjból) történő letiltás. Ezek általában a NEAK (Nemzeti Egészségbiztosítási Alapkezelő) adataira épülnek, azonban mivel hosszadalmasabb, mint az inkasszó, egyre ritkábban alkalmazzuk.</w:t>
      </w:r>
    </w:p>
    <w:p w14:paraId="1B2D481A" w14:textId="77777777" w:rsidR="00310215" w:rsidRPr="004D0FED" w:rsidRDefault="00310215" w:rsidP="00310215">
      <w:pPr>
        <w:spacing w:after="0" w:line="240" w:lineRule="auto"/>
        <w:jc w:val="both"/>
        <w:rPr>
          <w:rFonts w:ascii="Tahoma" w:hAnsi="Tahoma" w:cs="Tahoma"/>
          <w:color w:val="000000" w:themeColor="text1"/>
          <w:sz w:val="24"/>
          <w:szCs w:val="24"/>
        </w:rPr>
      </w:pPr>
    </w:p>
    <w:p w14:paraId="3333D3E1"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Főleg azoknál marad ez a végrehajtási cselekmény, akik nem rendelkeznek bankszámlaszámmal, vagy büntetés-végrehajtási intézményben rabkeresményt kapnak.</w:t>
      </w:r>
    </w:p>
    <w:p w14:paraId="66542EAF" w14:textId="77777777" w:rsidR="00310215" w:rsidRPr="004D0FED" w:rsidRDefault="00310215" w:rsidP="00310215">
      <w:pPr>
        <w:spacing w:after="0" w:line="240" w:lineRule="auto"/>
        <w:jc w:val="both"/>
        <w:rPr>
          <w:rFonts w:ascii="Tahoma" w:hAnsi="Tahoma" w:cs="Tahoma"/>
          <w:color w:val="000000" w:themeColor="text1"/>
          <w:sz w:val="24"/>
          <w:szCs w:val="24"/>
        </w:rPr>
      </w:pPr>
    </w:p>
    <w:tbl>
      <w:tblPr>
        <w:tblW w:w="919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4A0" w:firstRow="1" w:lastRow="0" w:firstColumn="1" w:lastColumn="0" w:noHBand="0" w:noVBand="1"/>
      </w:tblPr>
      <w:tblGrid>
        <w:gridCol w:w="4797"/>
        <w:gridCol w:w="2551"/>
        <w:gridCol w:w="1843"/>
      </w:tblGrid>
      <w:tr w:rsidR="00310215" w:rsidRPr="004D0FED" w14:paraId="5F6AFED1" w14:textId="77777777" w:rsidTr="00247882">
        <w:trPr>
          <w:trHeight w:val="300"/>
        </w:trPr>
        <w:tc>
          <w:tcPr>
            <w:tcW w:w="4797" w:type="dxa"/>
            <w:noWrap/>
            <w:vAlign w:val="bottom"/>
            <w:hideMark/>
          </w:tcPr>
          <w:p w14:paraId="468FE882"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Munkabér (nyugdíj) letiltás:</w:t>
            </w:r>
          </w:p>
        </w:tc>
        <w:tc>
          <w:tcPr>
            <w:tcW w:w="2551" w:type="dxa"/>
            <w:noWrap/>
            <w:vAlign w:val="bottom"/>
            <w:hideMark/>
          </w:tcPr>
          <w:p w14:paraId="19D7A383"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Indított e Ft</w:t>
            </w:r>
          </w:p>
        </w:tc>
        <w:tc>
          <w:tcPr>
            <w:tcW w:w="1843" w:type="dxa"/>
            <w:noWrap/>
            <w:vAlign w:val="bottom"/>
            <w:hideMark/>
          </w:tcPr>
          <w:p w14:paraId="00A89BBB"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Behajtott:</w:t>
            </w:r>
            <w:r>
              <w:rPr>
                <w:rFonts w:ascii="Tahoma" w:eastAsia="Times New Roman" w:hAnsi="Tahoma" w:cs="Tahoma"/>
                <w:color w:val="000000" w:themeColor="text1"/>
                <w:sz w:val="24"/>
                <w:szCs w:val="24"/>
                <w:lang w:eastAsia="hu-HU"/>
              </w:rPr>
              <w:t xml:space="preserve"> </w:t>
            </w:r>
            <w:r w:rsidRPr="004D0FED">
              <w:rPr>
                <w:rFonts w:ascii="Tahoma" w:eastAsia="Times New Roman" w:hAnsi="Tahoma" w:cs="Tahoma"/>
                <w:color w:val="000000" w:themeColor="text1"/>
                <w:sz w:val="24"/>
                <w:szCs w:val="24"/>
                <w:lang w:eastAsia="hu-HU"/>
              </w:rPr>
              <w:t>eFt</w:t>
            </w:r>
          </w:p>
        </w:tc>
      </w:tr>
      <w:tr w:rsidR="00310215" w:rsidRPr="004D0FED" w14:paraId="48620589" w14:textId="77777777" w:rsidTr="00247882">
        <w:trPr>
          <w:trHeight w:val="300"/>
        </w:trPr>
        <w:tc>
          <w:tcPr>
            <w:tcW w:w="4797" w:type="dxa"/>
            <w:noWrap/>
            <w:vAlign w:val="bottom"/>
          </w:tcPr>
          <w:p w14:paraId="26BE8660"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4.</w:t>
            </w:r>
            <w:r w:rsidRPr="004D0FED">
              <w:rPr>
                <w:rFonts w:ascii="Tahoma" w:eastAsia="Times New Roman" w:hAnsi="Tahoma" w:cs="Tahoma"/>
                <w:color w:val="000000" w:themeColor="text1"/>
                <w:sz w:val="24"/>
                <w:szCs w:val="24"/>
                <w:lang w:eastAsia="hu-HU"/>
              </w:rPr>
              <w:t xml:space="preserve"> </w:t>
            </w:r>
            <w:r>
              <w:rPr>
                <w:rFonts w:ascii="Tahoma" w:eastAsia="Times New Roman" w:hAnsi="Tahoma" w:cs="Tahoma"/>
                <w:color w:val="000000" w:themeColor="text1"/>
                <w:sz w:val="24"/>
                <w:szCs w:val="24"/>
                <w:lang w:eastAsia="hu-HU"/>
              </w:rPr>
              <w:t>79</w:t>
            </w:r>
            <w:r w:rsidRPr="004D0FED">
              <w:rPr>
                <w:rFonts w:ascii="Tahoma" w:eastAsia="Times New Roman" w:hAnsi="Tahoma" w:cs="Tahoma"/>
                <w:color w:val="000000" w:themeColor="text1"/>
                <w:sz w:val="24"/>
                <w:szCs w:val="24"/>
                <w:lang w:eastAsia="hu-HU"/>
              </w:rPr>
              <w:t xml:space="preserve"> db</w:t>
            </w:r>
          </w:p>
        </w:tc>
        <w:tc>
          <w:tcPr>
            <w:tcW w:w="2551" w:type="dxa"/>
            <w:noWrap/>
            <w:vAlign w:val="bottom"/>
          </w:tcPr>
          <w:p w14:paraId="7635C5C5"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4.347</w:t>
            </w:r>
          </w:p>
        </w:tc>
        <w:tc>
          <w:tcPr>
            <w:tcW w:w="1843" w:type="dxa"/>
            <w:noWrap/>
            <w:vAlign w:val="bottom"/>
          </w:tcPr>
          <w:p w14:paraId="07F11FEA"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2.549</w:t>
            </w:r>
          </w:p>
        </w:tc>
      </w:tr>
      <w:tr w:rsidR="00310215" w:rsidRPr="004D0FED" w14:paraId="4A8C4F35" w14:textId="77777777" w:rsidTr="00247882">
        <w:trPr>
          <w:trHeight w:val="300"/>
        </w:trPr>
        <w:tc>
          <w:tcPr>
            <w:tcW w:w="4797" w:type="dxa"/>
            <w:noWrap/>
            <w:vAlign w:val="bottom"/>
          </w:tcPr>
          <w:p w14:paraId="737B3514" w14:textId="09D0C99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5</w:t>
            </w:r>
            <w:r w:rsidRPr="004D0FED">
              <w:rPr>
                <w:rFonts w:ascii="Tahoma" w:eastAsia="Times New Roman" w:hAnsi="Tahoma" w:cs="Tahoma"/>
                <w:color w:val="000000" w:themeColor="text1"/>
                <w:sz w:val="24"/>
                <w:szCs w:val="24"/>
                <w:lang w:eastAsia="hu-HU"/>
              </w:rPr>
              <w:t>.11.</w:t>
            </w:r>
            <w:r>
              <w:rPr>
                <w:rFonts w:ascii="Tahoma" w:eastAsia="Times New Roman" w:hAnsi="Tahoma" w:cs="Tahoma"/>
                <w:color w:val="000000" w:themeColor="text1"/>
                <w:sz w:val="24"/>
                <w:szCs w:val="24"/>
                <w:lang w:eastAsia="hu-HU"/>
              </w:rPr>
              <w:t>10</w:t>
            </w:r>
            <w:r w:rsidRPr="004D0FED">
              <w:rPr>
                <w:rFonts w:ascii="Tahoma" w:eastAsia="Times New Roman" w:hAnsi="Tahoma" w:cs="Tahoma"/>
                <w:color w:val="000000" w:themeColor="text1"/>
                <w:sz w:val="24"/>
                <w:szCs w:val="24"/>
                <w:lang w:eastAsia="hu-HU"/>
              </w:rPr>
              <w:t xml:space="preserve">-ig </w:t>
            </w:r>
            <w:r>
              <w:rPr>
                <w:rFonts w:ascii="Tahoma" w:eastAsia="Times New Roman" w:hAnsi="Tahoma" w:cs="Tahoma"/>
                <w:color w:val="000000" w:themeColor="text1"/>
                <w:sz w:val="24"/>
                <w:szCs w:val="24"/>
                <w:lang w:eastAsia="hu-HU"/>
              </w:rPr>
              <w:t xml:space="preserve">36 </w:t>
            </w:r>
            <w:r w:rsidRPr="004D0FED">
              <w:rPr>
                <w:rFonts w:ascii="Tahoma" w:eastAsia="Times New Roman" w:hAnsi="Tahoma" w:cs="Tahoma"/>
                <w:color w:val="000000" w:themeColor="text1"/>
                <w:sz w:val="24"/>
                <w:szCs w:val="24"/>
                <w:lang w:eastAsia="hu-HU"/>
              </w:rPr>
              <w:t>db</w:t>
            </w:r>
          </w:p>
        </w:tc>
        <w:tc>
          <w:tcPr>
            <w:tcW w:w="2551" w:type="dxa"/>
            <w:noWrap/>
            <w:vAlign w:val="bottom"/>
          </w:tcPr>
          <w:p w14:paraId="58B03813"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5.691</w:t>
            </w:r>
          </w:p>
        </w:tc>
        <w:tc>
          <w:tcPr>
            <w:tcW w:w="1843" w:type="dxa"/>
            <w:noWrap/>
            <w:vAlign w:val="bottom"/>
          </w:tcPr>
          <w:p w14:paraId="7B641BD2"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705</w:t>
            </w:r>
          </w:p>
        </w:tc>
      </w:tr>
    </w:tbl>
    <w:p w14:paraId="03C79147" w14:textId="77777777" w:rsidR="00310215" w:rsidRPr="004D0FED" w:rsidRDefault="00310215" w:rsidP="00310215">
      <w:pPr>
        <w:spacing w:after="0" w:line="240" w:lineRule="auto"/>
        <w:rPr>
          <w:rFonts w:ascii="Tahoma" w:hAnsi="Tahoma" w:cs="Tahoma"/>
          <w:b/>
          <w:bCs/>
          <w:color w:val="000000" w:themeColor="text1"/>
          <w:sz w:val="24"/>
          <w:szCs w:val="24"/>
        </w:rPr>
      </w:pPr>
    </w:p>
    <w:p w14:paraId="1A1D0F49" w14:textId="77777777" w:rsidR="00310215" w:rsidRPr="004D0FED" w:rsidRDefault="00310215" w:rsidP="00310215">
      <w:pPr>
        <w:spacing w:after="0" w:line="240" w:lineRule="auto"/>
        <w:rPr>
          <w:rFonts w:ascii="Tahoma" w:hAnsi="Tahoma" w:cs="Tahoma"/>
          <w:bCs/>
          <w:color w:val="000000" w:themeColor="text1"/>
          <w:sz w:val="24"/>
          <w:szCs w:val="24"/>
        </w:rPr>
      </w:pPr>
      <w:r w:rsidRPr="004D0FED">
        <w:rPr>
          <w:rFonts w:ascii="Tahoma" w:hAnsi="Tahoma" w:cs="Tahoma"/>
          <w:bCs/>
          <w:color w:val="000000" w:themeColor="text1"/>
          <w:sz w:val="24"/>
          <w:szCs w:val="24"/>
        </w:rPr>
        <w:t>202</w:t>
      </w:r>
      <w:r>
        <w:rPr>
          <w:rFonts w:ascii="Tahoma" w:hAnsi="Tahoma" w:cs="Tahoma"/>
          <w:bCs/>
          <w:color w:val="000000" w:themeColor="text1"/>
          <w:sz w:val="24"/>
          <w:szCs w:val="24"/>
        </w:rPr>
        <w:t>4</w:t>
      </w:r>
      <w:r w:rsidRPr="004D0FED">
        <w:rPr>
          <w:rFonts w:ascii="Tahoma" w:hAnsi="Tahoma" w:cs="Tahoma"/>
          <w:bCs/>
          <w:color w:val="000000" w:themeColor="text1"/>
          <w:sz w:val="24"/>
          <w:szCs w:val="24"/>
        </w:rPr>
        <w:t>:</w:t>
      </w:r>
    </w:p>
    <w:tbl>
      <w:tblPr>
        <w:tblW w:w="919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4A0" w:firstRow="1" w:lastRow="0" w:firstColumn="1" w:lastColumn="0" w:noHBand="0" w:noVBand="1"/>
      </w:tblPr>
      <w:tblGrid>
        <w:gridCol w:w="4797"/>
        <w:gridCol w:w="4394"/>
      </w:tblGrid>
      <w:tr w:rsidR="00310215" w:rsidRPr="004D0FED" w14:paraId="29C546C2" w14:textId="77777777" w:rsidTr="00247882">
        <w:trPr>
          <w:trHeight w:val="600"/>
        </w:trPr>
        <w:tc>
          <w:tcPr>
            <w:tcW w:w="4797" w:type="dxa"/>
            <w:noWrap/>
            <w:vAlign w:val="bottom"/>
            <w:hideMark/>
          </w:tcPr>
          <w:p w14:paraId="67E029BA" w14:textId="77777777" w:rsidR="00310215" w:rsidRPr="004D0FED" w:rsidRDefault="00310215" w:rsidP="00247882">
            <w:pPr>
              <w:spacing w:after="0" w:line="240" w:lineRule="auto"/>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Megnevezés</w:t>
            </w:r>
          </w:p>
        </w:tc>
        <w:tc>
          <w:tcPr>
            <w:tcW w:w="4394" w:type="dxa"/>
            <w:vAlign w:val="bottom"/>
            <w:hideMark/>
          </w:tcPr>
          <w:p w14:paraId="1DADA5FB" w14:textId="77777777" w:rsidR="00310215" w:rsidRPr="004D0FED" w:rsidRDefault="00310215" w:rsidP="00247882">
            <w:pPr>
              <w:spacing w:after="0" w:line="240" w:lineRule="auto"/>
              <w:jc w:val="center"/>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vh-val beszedett (eFt)</w:t>
            </w:r>
          </w:p>
        </w:tc>
      </w:tr>
      <w:tr w:rsidR="00310215" w:rsidRPr="004D0FED" w14:paraId="2CE3D9B1" w14:textId="77777777" w:rsidTr="00247882">
        <w:trPr>
          <w:trHeight w:val="300"/>
        </w:trPr>
        <w:tc>
          <w:tcPr>
            <w:tcW w:w="4797" w:type="dxa"/>
            <w:noWrap/>
            <w:vAlign w:val="bottom"/>
            <w:hideMark/>
          </w:tcPr>
          <w:p w14:paraId="10383947"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Iparűzési adó</w:t>
            </w:r>
          </w:p>
        </w:tc>
        <w:tc>
          <w:tcPr>
            <w:tcW w:w="4394" w:type="dxa"/>
            <w:noWrap/>
            <w:vAlign w:val="bottom"/>
          </w:tcPr>
          <w:p w14:paraId="57FA0021"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233.739</w:t>
            </w:r>
          </w:p>
        </w:tc>
      </w:tr>
      <w:tr w:rsidR="00310215" w:rsidRPr="004D0FED" w14:paraId="7FBFCC40" w14:textId="77777777" w:rsidTr="00247882">
        <w:trPr>
          <w:trHeight w:val="300"/>
        </w:trPr>
        <w:tc>
          <w:tcPr>
            <w:tcW w:w="4797" w:type="dxa"/>
            <w:noWrap/>
            <w:vAlign w:val="bottom"/>
            <w:hideMark/>
          </w:tcPr>
          <w:p w14:paraId="3C231DC3"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Építmény adó</w:t>
            </w:r>
          </w:p>
        </w:tc>
        <w:tc>
          <w:tcPr>
            <w:tcW w:w="4394" w:type="dxa"/>
            <w:noWrap/>
            <w:vAlign w:val="bottom"/>
          </w:tcPr>
          <w:p w14:paraId="2A39A01A"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23.001</w:t>
            </w:r>
          </w:p>
        </w:tc>
      </w:tr>
      <w:tr w:rsidR="00310215" w:rsidRPr="004D0FED" w14:paraId="6AD10C99" w14:textId="77777777" w:rsidTr="00247882">
        <w:trPr>
          <w:trHeight w:val="300"/>
        </w:trPr>
        <w:tc>
          <w:tcPr>
            <w:tcW w:w="4797" w:type="dxa"/>
            <w:noWrap/>
            <w:vAlign w:val="bottom"/>
            <w:hideMark/>
          </w:tcPr>
          <w:p w14:paraId="7C0BA609"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Kommunális adó</w:t>
            </w:r>
          </w:p>
        </w:tc>
        <w:tc>
          <w:tcPr>
            <w:tcW w:w="4394" w:type="dxa"/>
            <w:noWrap/>
            <w:vAlign w:val="bottom"/>
          </w:tcPr>
          <w:p w14:paraId="65EDB1F6"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1.377</w:t>
            </w:r>
          </w:p>
        </w:tc>
      </w:tr>
      <w:tr w:rsidR="00310215" w:rsidRPr="004D0FED" w14:paraId="1CA38F2A" w14:textId="77777777" w:rsidTr="00247882">
        <w:trPr>
          <w:trHeight w:val="300"/>
        </w:trPr>
        <w:tc>
          <w:tcPr>
            <w:tcW w:w="4797" w:type="dxa"/>
            <w:noWrap/>
            <w:vAlign w:val="bottom"/>
            <w:hideMark/>
          </w:tcPr>
          <w:p w14:paraId="70DD2870"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Telekadó</w:t>
            </w:r>
          </w:p>
        </w:tc>
        <w:tc>
          <w:tcPr>
            <w:tcW w:w="4394" w:type="dxa"/>
            <w:noWrap/>
            <w:vAlign w:val="bottom"/>
          </w:tcPr>
          <w:p w14:paraId="6F654F64"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9.452</w:t>
            </w:r>
          </w:p>
        </w:tc>
      </w:tr>
    </w:tbl>
    <w:p w14:paraId="49B7FE06" w14:textId="77777777" w:rsidR="00310215" w:rsidRPr="004D0FED" w:rsidRDefault="00310215" w:rsidP="00310215">
      <w:pPr>
        <w:spacing w:after="0" w:line="240" w:lineRule="auto"/>
        <w:rPr>
          <w:rFonts w:ascii="Tahoma" w:hAnsi="Tahoma" w:cs="Tahoma"/>
          <w:color w:val="000000" w:themeColor="text1"/>
          <w:sz w:val="24"/>
          <w:szCs w:val="24"/>
        </w:rPr>
      </w:pPr>
      <w:r w:rsidRPr="004D0FED">
        <w:rPr>
          <w:rFonts w:ascii="Tahoma" w:hAnsi="Tahoma" w:cs="Tahoma"/>
          <w:color w:val="000000" w:themeColor="text1"/>
          <w:sz w:val="24"/>
          <w:szCs w:val="24"/>
        </w:rPr>
        <w:t>A táblázat a főbb adókat tartalmazza.</w:t>
      </w:r>
    </w:p>
    <w:p w14:paraId="3298F5C3" w14:textId="77777777" w:rsidR="00310215" w:rsidRPr="004D0FED" w:rsidRDefault="00310215" w:rsidP="00310215">
      <w:pPr>
        <w:spacing w:after="0" w:line="240" w:lineRule="auto"/>
        <w:rPr>
          <w:rFonts w:ascii="Tahoma" w:hAnsi="Tahoma" w:cs="Tahoma"/>
          <w:color w:val="000000" w:themeColor="text1"/>
          <w:sz w:val="24"/>
          <w:szCs w:val="24"/>
        </w:rPr>
      </w:pPr>
    </w:p>
    <w:p w14:paraId="3118FB8E" w14:textId="77777777" w:rsidR="00310215" w:rsidRPr="004D0FED" w:rsidRDefault="00310215" w:rsidP="00310215">
      <w:pPr>
        <w:spacing w:after="0" w:line="240" w:lineRule="auto"/>
        <w:rPr>
          <w:rFonts w:ascii="Tahoma" w:hAnsi="Tahoma" w:cs="Tahoma"/>
          <w:bCs/>
          <w:color w:val="000000" w:themeColor="text1"/>
          <w:sz w:val="24"/>
          <w:szCs w:val="24"/>
        </w:rPr>
      </w:pPr>
      <w:r w:rsidRPr="004D0FED">
        <w:rPr>
          <w:rFonts w:ascii="Tahoma" w:hAnsi="Tahoma" w:cs="Tahoma"/>
          <w:bCs/>
          <w:color w:val="000000" w:themeColor="text1"/>
          <w:sz w:val="24"/>
          <w:szCs w:val="24"/>
        </w:rPr>
        <w:t>202</w:t>
      </w:r>
      <w:r>
        <w:rPr>
          <w:rFonts w:ascii="Tahoma" w:hAnsi="Tahoma" w:cs="Tahoma"/>
          <w:bCs/>
          <w:color w:val="000000" w:themeColor="text1"/>
          <w:sz w:val="24"/>
          <w:szCs w:val="24"/>
        </w:rPr>
        <w:t>5</w:t>
      </w:r>
      <w:r w:rsidRPr="004D0FED">
        <w:rPr>
          <w:rFonts w:ascii="Tahoma" w:hAnsi="Tahoma" w:cs="Tahoma"/>
          <w:bCs/>
          <w:color w:val="000000" w:themeColor="text1"/>
          <w:sz w:val="24"/>
          <w:szCs w:val="24"/>
        </w:rPr>
        <w:t>.11.</w:t>
      </w:r>
      <w:r>
        <w:rPr>
          <w:rFonts w:ascii="Tahoma" w:hAnsi="Tahoma" w:cs="Tahoma"/>
          <w:bCs/>
          <w:color w:val="000000" w:themeColor="text1"/>
          <w:sz w:val="24"/>
          <w:szCs w:val="24"/>
        </w:rPr>
        <w:t>10</w:t>
      </w:r>
      <w:r w:rsidRPr="004D0FED">
        <w:rPr>
          <w:rFonts w:ascii="Tahoma" w:hAnsi="Tahoma" w:cs="Tahoma"/>
          <w:bCs/>
          <w:color w:val="000000" w:themeColor="text1"/>
          <w:sz w:val="24"/>
          <w:szCs w:val="24"/>
        </w:rPr>
        <w:t>-ig:</w:t>
      </w:r>
    </w:p>
    <w:tbl>
      <w:tblPr>
        <w:tblW w:w="919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4A0" w:firstRow="1" w:lastRow="0" w:firstColumn="1" w:lastColumn="0" w:noHBand="0" w:noVBand="1"/>
      </w:tblPr>
      <w:tblGrid>
        <w:gridCol w:w="4797"/>
        <w:gridCol w:w="4394"/>
      </w:tblGrid>
      <w:tr w:rsidR="00310215" w:rsidRPr="004D0FED" w14:paraId="1D77ACB6" w14:textId="77777777" w:rsidTr="00247882">
        <w:trPr>
          <w:trHeight w:val="600"/>
        </w:trPr>
        <w:tc>
          <w:tcPr>
            <w:tcW w:w="4797" w:type="dxa"/>
            <w:noWrap/>
            <w:vAlign w:val="bottom"/>
            <w:hideMark/>
          </w:tcPr>
          <w:p w14:paraId="26773587" w14:textId="77777777" w:rsidR="00310215" w:rsidRPr="004D0FED" w:rsidRDefault="00310215" w:rsidP="00247882">
            <w:pPr>
              <w:spacing w:after="0" w:line="240" w:lineRule="auto"/>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Megnevezés</w:t>
            </w:r>
          </w:p>
        </w:tc>
        <w:tc>
          <w:tcPr>
            <w:tcW w:w="4394" w:type="dxa"/>
            <w:vAlign w:val="bottom"/>
            <w:hideMark/>
          </w:tcPr>
          <w:p w14:paraId="464D45B3" w14:textId="77777777" w:rsidR="00310215" w:rsidRPr="004D0FED" w:rsidRDefault="00310215" w:rsidP="00247882">
            <w:pPr>
              <w:spacing w:after="0" w:line="240" w:lineRule="auto"/>
              <w:jc w:val="center"/>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vh-val beszedett (eFt)</w:t>
            </w:r>
          </w:p>
        </w:tc>
      </w:tr>
      <w:tr w:rsidR="00310215" w:rsidRPr="004D0FED" w14:paraId="688FA280" w14:textId="77777777" w:rsidTr="00247882">
        <w:trPr>
          <w:trHeight w:val="300"/>
        </w:trPr>
        <w:tc>
          <w:tcPr>
            <w:tcW w:w="4797" w:type="dxa"/>
            <w:noWrap/>
            <w:vAlign w:val="bottom"/>
            <w:hideMark/>
          </w:tcPr>
          <w:p w14:paraId="13297CF0"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Iparűzési adó</w:t>
            </w:r>
          </w:p>
        </w:tc>
        <w:tc>
          <w:tcPr>
            <w:tcW w:w="4394" w:type="dxa"/>
            <w:noWrap/>
            <w:vAlign w:val="bottom"/>
          </w:tcPr>
          <w:p w14:paraId="39AACD38"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170.424</w:t>
            </w:r>
          </w:p>
        </w:tc>
      </w:tr>
      <w:tr w:rsidR="00310215" w:rsidRPr="004D0FED" w14:paraId="498F0F8E" w14:textId="77777777" w:rsidTr="00247882">
        <w:trPr>
          <w:trHeight w:val="300"/>
        </w:trPr>
        <w:tc>
          <w:tcPr>
            <w:tcW w:w="4797" w:type="dxa"/>
            <w:noWrap/>
            <w:vAlign w:val="bottom"/>
            <w:hideMark/>
          </w:tcPr>
          <w:p w14:paraId="6959FB70"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Építmény adó</w:t>
            </w:r>
          </w:p>
        </w:tc>
        <w:tc>
          <w:tcPr>
            <w:tcW w:w="4394" w:type="dxa"/>
            <w:noWrap/>
            <w:vAlign w:val="bottom"/>
          </w:tcPr>
          <w:p w14:paraId="3C0FE9F4"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26.992</w:t>
            </w:r>
          </w:p>
        </w:tc>
      </w:tr>
      <w:tr w:rsidR="00310215" w:rsidRPr="004D0FED" w14:paraId="13BDF135" w14:textId="77777777" w:rsidTr="00247882">
        <w:trPr>
          <w:trHeight w:val="300"/>
        </w:trPr>
        <w:tc>
          <w:tcPr>
            <w:tcW w:w="4797" w:type="dxa"/>
            <w:noWrap/>
            <w:vAlign w:val="bottom"/>
            <w:hideMark/>
          </w:tcPr>
          <w:p w14:paraId="1054933B"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Kommunális adó</w:t>
            </w:r>
          </w:p>
        </w:tc>
        <w:tc>
          <w:tcPr>
            <w:tcW w:w="4394" w:type="dxa"/>
            <w:noWrap/>
            <w:vAlign w:val="bottom"/>
          </w:tcPr>
          <w:p w14:paraId="17A0ED57"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2.795</w:t>
            </w:r>
          </w:p>
        </w:tc>
      </w:tr>
      <w:tr w:rsidR="00310215" w:rsidRPr="004D0FED" w14:paraId="215B3B7D" w14:textId="77777777" w:rsidTr="00247882">
        <w:trPr>
          <w:trHeight w:val="300"/>
        </w:trPr>
        <w:tc>
          <w:tcPr>
            <w:tcW w:w="4797" w:type="dxa"/>
            <w:noWrap/>
            <w:vAlign w:val="bottom"/>
            <w:hideMark/>
          </w:tcPr>
          <w:p w14:paraId="78DB467B"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Telekadó</w:t>
            </w:r>
          </w:p>
        </w:tc>
        <w:tc>
          <w:tcPr>
            <w:tcW w:w="4394" w:type="dxa"/>
            <w:noWrap/>
            <w:vAlign w:val="bottom"/>
          </w:tcPr>
          <w:p w14:paraId="0F2BE0C9"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5.581</w:t>
            </w:r>
          </w:p>
        </w:tc>
      </w:tr>
    </w:tbl>
    <w:p w14:paraId="042495CA" w14:textId="77777777" w:rsidR="00F3661C" w:rsidRDefault="00F3661C" w:rsidP="00F465C3">
      <w:pPr>
        <w:spacing w:after="0" w:line="240" w:lineRule="auto"/>
        <w:rPr>
          <w:rFonts w:ascii="Tahoma" w:hAnsi="Tahoma" w:cs="Tahoma"/>
          <w:color w:val="000000" w:themeColor="text1"/>
          <w:sz w:val="24"/>
          <w:szCs w:val="24"/>
        </w:rPr>
      </w:pPr>
    </w:p>
    <w:p w14:paraId="225B9C7C" w14:textId="77777777" w:rsidR="00F465C3" w:rsidRDefault="00310215" w:rsidP="00F465C3">
      <w:pPr>
        <w:spacing w:after="0" w:line="240" w:lineRule="auto"/>
        <w:rPr>
          <w:rFonts w:ascii="Tahoma" w:hAnsi="Tahoma" w:cs="Tahoma"/>
          <w:color w:val="000000" w:themeColor="text1"/>
          <w:sz w:val="24"/>
          <w:szCs w:val="24"/>
        </w:rPr>
      </w:pPr>
      <w:r w:rsidRPr="004D0FED">
        <w:rPr>
          <w:rFonts w:ascii="Tahoma" w:hAnsi="Tahoma" w:cs="Tahoma"/>
          <w:color w:val="000000" w:themeColor="text1"/>
          <w:sz w:val="24"/>
          <w:szCs w:val="24"/>
        </w:rPr>
        <w:t>A táblázat a főbb adókat tartalmazza.</w:t>
      </w:r>
    </w:p>
    <w:p w14:paraId="1A8F671F" w14:textId="77777777" w:rsidR="00F465C3" w:rsidRDefault="00F465C3" w:rsidP="00F465C3">
      <w:pPr>
        <w:spacing w:after="0" w:line="240" w:lineRule="auto"/>
        <w:rPr>
          <w:rFonts w:ascii="Tahoma" w:hAnsi="Tahoma" w:cs="Tahoma"/>
          <w:color w:val="000000" w:themeColor="text1"/>
          <w:sz w:val="24"/>
          <w:szCs w:val="24"/>
        </w:rPr>
      </w:pPr>
    </w:p>
    <w:p w14:paraId="5ADB0869" w14:textId="2F8EF666" w:rsidR="00310215" w:rsidRPr="004D0FED" w:rsidRDefault="00310215" w:rsidP="00F465C3">
      <w:pPr>
        <w:spacing w:after="0" w:line="240" w:lineRule="auto"/>
        <w:rPr>
          <w:rFonts w:ascii="Tahoma" w:hAnsi="Tahoma" w:cs="Tahoma"/>
          <w:color w:val="000000" w:themeColor="text1"/>
          <w:sz w:val="24"/>
          <w:szCs w:val="24"/>
        </w:rPr>
      </w:pPr>
      <w:r w:rsidRPr="004D0FED">
        <w:rPr>
          <w:rFonts w:ascii="Tahoma" w:hAnsi="Tahoma" w:cs="Tahoma"/>
          <w:color w:val="000000" w:themeColor="text1"/>
          <w:sz w:val="24"/>
          <w:szCs w:val="24"/>
        </w:rPr>
        <w:t>Bírság és végrehajtási költség átalány</w:t>
      </w:r>
    </w:p>
    <w:p w14:paraId="1FDE95AA" w14:textId="77777777" w:rsidR="00310215" w:rsidRPr="004D0FED" w:rsidRDefault="00310215" w:rsidP="00F465C3">
      <w:pPr>
        <w:spacing w:after="0" w:line="240" w:lineRule="auto"/>
        <w:rPr>
          <w:rFonts w:ascii="Tahoma" w:hAnsi="Tahoma" w:cs="Tahoma"/>
          <w:color w:val="000000" w:themeColor="text1"/>
          <w:sz w:val="24"/>
          <w:szCs w:val="24"/>
        </w:rPr>
      </w:pPr>
    </w:p>
    <w:p w14:paraId="3920555A" w14:textId="77777777" w:rsidR="00310215" w:rsidRPr="004D0FED" w:rsidRDefault="00310215" w:rsidP="00F465C3">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Itt tartjuk nyilván a Hivatal által kiszabott mulasztási bírságokat, melyből az iparűzési adóbevallás benyújtásának hiánya miatti bírság a legjelentősebb, valamint a végrehajtási eljárás során felszámítandó végrehajtási költséget.</w:t>
      </w:r>
    </w:p>
    <w:p w14:paraId="2877392F" w14:textId="77777777" w:rsidR="00310215" w:rsidRPr="004D0FED" w:rsidRDefault="00310215" w:rsidP="00310215">
      <w:pPr>
        <w:spacing w:after="0" w:line="240" w:lineRule="auto"/>
        <w:jc w:val="both"/>
        <w:rPr>
          <w:rFonts w:ascii="Tahoma" w:hAnsi="Tahoma" w:cs="Tahoma"/>
          <w:color w:val="000000" w:themeColor="text1"/>
          <w:sz w:val="24"/>
          <w:szCs w:val="24"/>
        </w:rPr>
      </w:pPr>
    </w:p>
    <w:tbl>
      <w:tblPr>
        <w:tblW w:w="9055" w:type="dxa"/>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4A0" w:firstRow="1" w:lastRow="0" w:firstColumn="1" w:lastColumn="0" w:noHBand="0" w:noVBand="1"/>
      </w:tblPr>
      <w:tblGrid>
        <w:gridCol w:w="4792"/>
        <w:gridCol w:w="2268"/>
        <w:gridCol w:w="1995"/>
      </w:tblGrid>
      <w:tr w:rsidR="00310215" w:rsidRPr="004D0FED" w14:paraId="40735221" w14:textId="77777777" w:rsidTr="00247882">
        <w:trPr>
          <w:trHeight w:val="600"/>
        </w:trPr>
        <w:tc>
          <w:tcPr>
            <w:tcW w:w="4792" w:type="dxa"/>
            <w:noWrap/>
            <w:vAlign w:val="bottom"/>
            <w:hideMark/>
          </w:tcPr>
          <w:p w14:paraId="00D9919A" w14:textId="77777777" w:rsidR="00310215" w:rsidRPr="004D0FED" w:rsidRDefault="00310215" w:rsidP="00247882">
            <w:pPr>
              <w:spacing w:after="0" w:line="240" w:lineRule="auto"/>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Megnevezés</w:t>
            </w:r>
          </w:p>
        </w:tc>
        <w:tc>
          <w:tcPr>
            <w:tcW w:w="2268" w:type="dxa"/>
            <w:vAlign w:val="bottom"/>
          </w:tcPr>
          <w:p w14:paraId="35B36609" w14:textId="77777777" w:rsidR="00310215" w:rsidRPr="004D0FED" w:rsidRDefault="00310215" w:rsidP="00247882">
            <w:pPr>
              <w:spacing w:after="0" w:line="240" w:lineRule="auto"/>
              <w:jc w:val="center"/>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2024</w:t>
            </w:r>
          </w:p>
        </w:tc>
        <w:tc>
          <w:tcPr>
            <w:tcW w:w="1995" w:type="dxa"/>
            <w:vAlign w:val="bottom"/>
            <w:hideMark/>
          </w:tcPr>
          <w:p w14:paraId="3E5E3DBD" w14:textId="77777777" w:rsidR="00310215" w:rsidRPr="004D0FED" w:rsidRDefault="00310215" w:rsidP="00247882">
            <w:pPr>
              <w:spacing w:after="0" w:line="240" w:lineRule="auto"/>
              <w:jc w:val="center"/>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202</w:t>
            </w:r>
            <w:r>
              <w:rPr>
                <w:rFonts w:ascii="Tahoma" w:eastAsia="Times New Roman" w:hAnsi="Tahoma" w:cs="Tahoma"/>
                <w:bCs/>
                <w:color w:val="000000" w:themeColor="text1"/>
                <w:sz w:val="24"/>
                <w:szCs w:val="24"/>
                <w:lang w:eastAsia="hu-HU"/>
              </w:rPr>
              <w:t>5</w:t>
            </w:r>
          </w:p>
        </w:tc>
      </w:tr>
      <w:tr w:rsidR="00310215" w:rsidRPr="004D0FED" w14:paraId="6B9DC0AA" w14:textId="77777777" w:rsidTr="00247882">
        <w:trPr>
          <w:trHeight w:val="600"/>
        </w:trPr>
        <w:tc>
          <w:tcPr>
            <w:tcW w:w="4792" w:type="dxa"/>
            <w:noWrap/>
            <w:vAlign w:val="bottom"/>
            <w:hideMark/>
          </w:tcPr>
          <w:p w14:paraId="232286FE"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Bírság szla előírás</w:t>
            </w:r>
          </w:p>
        </w:tc>
        <w:tc>
          <w:tcPr>
            <w:tcW w:w="2268" w:type="dxa"/>
            <w:vAlign w:val="bottom"/>
          </w:tcPr>
          <w:p w14:paraId="7EA1914A"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14.025</w:t>
            </w:r>
          </w:p>
        </w:tc>
        <w:tc>
          <w:tcPr>
            <w:tcW w:w="1995" w:type="dxa"/>
            <w:vAlign w:val="bottom"/>
          </w:tcPr>
          <w:p w14:paraId="174FCDFA"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8.500</w:t>
            </w:r>
          </w:p>
        </w:tc>
      </w:tr>
      <w:tr w:rsidR="00310215" w:rsidRPr="004D0FED" w14:paraId="1B10D02D" w14:textId="77777777" w:rsidTr="00247882">
        <w:trPr>
          <w:trHeight w:val="334"/>
        </w:trPr>
        <w:tc>
          <w:tcPr>
            <w:tcW w:w="4792" w:type="dxa"/>
            <w:noWrap/>
            <w:vAlign w:val="bottom"/>
            <w:hideMark/>
          </w:tcPr>
          <w:p w14:paraId="1DF53997"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ebből vh ktg</w:t>
            </w:r>
          </w:p>
        </w:tc>
        <w:tc>
          <w:tcPr>
            <w:tcW w:w="2268" w:type="dxa"/>
            <w:vAlign w:val="bottom"/>
          </w:tcPr>
          <w:p w14:paraId="63AF04D5"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5.930</w:t>
            </w:r>
          </w:p>
        </w:tc>
        <w:tc>
          <w:tcPr>
            <w:tcW w:w="1995" w:type="dxa"/>
            <w:noWrap/>
            <w:vAlign w:val="bottom"/>
          </w:tcPr>
          <w:p w14:paraId="4C595B4F"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3.390</w:t>
            </w:r>
          </w:p>
        </w:tc>
      </w:tr>
      <w:tr w:rsidR="00310215" w:rsidRPr="004D0FED" w14:paraId="5BCED826" w14:textId="77777777" w:rsidTr="00247882">
        <w:trPr>
          <w:trHeight w:val="300"/>
        </w:trPr>
        <w:tc>
          <w:tcPr>
            <w:tcW w:w="4792" w:type="dxa"/>
            <w:noWrap/>
            <w:vAlign w:val="bottom"/>
          </w:tcPr>
          <w:p w14:paraId="6F0F0617"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Vh-val beszedett:</w:t>
            </w:r>
          </w:p>
        </w:tc>
        <w:tc>
          <w:tcPr>
            <w:tcW w:w="2268" w:type="dxa"/>
            <w:vAlign w:val="bottom"/>
          </w:tcPr>
          <w:p w14:paraId="2E69A5F4"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8.095</w:t>
            </w:r>
          </w:p>
        </w:tc>
        <w:tc>
          <w:tcPr>
            <w:tcW w:w="1995" w:type="dxa"/>
            <w:noWrap/>
            <w:vAlign w:val="bottom"/>
          </w:tcPr>
          <w:p w14:paraId="26105663"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5.110</w:t>
            </w:r>
          </w:p>
        </w:tc>
      </w:tr>
    </w:tbl>
    <w:p w14:paraId="29470EE2" w14:textId="77777777" w:rsidR="00310215" w:rsidRPr="004D0FED" w:rsidRDefault="00310215" w:rsidP="00310215">
      <w:pPr>
        <w:spacing w:after="0" w:line="240" w:lineRule="auto"/>
        <w:rPr>
          <w:rFonts w:ascii="Tahoma" w:hAnsi="Tahoma" w:cs="Tahoma"/>
          <w:b/>
          <w:color w:val="000000" w:themeColor="text1"/>
          <w:sz w:val="24"/>
          <w:szCs w:val="24"/>
        </w:rPr>
      </w:pPr>
    </w:p>
    <w:p w14:paraId="2612CF37" w14:textId="77777777" w:rsidR="00310215" w:rsidRPr="004D0FED" w:rsidRDefault="00310215" w:rsidP="00310215">
      <w:pPr>
        <w:spacing w:after="0" w:line="240" w:lineRule="auto"/>
        <w:rPr>
          <w:rFonts w:ascii="Tahoma" w:hAnsi="Tahoma" w:cs="Tahoma"/>
          <w:color w:val="000000" w:themeColor="text1"/>
          <w:sz w:val="24"/>
          <w:szCs w:val="24"/>
        </w:rPr>
      </w:pPr>
      <w:r w:rsidRPr="004D0FED">
        <w:rPr>
          <w:rFonts w:ascii="Tahoma" w:hAnsi="Tahoma" w:cs="Tahoma"/>
          <w:color w:val="000000" w:themeColor="text1"/>
          <w:sz w:val="24"/>
          <w:szCs w:val="24"/>
        </w:rPr>
        <w:t>Vkapun történő átadás</w:t>
      </w:r>
    </w:p>
    <w:p w14:paraId="3AA44606" w14:textId="77777777" w:rsidR="00310215" w:rsidRPr="004D0FED" w:rsidRDefault="00310215" w:rsidP="00310215">
      <w:pPr>
        <w:spacing w:after="0" w:line="240" w:lineRule="auto"/>
        <w:rPr>
          <w:rFonts w:ascii="Tahoma" w:hAnsi="Tahoma" w:cs="Tahoma"/>
          <w:color w:val="000000" w:themeColor="text1"/>
          <w:sz w:val="24"/>
          <w:szCs w:val="24"/>
        </w:rPr>
      </w:pPr>
    </w:p>
    <w:p w14:paraId="4B1F343D"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Az Avt. 117. §-a alapján az Önkormányzat megkeresi az NAV-ot azokban az esetekben, ahol a helyi végrehajtási eljárás sikertelen volt, a hátralék összege jelentős. </w:t>
      </w:r>
    </w:p>
    <w:p w14:paraId="0723DCC2" w14:textId="77777777" w:rsidR="00310215" w:rsidRPr="004D0FED" w:rsidRDefault="00310215" w:rsidP="00310215">
      <w:pPr>
        <w:spacing w:after="0" w:line="240" w:lineRule="auto"/>
        <w:jc w:val="both"/>
        <w:rPr>
          <w:rFonts w:ascii="Tahoma" w:hAnsi="Tahoma" w:cs="Tahoma"/>
          <w:color w:val="000000" w:themeColor="text1"/>
          <w:sz w:val="24"/>
          <w:szCs w:val="24"/>
        </w:rPr>
      </w:pPr>
    </w:p>
    <w:tbl>
      <w:tblPr>
        <w:tblW w:w="9049"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4A0" w:firstRow="1" w:lastRow="0" w:firstColumn="1" w:lastColumn="0" w:noHBand="0" w:noVBand="1"/>
      </w:tblPr>
      <w:tblGrid>
        <w:gridCol w:w="4797"/>
        <w:gridCol w:w="2268"/>
        <w:gridCol w:w="1984"/>
      </w:tblGrid>
      <w:tr w:rsidR="00310215" w:rsidRPr="004D0FED" w14:paraId="5492ECDE" w14:textId="77777777" w:rsidTr="00247882">
        <w:trPr>
          <w:trHeight w:val="300"/>
        </w:trPr>
        <w:tc>
          <w:tcPr>
            <w:tcW w:w="4797" w:type="dxa"/>
            <w:noWrap/>
            <w:vAlign w:val="bottom"/>
            <w:hideMark/>
          </w:tcPr>
          <w:p w14:paraId="05D8B4BB" w14:textId="77777777" w:rsidR="00310215" w:rsidRPr="004D0FED" w:rsidRDefault="00310215" w:rsidP="00247882">
            <w:pPr>
              <w:spacing w:after="0" w:line="240" w:lineRule="auto"/>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Megnevezés</w:t>
            </w:r>
          </w:p>
        </w:tc>
        <w:tc>
          <w:tcPr>
            <w:tcW w:w="2268" w:type="dxa"/>
            <w:vAlign w:val="bottom"/>
          </w:tcPr>
          <w:p w14:paraId="659A0A87" w14:textId="77777777" w:rsidR="00310215" w:rsidRPr="004D0FED" w:rsidRDefault="00310215" w:rsidP="00247882">
            <w:pPr>
              <w:spacing w:after="0" w:line="240" w:lineRule="auto"/>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2024</w:t>
            </w:r>
          </w:p>
        </w:tc>
        <w:tc>
          <w:tcPr>
            <w:tcW w:w="1984" w:type="dxa"/>
            <w:noWrap/>
            <w:vAlign w:val="bottom"/>
            <w:hideMark/>
          </w:tcPr>
          <w:p w14:paraId="6192B768" w14:textId="77777777" w:rsidR="00310215" w:rsidRPr="004D0FED" w:rsidRDefault="00310215" w:rsidP="00247882">
            <w:pPr>
              <w:spacing w:after="0" w:line="240" w:lineRule="auto"/>
              <w:rPr>
                <w:rFonts w:ascii="Tahoma" w:eastAsia="Times New Roman" w:hAnsi="Tahoma" w:cs="Tahoma"/>
                <w:bCs/>
                <w:color w:val="000000" w:themeColor="text1"/>
                <w:sz w:val="24"/>
                <w:szCs w:val="24"/>
                <w:lang w:eastAsia="hu-HU"/>
              </w:rPr>
            </w:pPr>
            <w:r w:rsidRPr="004D0FED">
              <w:rPr>
                <w:rFonts w:ascii="Tahoma" w:eastAsia="Times New Roman" w:hAnsi="Tahoma" w:cs="Tahoma"/>
                <w:bCs/>
                <w:color w:val="000000" w:themeColor="text1"/>
                <w:sz w:val="24"/>
                <w:szCs w:val="24"/>
                <w:lang w:eastAsia="hu-HU"/>
              </w:rPr>
              <w:t>202</w:t>
            </w:r>
            <w:r>
              <w:rPr>
                <w:rFonts w:ascii="Tahoma" w:eastAsia="Times New Roman" w:hAnsi="Tahoma" w:cs="Tahoma"/>
                <w:bCs/>
                <w:color w:val="000000" w:themeColor="text1"/>
                <w:sz w:val="24"/>
                <w:szCs w:val="24"/>
                <w:lang w:eastAsia="hu-HU"/>
              </w:rPr>
              <w:t>5</w:t>
            </w:r>
          </w:p>
        </w:tc>
      </w:tr>
      <w:tr w:rsidR="00310215" w:rsidRPr="004D0FED" w14:paraId="1AE51094" w14:textId="77777777" w:rsidTr="00247882">
        <w:trPr>
          <w:trHeight w:val="300"/>
        </w:trPr>
        <w:tc>
          <w:tcPr>
            <w:tcW w:w="4797" w:type="dxa"/>
            <w:noWrap/>
            <w:vAlign w:val="bottom"/>
            <w:hideMark/>
          </w:tcPr>
          <w:p w14:paraId="2395E38E"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V-kapun átadás</w:t>
            </w:r>
          </w:p>
        </w:tc>
        <w:tc>
          <w:tcPr>
            <w:tcW w:w="2268" w:type="dxa"/>
            <w:vAlign w:val="bottom"/>
          </w:tcPr>
          <w:p w14:paraId="48478F6F"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74</w:t>
            </w:r>
            <w:r w:rsidRPr="004D0FED">
              <w:rPr>
                <w:rFonts w:ascii="Tahoma" w:eastAsia="Times New Roman" w:hAnsi="Tahoma" w:cs="Tahoma"/>
                <w:color w:val="000000" w:themeColor="text1"/>
                <w:sz w:val="24"/>
                <w:szCs w:val="24"/>
                <w:lang w:eastAsia="hu-HU"/>
              </w:rPr>
              <w:t xml:space="preserve"> db</w:t>
            </w:r>
          </w:p>
        </w:tc>
        <w:tc>
          <w:tcPr>
            <w:tcW w:w="1984" w:type="dxa"/>
            <w:noWrap/>
            <w:vAlign w:val="bottom"/>
          </w:tcPr>
          <w:p w14:paraId="7C566EC9"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44</w:t>
            </w:r>
          </w:p>
        </w:tc>
      </w:tr>
      <w:tr w:rsidR="00310215" w:rsidRPr="004D0FED" w14:paraId="44DCB88F" w14:textId="77777777" w:rsidTr="00247882">
        <w:trPr>
          <w:trHeight w:val="300"/>
        </w:trPr>
        <w:tc>
          <w:tcPr>
            <w:tcW w:w="4797" w:type="dxa"/>
            <w:noWrap/>
            <w:vAlign w:val="bottom"/>
          </w:tcPr>
          <w:p w14:paraId="60B9C578"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átadott összeg</w:t>
            </w:r>
          </w:p>
        </w:tc>
        <w:tc>
          <w:tcPr>
            <w:tcW w:w="2268" w:type="dxa"/>
            <w:vAlign w:val="bottom"/>
          </w:tcPr>
          <w:p w14:paraId="51D98647"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57.531</w:t>
            </w:r>
          </w:p>
        </w:tc>
        <w:tc>
          <w:tcPr>
            <w:tcW w:w="1984" w:type="dxa"/>
            <w:noWrap/>
            <w:vAlign w:val="bottom"/>
          </w:tcPr>
          <w:p w14:paraId="21012B09"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24.640</w:t>
            </w:r>
          </w:p>
        </w:tc>
      </w:tr>
      <w:tr w:rsidR="00310215" w:rsidRPr="004D0FED" w14:paraId="4E663ABB" w14:textId="77777777" w:rsidTr="00247882">
        <w:trPr>
          <w:trHeight w:val="300"/>
        </w:trPr>
        <w:tc>
          <w:tcPr>
            <w:tcW w:w="4797" w:type="dxa"/>
            <w:noWrap/>
            <w:vAlign w:val="bottom"/>
          </w:tcPr>
          <w:p w14:paraId="62A119F1" w14:textId="77777777" w:rsidR="00310215" w:rsidRPr="004D0FED" w:rsidRDefault="00310215" w:rsidP="00247882">
            <w:pPr>
              <w:spacing w:after="0" w:line="240" w:lineRule="auto"/>
              <w:rPr>
                <w:rFonts w:ascii="Tahoma" w:eastAsia="Times New Roman" w:hAnsi="Tahoma" w:cs="Tahoma"/>
                <w:color w:val="000000" w:themeColor="text1"/>
                <w:sz w:val="24"/>
                <w:szCs w:val="24"/>
                <w:lang w:eastAsia="hu-HU"/>
              </w:rPr>
            </w:pPr>
            <w:r w:rsidRPr="004D0FED">
              <w:rPr>
                <w:rFonts w:ascii="Tahoma" w:eastAsia="Times New Roman" w:hAnsi="Tahoma" w:cs="Tahoma"/>
                <w:color w:val="000000" w:themeColor="text1"/>
                <w:sz w:val="24"/>
                <w:szCs w:val="24"/>
                <w:lang w:eastAsia="hu-HU"/>
              </w:rPr>
              <w:t>befolyt összeg</w:t>
            </w:r>
          </w:p>
        </w:tc>
        <w:tc>
          <w:tcPr>
            <w:tcW w:w="2268" w:type="dxa"/>
            <w:vAlign w:val="bottom"/>
          </w:tcPr>
          <w:p w14:paraId="596D2424"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8.299</w:t>
            </w:r>
          </w:p>
        </w:tc>
        <w:tc>
          <w:tcPr>
            <w:tcW w:w="1984" w:type="dxa"/>
            <w:noWrap/>
            <w:vAlign w:val="bottom"/>
          </w:tcPr>
          <w:p w14:paraId="4B106101" w14:textId="77777777" w:rsidR="00310215" w:rsidRPr="004D0FED" w:rsidRDefault="00310215" w:rsidP="00247882">
            <w:pPr>
              <w:spacing w:after="0" w:line="240" w:lineRule="auto"/>
              <w:jc w:val="right"/>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6.910</w:t>
            </w:r>
          </w:p>
        </w:tc>
      </w:tr>
    </w:tbl>
    <w:p w14:paraId="42E7E9D5" w14:textId="77777777" w:rsidR="00310215" w:rsidRPr="004D0FED" w:rsidRDefault="00310215" w:rsidP="00310215">
      <w:pPr>
        <w:spacing w:after="0" w:line="240" w:lineRule="auto"/>
        <w:jc w:val="both"/>
        <w:rPr>
          <w:rFonts w:ascii="Tahoma" w:hAnsi="Tahoma" w:cs="Tahoma"/>
          <w:color w:val="000000" w:themeColor="text1"/>
          <w:sz w:val="24"/>
          <w:szCs w:val="24"/>
        </w:rPr>
      </w:pPr>
    </w:p>
    <w:p w14:paraId="5602584F"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Nem ritka az sem, hogy inkasszó kerül egy hátralékos bankszámlájára, így ahhoz, hogy ezt töröltesse, meg kell fizetnie hátralékát más úton, például egy másik számlaszámról. Szakrendszerünk az ilyen befizetést utalásként kezeli, pedig ez a végrehajtási eljárás hatására megfizetett összeg.</w:t>
      </w:r>
    </w:p>
    <w:p w14:paraId="3302B6ED" w14:textId="77777777" w:rsidR="00310215" w:rsidRPr="004D0FED" w:rsidRDefault="00310215" w:rsidP="00310215">
      <w:pPr>
        <w:spacing w:after="0" w:line="240" w:lineRule="auto"/>
        <w:jc w:val="both"/>
        <w:rPr>
          <w:rFonts w:ascii="Tahoma" w:hAnsi="Tahoma" w:cs="Tahoma"/>
          <w:color w:val="000000" w:themeColor="text1"/>
          <w:sz w:val="24"/>
          <w:szCs w:val="24"/>
        </w:rPr>
      </w:pPr>
    </w:p>
    <w:p w14:paraId="0A306EFA"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ADÓK MÓDJÁRA BEHAJTANDÓ KÖZTARTOZÁSOK </w:t>
      </w:r>
    </w:p>
    <w:p w14:paraId="7F1E2E3B" w14:textId="77777777" w:rsidR="00310215" w:rsidRPr="004D0FED" w:rsidRDefault="00310215" w:rsidP="00310215">
      <w:pPr>
        <w:spacing w:after="0" w:line="240" w:lineRule="auto"/>
        <w:jc w:val="both"/>
        <w:rPr>
          <w:rFonts w:ascii="Tahoma" w:hAnsi="Tahoma" w:cs="Tahoma"/>
          <w:color w:val="000000" w:themeColor="text1"/>
          <w:sz w:val="24"/>
          <w:szCs w:val="24"/>
        </w:rPr>
      </w:pPr>
    </w:p>
    <w:p w14:paraId="43E07D3A" w14:textId="77777777" w:rsidR="00310215"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Ha az adós magánszemély, a belföldi lakóhelye vagy szokásos tartózkodási helye, ennek hiányában szokásos fellelhetőségi helye szerint illetékes önkormányzati adóhatóság az eljárásra jogosult szerv, a törvények előírhatják, hogy valamely köztartozást az önkormányzati adóhatóság adók módjára köteles behajtani. E köztartozások rendszerint nem adó jellegűek, ezekre a törvény hatálya csak a végrehajtás és az ezzel összefüggő nyilvántartás tekintetében terjed ki. Amikor az adóhatóság adók módjára behajtandó köztartozás beszedése érdekében, megkeresésre foganatosít végrehajtási cselekményeket, nem saját követelését érvényesíti. Ekkor hatásköre csupán arra terjed ki, hogy a tartozás jogosultjának megbízásából a megkeresésben megjelölt összeg behajtása érdekében intézkedjen. Az adók módjára behajtásra kimutatott köztartozások beszedésének eredményessége alacsonyabb, mint más adóké. </w:t>
      </w:r>
    </w:p>
    <w:p w14:paraId="491A35AC" w14:textId="77777777" w:rsidR="00F3661C" w:rsidRDefault="00F3661C" w:rsidP="00310215">
      <w:pPr>
        <w:spacing w:after="0" w:line="240" w:lineRule="auto"/>
        <w:jc w:val="both"/>
        <w:rPr>
          <w:rFonts w:ascii="Tahoma" w:hAnsi="Tahoma" w:cs="Tahoma"/>
          <w:color w:val="000000" w:themeColor="text1"/>
          <w:sz w:val="24"/>
          <w:szCs w:val="24"/>
        </w:rPr>
      </w:pPr>
    </w:p>
    <w:p w14:paraId="1630F436"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Betudható ez annak, hogy az esetek túlnyomó többségében az érintettnek sem munkahelye, sem számlája, sem végrehajtható ingó vagyona nincs (és település szintű lakosok). Míg az adók esetében egy folyamatos, többnyire éveken át tartó kapcsolat jön létre az önkormányzati adóhatóság és az adózó között, a bírságok, díjak gyakran csak egyszeri kapcsolatot feltételeznek, jóval magasabb igazgatási költségekkel. Az önkormányzati adóhatóság adók módjára behajtandó köztartozások beszedésére irányuló hatásköre folyamatosan szűkül. </w:t>
      </w:r>
    </w:p>
    <w:p w14:paraId="6F1582CC" w14:textId="77777777" w:rsidR="00310215" w:rsidRPr="004D0FED" w:rsidRDefault="00310215" w:rsidP="00310215">
      <w:pPr>
        <w:spacing w:after="0" w:line="240" w:lineRule="auto"/>
        <w:jc w:val="both"/>
        <w:rPr>
          <w:rFonts w:ascii="Tahoma" w:hAnsi="Tahoma" w:cs="Tahoma"/>
          <w:color w:val="000000" w:themeColor="text1"/>
          <w:sz w:val="24"/>
          <w:szCs w:val="24"/>
        </w:rPr>
      </w:pPr>
    </w:p>
    <w:p w14:paraId="2747BB61" w14:textId="77777777" w:rsidR="00310215" w:rsidRPr="004D0FED" w:rsidRDefault="00310215" w:rsidP="00310215">
      <w:pPr>
        <w:spacing w:after="0" w:line="240" w:lineRule="auto"/>
        <w:jc w:val="both"/>
        <w:rPr>
          <w:rFonts w:ascii="Tahoma" w:eastAsia="Times New Roman" w:hAnsi="Tahoma" w:cs="Tahoma"/>
          <w:bCs/>
          <w:color w:val="000000" w:themeColor="text1"/>
          <w:sz w:val="24"/>
          <w:szCs w:val="24"/>
          <w:lang w:eastAsia="hu-HU"/>
        </w:rPr>
      </w:pPr>
      <w:r w:rsidRPr="004D0FED">
        <w:rPr>
          <w:rFonts w:ascii="Tahoma" w:hAnsi="Tahoma" w:cs="Tahoma"/>
          <w:bCs/>
          <w:color w:val="000000" w:themeColor="text1"/>
          <w:sz w:val="24"/>
          <w:szCs w:val="24"/>
        </w:rPr>
        <w:t>202</w:t>
      </w:r>
      <w:r>
        <w:rPr>
          <w:rFonts w:ascii="Tahoma" w:hAnsi="Tahoma" w:cs="Tahoma"/>
          <w:bCs/>
          <w:color w:val="000000" w:themeColor="text1"/>
          <w:sz w:val="24"/>
          <w:szCs w:val="24"/>
        </w:rPr>
        <w:t>4</w:t>
      </w:r>
      <w:r w:rsidRPr="004D0FED">
        <w:rPr>
          <w:rFonts w:ascii="Tahoma" w:hAnsi="Tahoma" w:cs="Tahoma"/>
          <w:bCs/>
          <w:color w:val="000000" w:themeColor="text1"/>
          <w:sz w:val="24"/>
          <w:szCs w:val="24"/>
        </w:rPr>
        <w:t xml:space="preserve">. évben behajtott idegen tartozás: </w:t>
      </w:r>
      <w:r>
        <w:rPr>
          <w:rFonts w:ascii="Tahoma" w:eastAsia="Times New Roman" w:hAnsi="Tahoma" w:cs="Tahoma"/>
          <w:bCs/>
          <w:color w:val="000000" w:themeColor="text1"/>
          <w:sz w:val="24"/>
          <w:szCs w:val="24"/>
          <w:lang w:eastAsia="hu-HU"/>
        </w:rPr>
        <w:t>1.208</w:t>
      </w:r>
      <w:r w:rsidRPr="004D0FED">
        <w:rPr>
          <w:rFonts w:ascii="Tahoma" w:eastAsia="Times New Roman" w:hAnsi="Tahoma" w:cs="Tahoma"/>
          <w:bCs/>
          <w:color w:val="000000" w:themeColor="text1"/>
          <w:sz w:val="24"/>
          <w:szCs w:val="24"/>
          <w:lang w:eastAsia="hu-HU"/>
        </w:rPr>
        <w:t xml:space="preserve"> e Ft</w:t>
      </w:r>
    </w:p>
    <w:p w14:paraId="05EC480A" w14:textId="77777777" w:rsidR="00310215" w:rsidRPr="004D0FED" w:rsidRDefault="00310215" w:rsidP="00310215">
      <w:pPr>
        <w:spacing w:after="0" w:line="240" w:lineRule="auto"/>
        <w:jc w:val="both"/>
        <w:rPr>
          <w:rFonts w:ascii="Tahoma" w:eastAsia="Times New Roman" w:hAnsi="Tahoma" w:cs="Tahoma"/>
          <w:bCs/>
          <w:color w:val="000000" w:themeColor="text1"/>
          <w:sz w:val="24"/>
          <w:szCs w:val="24"/>
          <w:lang w:eastAsia="hu-HU"/>
        </w:rPr>
      </w:pPr>
      <w:r w:rsidRPr="004D0FED">
        <w:rPr>
          <w:rFonts w:ascii="Tahoma" w:hAnsi="Tahoma" w:cs="Tahoma"/>
          <w:bCs/>
          <w:color w:val="000000" w:themeColor="text1"/>
          <w:sz w:val="24"/>
          <w:szCs w:val="24"/>
        </w:rPr>
        <w:t>202</w:t>
      </w:r>
      <w:r>
        <w:rPr>
          <w:rFonts w:ascii="Tahoma" w:hAnsi="Tahoma" w:cs="Tahoma"/>
          <w:bCs/>
          <w:color w:val="000000" w:themeColor="text1"/>
          <w:sz w:val="24"/>
          <w:szCs w:val="24"/>
        </w:rPr>
        <w:t>5</w:t>
      </w:r>
      <w:r w:rsidRPr="004D0FED">
        <w:rPr>
          <w:rFonts w:ascii="Tahoma" w:hAnsi="Tahoma" w:cs="Tahoma"/>
          <w:bCs/>
          <w:color w:val="000000" w:themeColor="text1"/>
          <w:sz w:val="24"/>
          <w:szCs w:val="24"/>
        </w:rPr>
        <w:t xml:space="preserve">. évben behajtott idegen tartozás: </w:t>
      </w:r>
      <w:r>
        <w:rPr>
          <w:rFonts w:ascii="Tahoma" w:hAnsi="Tahoma" w:cs="Tahoma"/>
          <w:bCs/>
          <w:color w:val="000000" w:themeColor="text1"/>
          <w:sz w:val="24"/>
          <w:szCs w:val="24"/>
        </w:rPr>
        <w:t xml:space="preserve">707 </w:t>
      </w:r>
      <w:r w:rsidRPr="004D0FED">
        <w:rPr>
          <w:rFonts w:ascii="Tahoma" w:eastAsia="Times New Roman" w:hAnsi="Tahoma" w:cs="Tahoma"/>
          <w:bCs/>
          <w:color w:val="000000" w:themeColor="text1"/>
          <w:sz w:val="24"/>
          <w:szCs w:val="24"/>
          <w:lang w:eastAsia="hu-HU"/>
        </w:rPr>
        <w:t>e Ft</w:t>
      </w:r>
    </w:p>
    <w:p w14:paraId="54946C44" w14:textId="77777777" w:rsidR="00310215" w:rsidRPr="004D0FED" w:rsidRDefault="00310215" w:rsidP="00310215">
      <w:pPr>
        <w:spacing w:after="0" w:line="240" w:lineRule="auto"/>
        <w:jc w:val="both"/>
        <w:rPr>
          <w:rFonts w:ascii="Tahoma" w:eastAsia="Times New Roman" w:hAnsi="Tahoma" w:cs="Tahoma"/>
          <w:bCs/>
          <w:color w:val="000000" w:themeColor="text1"/>
          <w:sz w:val="24"/>
          <w:szCs w:val="24"/>
          <w:lang w:eastAsia="hu-HU"/>
        </w:rPr>
      </w:pPr>
    </w:p>
    <w:p w14:paraId="5D0A553A"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Emellett jelentős részt képvisel a behajthatatlan hátralék is. A jelenlegi szabályozás értelmében a hátralék csak az elévülési idő letelte után törölhető. Ennek időtartama a legtöbb esetben négy, végrehajtás lefolytatása esetén négy és fél év. A felszámolási eljárás és a jelzálogjog bejegyzés ideje alatt az elévülés szünetel vagy megszakad, így fordulhat elő az, hogy a hátralékos vállalkozás rég törlésre került, de a hátralékát továbbra is nyilván kell tartani, mivel behajthatatlanság jogcímén nincs lehetőség a törlésre. Következésképpen a nyilvántartott hátralék túlnyomó része nem hajtható be, megtérülése nem várható.</w:t>
      </w:r>
    </w:p>
    <w:p w14:paraId="70747AD1" w14:textId="77777777" w:rsidR="00310215" w:rsidRPr="004D0FED" w:rsidRDefault="00310215" w:rsidP="00310215">
      <w:pPr>
        <w:spacing w:after="0" w:line="240" w:lineRule="auto"/>
        <w:jc w:val="both"/>
        <w:rPr>
          <w:rFonts w:ascii="Tahoma" w:hAnsi="Tahoma" w:cs="Tahoma"/>
          <w:color w:val="000000" w:themeColor="text1"/>
          <w:sz w:val="24"/>
          <w:szCs w:val="24"/>
        </w:rPr>
      </w:pPr>
    </w:p>
    <w:p w14:paraId="3F98A195" w14:textId="77777777"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 xml:space="preserve">A végrehajtási intézkedések során munkahely és bankszámla-keresés, inkasszó kibocsátása, NAV megkeresés, jelzálog és végrehajtási jog bejegyzés, munkabér és nyugellátás letiltás, követelés lefoglalás, helyszíni megkeresés, átjelentés történik. A felsorolásból is látszik, milyen sokrétű a feladat. </w:t>
      </w:r>
    </w:p>
    <w:p w14:paraId="5D7B9C21" w14:textId="77777777" w:rsidR="00310215" w:rsidRPr="004D0FED" w:rsidRDefault="00310215" w:rsidP="00310215">
      <w:pPr>
        <w:spacing w:after="0" w:line="240" w:lineRule="auto"/>
        <w:jc w:val="both"/>
        <w:rPr>
          <w:rFonts w:ascii="Tahoma" w:hAnsi="Tahoma" w:cs="Tahoma"/>
          <w:color w:val="000000" w:themeColor="text1"/>
          <w:sz w:val="24"/>
          <w:szCs w:val="24"/>
        </w:rPr>
      </w:pPr>
    </w:p>
    <w:p w14:paraId="6A21975F" w14:textId="25171964" w:rsidR="00310215" w:rsidRPr="004D0FED" w:rsidRDefault="00310215" w:rsidP="00310215">
      <w:pPr>
        <w:spacing w:after="0" w:line="240" w:lineRule="auto"/>
        <w:jc w:val="both"/>
        <w:rPr>
          <w:rFonts w:ascii="Tahoma" w:hAnsi="Tahoma" w:cs="Tahoma"/>
          <w:color w:val="000000" w:themeColor="text1"/>
          <w:sz w:val="24"/>
          <w:szCs w:val="24"/>
        </w:rPr>
      </w:pPr>
      <w:r w:rsidRPr="004D0FED">
        <w:rPr>
          <w:rFonts w:ascii="Tahoma" w:hAnsi="Tahoma" w:cs="Tahoma"/>
          <w:color w:val="000000" w:themeColor="text1"/>
          <w:sz w:val="24"/>
          <w:szCs w:val="24"/>
        </w:rPr>
        <w:t>Amennyiben a végrehajtás lezárul, melynek oka lehet az önkéntes befizetés vagy a sikeres végrehajtás, az eljárást meg kell szüntetni végzéssel, mely szintén időigényes adminisztrációs feladat</w:t>
      </w:r>
      <w:r w:rsidR="00F3661C">
        <w:rPr>
          <w:rFonts w:ascii="Tahoma" w:hAnsi="Tahoma" w:cs="Tahoma"/>
          <w:color w:val="000000" w:themeColor="text1"/>
          <w:sz w:val="24"/>
          <w:szCs w:val="24"/>
        </w:rPr>
        <w:t xml:space="preserve"> </w:t>
      </w:r>
      <w:r>
        <w:rPr>
          <w:rFonts w:ascii="Tahoma" w:hAnsi="Tahoma" w:cs="Tahoma"/>
          <w:color w:val="000000" w:themeColor="text1"/>
          <w:sz w:val="24"/>
          <w:szCs w:val="24"/>
        </w:rPr>
        <w:t>(2025. évben 266 db)</w:t>
      </w:r>
      <w:r w:rsidR="00F3661C">
        <w:rPr>
          <w:rFonts w:ascii="Tahoma" w:hAnsi="Tahoma" w:cs="Tahoma"/>
          <w:color w:val="000000" w:themeColor="text1"/>
          <w:sz w:val="24"/>
          <w:szCs w:val="24"/>
        </w:rPr>
        <w:t>.</w:t>
      </w:r>
    </w:p>
    <w:p w14:paraId="25B8FB3E" w14:textId="77777777" w:rsidR="00310215" w:rsidRPr="004D0FED" w:rsidRDefault="00310215" w:rsidP="00310215">
      <w:pPr>
        <w:spacing w:after="0" w:line="240" w:lineRule="auto"/>
        <w:jc w:val="both"/>
        <w:rPr>
          <w:rFonts w:ascii="Tahoma" w:hAnsi="Tahoma" w:cs="Tahoma"/>
          <w:color w:val="000000" w:themeColor="text1"/>
          <w:sz w:val="24"/>
          <w:szCs w:val="24"/>
        </w:rPr>
      </w:pPr>
    </w:p>
    <w:p w14:paraId="448B4A4C" w14:textId="77777777" w:rsidR="00310215" w:rsidRPr="00B21815" w:rsidRDefault="00310215" w:rsidP="00310215">
      <w:pPr>
        <w:spacing w:after="0" w:line="240" w:lineRule="auto"/>
        <w:jc w:val="both"/>
        <w:rPr>
          <w:rFonts w:ascii="Tahoma" w:hAnsi="Tahoma" w:cs="Tahoma"/>
          <w:color w:val="000000" w:themeColor="text1"/>
          <w:sz w:val="24"/>
          <w:szCs w:val="24"/>
        </w:rPr>
      </w:pPr>
      <w:r w:rsidRPr="00B21815">
        <w:rPr>
          <w:rFonts w:ascii="Tahoma" w:hAnsi="Tahoma" w:cs="Tahoma"/>
          <w:color w:val="000000" w:themeColor="text1"/>
          <w:sz w:val="24"/>
          <w:szCs w:val="24"/>
        </w:rPr>
        <w:t>A behajtás eredményességét befolyásolják a gazdasági környezet nehézségei és az érintett magánszemélyek életkörülményeiben bekövetkezett negatív változások. Az ingó és ingatlan dolgok esetében folytatott eljárások a terhelt banki hitelek miatt nem mindig vezetnek eredményre.</w:t>
      </w:r>
    </w:p>
    <w:p w14:paraId="2EAE181B" w14:textId="77777777" w:rsidR="00310215" w:rsidRPr="00B21815" w:rsidRDefault="00310215" w:rsidP="00310215">
      <w:pPr>
        <w:spacing w:after="0" w:line="240" w:lineRule="auto"/>
        <w:jc w:val="both"/>
        <w:rPr>
          <w:rFonts w:ascii="Tahoma" w:hAnsi="Tahoma" w:cs="Tahoma"/>
          <w:color w:val="000000" w:themeColor="text1"/>
          <w:sz w:val="24"/>
          <w:szCs w:val="24"/>
        </w:rPr>
      </w:pPr>
    </w:p>
    <w:p w14:paraId="67DF9D1F"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B21815">
        <w:rPr>
          <w:rFonts w:ascii="Tahoma" w:eastAsia="Calibri" w:hAnsi="Tahoma" w:cs="Tahoma"/>
          <w:color w:val="000000" w:themeColor="text1"/>
          <w:sz w:val="24"/>
          <w:szCs w:val="24"/>
        </w:rPr>
        <w:t>Az összes</w:t>
      </w:r>
      <w:r w:rsidRPr="004D0FED">
        <w:rPr>
          <w:rFonts w:ascii="Tahoma" w:eastAsia="Calibri" w:hAnsi="Tahoma" w:cs="Tahoma"/>
          <w:color w:val="000000" w:themeColor="text1"/>
          <w:sz w:val="24"/>
          <w:szCs w:val="24"/>
        </w:rPr>
        <w:t xml:space="preserve"> adónemben lehetőség van a bevallások és egyéb változás-bejelentések elektronikus úton történő benyújtására az e-önkormányzati portálon, illetve az iparűzési adó esetében a NAV elektronikus felületén. A magánszemélyek közül egyre többen élnek ezzel a lehetőséggel. </w:t>
      </w:r>
    </w:p>
    <w:p w14:paraId="089B9BE3"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54B7FCF9"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 napi feladatok megfelelő színvonalon történő ellátása igényli, hogy a kollégák minden adónemben megfelelő információval rendelkezzenek. Ezért rendszeresen tartunk szakmai egyeztetéseket, ezeken az Iroda valamennyi munkatársa részt vesz. </w:t>
      </w:r>
    </w:p>
    <w:p w14:paraId="3170CE6D"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4FABE9A3" w14:textId="77777777" w:rsidR="00310215"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Az ügyfélszolgálatot ügyfeleink továbbra is szívesen veszik igénybe, bár az elektronikus ügyintézés térhódításával az eddigi forgalom jelentősen csökkent. Így szükségessé vált az ügyfélfogadás rendjének racionalizálása. A befizetések egyszerűsítését szolgálja az ügyfélszolgálaton telepített banki POS terminál, melynek pénzügyi forgalma folyamatosan növekvő tendenciát mutat.</w:t>
      </w:r>
    </w:p>
    <w:p w14:paraId="5CEC7C7C" w14:textId="77777777" w:rsidR="00142C35" w:rsidRPr="004D0FED" w:rsidRDefault="00142C35" w:rsidP="00310215">
      <w:pPr>
        <w:spacing w:after="0" w:line="240" w:lineRule="auto"/>
        <w:jc w:val="both"/>
        <w:rPr>
          <w:rFonts w:ascii="Tahoma" w:eastAsia="Calibri" w:hAnsi="Tahoma" w:cs="Tahoma"/>
          <w:color w:val="000000" w:themeColor="text1"/>
          <w:sz w:val="24"/>
          <w:szCs w:val="24"/>
        </w:rPr>
      </w:pPr>
    </w:p>
    <w:p w14:paraId="112EFB58"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 leterheltség minden kollégánál nagy. Minden ügyintéző végez iktatási, ügyintézési és ügyfélszolgálati feladatot. Emellett gyakori a helyszíni ellenőrzés is. A munkánkat könnyebbé teszi, hogy a különböző adatok beszerzéséhez hozzáférésünk van különböző online adatbázisokhoz (</w:t>
      </w:r>
      <w:r>
        <w:rPr>
          <w:rFonts w:ascii="Tahoma" w:eastAsia="Calibri" w:hAnsi="Tahoma" w:cs="Tahoma"/>
          <w:color w:val="000000" w:themeColor="text1"/>
          <w:sz w:val="24"/>
          <w:szCs w:val="24"/>
        </w:rPr>
        <w:t>e-ing</w:t>
      </w:r>
      <w:r w:rsidRPr="004D0FED">
        <w:rPr>
          <w:rFonts w:ascii="Tahoma" w:eastAsia="Calibri" w:hAnsi="Tahoma" w:cs="Tahoma"/>
          <w:color w:val="000000" w:themeColor="text1"/>
          <w:sz w:val="24"/>
          <w:szCs w:val="24"/>
        </w:rPr>
        <w:t>, EVNY, CÉGINFO, JOGTÁR, KÜNY, Rendelkezési Nyilvántartás, ASP, elektronikus földkönyv). Emellett az általunk használt programok segítségével gyorsabban és racionálisabban tudjuk végezni munkánkat.</w:t>
      </w:r>
    </w:p>
    <w:p w14:paraId="526D0C60"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3C809B90" w14:textId="777087C5"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Az ügyfelek tájékoztatására a város honlapján minden nyomtatványunk elérhető, és további adatokat, ismertetést láthatnak az adónemekkel kapcsolatban. Az esedékes adókötelezettségekről a médián keresztül is tájékoztatjuk ügyfeleinket. Ezen túlmenően a </w:t>
      </w:r>
      <w:hyperlink r:id="rId8" w:history="1">
        <w:r w:rsidRPr="004D0FED">
          <w:rPr>
            <w:rStyle w:val="Hiperhivatkozs"/>
            <w:rFonts w:ascii="Tahoma" w:eastAsia="Calibri" w:hAnsi="Tahoma" w:cs="Tahoma"/>
            <w:bCs/>
            <w:color w:val="000000" w:themeColor="text1"/>
            <w:sz w:val="24"/>
            <w:szCs w:val="24"/>
            <w:u w:val="none"/>
          </w:rPr>
          <w:t>https://magyarorszag.hu</w:t>
        </w:r>
      </w:hyperlink>
      <w:r w:rsidRPr="004D0FED">
        <w:rPr>
          <w:rFonts w:ascii="Tahoma" w:eastAsia="Calibri" w:hAnsi="Tahoma" w:cs="Tahoma"/>
          <w:color w:val="000000" w:themeColor="text1"/>
          <w:sz w:val="24"/>
          <w:szCs w:val="24"/>
        </w:rPr>
        <w:t xml:space="preserve"> honlapon az ügyleírások mellett lehetőség van az e-ügyintézés kezdeményezésére.</w:t>
      </w:r>
    </w:p>
    <w:p w14:paraId="2CDCB13D"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29884768"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Az elektronikus ügyintézés kapcsán a regisztrált ügyfeleink bármikor ellenőrizhetik adószámlájukat, és a korábban benyújtott adóbevallásuk, adatbejelentésük adatait is. </w:t>
      </w:r>
    </w:p>
    <w:p w14:paraId="6C2816E1"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5902951F"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2025. évben jelentős változást hoz</w:t>
      </w:r>
      <w:r>
        <w:rPr>
          <w:rFonts w:ascii="Tahoma" w:eastAsia="Calibri" w:hAnsi="Tahoma" w:cs="Tahoma"/>
          <w:color w:val="000000" w:themeColor="text1"/>
          <w:sz w:val="24"/>
          <w:szCs w:val="24"/>
        </w:rPr>
        <w:t>ott</w:t>
      </w:r>
      <w:r w:rsidRPr="004D0FED">
        <w:rPr>
          <w:rFonts w:ascii="Tahoma" w:eastAsia="Calibri" w:hAnsi="Tahoma" w:cs="Tahoma"/>
          <w:color w:val="000000" w:themeColor="text1"/>
          <w:sz w:val="24"/>
          <w:szCs w:val="24"/>
        </w:rPr>
        <w:t xml:space="preserve"> ezen a területen a DÁP (digitális állam) törvény hatályba lépése. Ez a legtöbb adózónál nagyobb odafigyelést kíván az ügyek intézése során.</w:t>
      </w:r>
    </w:p>
    <w:p w14:paraId="531FA8F1"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00A107DC"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Az EFER rendszer segítségével költség nélkül utalhatják el esedékes adóikat. Ez egyre népszerűbb az adózók körében.</w:t>
      </w:r>
    </w:p>
    <w:p w14:paraId="3CB74263"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5D7AA409"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202</w:t>
      </w:r>
      <w:r>
        <w:rPr>
          <w:rFonts w:ascii="Tahoma" w:eastAsia="Calibri" w:hAnsi="Tahoma" w:cs="Tahoma"/>
          <w:color w:val="000000" w:themeColor="text1"/>
          <w:sz w:val="24"/>
          <w:szCs w:val="24"/>
        </w:rPr>
        <w:t>5</w:t>
      </w:r>
      <w:r w:rsidRPr="004D0FED">
        <w:rPr>
          <w:rFonts w:ascii="Tahoma" w:eastAsia="Calibri" w:hAnsi="Tahoma" w:cs="Tahoma"/>
          <w:color w:val="000000" w:themeColor="text1"/>
          <w:sz w:val="24"/>
          <w:szCs w:val="24"/>
        </w:rPr>
        <w:t>. évben is a költségtakarékos működés elvét figyelembe véve küldtünk egy egyenleg értesítőt. Az adózóinknak nem okoz gondot ez a változtatás, s az eddigi jó adómorál továbbra is fennáll.</w:t>
      </w:r>
    </w:p>
    <w:p w14:paraId="44F3CAEE"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57BCE83F"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 tisztségviselők munkáját számítási anyagokkal, elemzésekkel, javaslatokkal segítjük. </w:t>
      </w:r>
    </w:p>
    <w:p w14:paraId="0526A649"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36C5F97D"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 xml:space="preserve">Az Iroda jó kapcsolatot alakított ki a képviselőkkel és az érintett bizottságokkal. Az adótitkot és a GDPR szabályait is figyelembe véve adunk a hozzánk küldött megkeresésekre általános tájékoztatást. </w:t>
      </w:r>
    </w:p>
    <w:p w14:paraId="64010860"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p>
    <w:p w14:paraId="16AB2E28" w14:textId="77777777" w:rsidR="00310215" w:rsidRPr="004D0FED" w:rsidRDefault="00310215" w:rsidP="00310215">
      <w:pPr>
        <w:spacing w:after="0" w:line="240" w:lineRule="auto"/>
        <w:jc w:val="both"/>
        <w:rPr>
          <w:rFonts w:ascii="Tahoma" w:eastAsia="Calibri" w:hAnsi="Tahoma" w:cs="Tahoma"/>
          <w:color w:val="000000" w:themeColor="text1"/>
          <w:sz w:val="24"/>
          <w:szCs w:val="24"/>
        </w:rPr>
      </w:pPr>
      <w:r w:rsidRPr="004D0FED">
        <w:rPr>
          <w:rFonts w:ascii="Tahoma" w:eastAsia="Calibri" w:hAnsi="Tahoma" w:cs="Tahoma"/>
          <w:color w:val="000000" w:themeColor="text1"/>
          <w:sz w:val="24"/>
          <w:szCs w:val="24"/>
        </w:rPr>
        <w:t>A Megyei Jogú Városok Szövetségén belül az adóhatósági vezetők kollégiuma már számos jogszabály véleményezése útján tudott a gyakorlatnak/tapasztalatnak megfelelő módosítást elérni. A Szövetségen keresztül rendszeresen és időben kapunk a jogszabály-változásokról tájékoztatást, illetve véleményezésre felkérést.</w:t>
      </w:r>
    </w:p>
    <w:p w14:paraId="27BD8A56" w14:textId="1F780909" w:rsidR="009052F7" w:rsidRPr="004D0FED" w:rsidRDefault="009052F7" w:rsidP="004B5E3B">
      <w:pPr>
        <w:spacing w:after="0" w:line="240" w:lineRule="auto"/>
        <w:jc w:val="both"/>
        <w:rPr>
          <w:rFonts w:ascii="Tahoma" w:eastAsia="Calibri" w:hAnsi="Tahoma" w:cs="Tahoma"/>
          <w:color w:val="000000" w:themeColor="text1"/>
          <w:sz w:val="24"/>
          <w:szCs w:val="24"/>
        </w:rPr>
      </w:pPr>
    </w:p>
    <w:p w14:paraId="3F8717E6" w14:textId="1FA421D6" w:rsidR="00005CD2" w:rsidRDefault="00005CD2">
      <w:pPr>
        <w:rPr>
          <w:rFonts w:ascii="Tahoma" w:eastAsia="Calibri" w:hAnsi="Tahoma" w:cs="Tahoma"/>
          <w:color w:val="000000" w:themeColor="text1"/>
          <w:sz w:val="24"/>
          <w:szCs w:val="24"/>
        </w:rPr>
      </w:pPr>
      <w:r>
        <w:rPr>
          <w:rFonts w:ascii="Tahoma" w:eastAsia="Calibri" w:hAnsi="Tahoma" w:cs="Tahoma"/>
          <w:color w:val="000000" w:themeColor="text1"/>
          <w:sz w:val="24"/>
          <w:szCs w:val="24"/>
        </w:rPr>
        <w:br w:type="page"/>
      </w:r>
    </w:p>
    <w:p w14:paraId="57DF5C76" w14:textId="65EA3316"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b/>
          <w:sz w:val="24"/>
          <w:szCs w:val="24"/>
          <w:lang w:eastAsia="hu-HU"/>
        </w:rPr>
        <w:t xml:space="preserve">A Belső Ellenőrzési Iroda tevékenysége </w:t>
      </w:r>
    </w:p>
    <w:p w14:paraId="09EDD092"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036732D5" w14:textId="77777777"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Iroda Veszprém Megyei Jogú Város Önkormányzata és Hivatala ellenőrzési feladatellátása mellett 2025. évben</w:t>
      </w:r>
      <w:r>
        <w:rPr>
          <w:rFonts w:ascii="Tahoma" w:eastAsia="Times New Roman" w:hAnsi="Tahoma" w:cs="Tahoma"/>
          <w:sz w:val="24"/>
          <w:szCs w:val="24"/>
          <w:lang w:eastAsia="hu-HU"/>
        </w:rPr>
        <w:t xml:space="preserve"> az alábbi ellenőrzéseket végzi:</w:t>
      </w:r>
    </w:p>
    <w:p w14:paraId="2915B4ED"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40CAADA2" w14:textId="35F8383B" w:rsidR="00142C35" w:rsidRPr="00294EDB" w:rsidRDefault="00142C35" w:rsidP="00E503A1">
      <w:pPr>
        <w:pStyle w:val="Listaszerbekezds"/>
        <w:numPr>
          <w:ilvl w:val="0"/>
          <w:numId w:val="48"/>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Eplény Községi Önkormányzat, az Eplényi Napköziotthonos Óvoda,</w:t>
      </w:r>
    </w:p>
    <w:p w14:paraId="3A73E8E8" w14:textId="780EF8D8" w:rsidR="00142C35" w:rsidRPr="00294EDB" w:rsidRDefault="00142C35" w:rsidP="00E503A1">
      <w:pPr>
        <w:pStyle w:val="Listaszerbekezds"/>
        <w:numPr>
          <w:ilvl w:val="0"/>
          <w:numId w:val="48"/>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Veszprémi Kistérség Többcélú Társulása (a továbbiakban: VKTT) és az Egyesített Szociális Intézmény, </w:t>
      </w:r>
    </w:p>
    <w:p w14:paraId="0BBAE9F2" w14:textId="0C88D79A" w:rsidR="00142C35" w:rsidRPr="00294EDB" w:rsidRDefault="00142C35" w:rsidP="00E503A1">
      <w:pPr>
        <w:pStyle w:val="Listaszerbekezds"/>
        <w:numPr>
          <w:ilvl w:val="0"/>
          <w:numId w:val="48"/>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öt veszprémi nemzetiségi önkormányzat,</w:t>
      </w:r>
    </w:p>
    <w:p w14:paraId="546B1203" w14:textId="34045DF5" w:rsidR="00142C35" w:rsidRDefault="00142C35" w:rsidP="00E503A1">
      <w:pPr>
        <w:pStyle w:val="Listaszerbekezds"/>
        <w:numPr>
          <w:ilvl w:val="0"/>
          <w:numId w:val="48"/>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w:t>
      </w:r>
      <w:r>
        <w:rPr>
          <w:rFonts w:ascii="Tahoma" w:eastAsia="Times New Roman" w:hAnsi="Tahoma" w:cs="Tahoma"/>
          <w:sz w:val="24"/>
          <w:szCs w:val="24"/>
          <w:lang w:eastAsia="hu-HU"/>
        </w:rPr>
        <w:t>z</w:t>
      </w:r>
      <w:r w:rsidRPr="00294EDB">
        <w:rPr>
          <w:rFonts w:ascii="Tahoma" w:eastAsia="Times New Roman" w:hAnsi="Tahoma" w:cs="Tahoma"/>
          <w:sz w:val="24"/>
          <w:szCs w:val="24"/>
          <w:lang w:eastAsia="hu-HU"/>
        </w:rPr>
        <w:t xml:space="preserve"> Észak-Balatoni Térségi Regionális Szilárdhulladék Kezelési Önkormányzati Társulás</w:t>
      </w:r>
      <w:r>
        <w:rPr>
          <w:rFonts w:ascii="Tahoma" w:eastAsia="Times New Roman" w:hAnsi="Tahoma" w:cs="Tahoma"/>
          <w:sz w:val="24"/>
          <w:szCs w:val="24"/>
          <w:lang w:eastAsia="hu-HU"/>
        </w:rPr>
        <w:t xml:space="preserve"> (</w:t>
      </w:r>
      <w:r w:rsidRPr="00142C35">
        <w:rPr>
          <w:rFonts w:ascii="Tahoma" w:eastAsia="Times New Roman" w:hAnsi="Tahoma" w:cs="Tahoma"/>
          <w:sz w:val="24"/>
          <w:szCs w:val="24"/>
          <w:lang w:eastAsia="hu-HU"/>
        </w:rPr>
        <w:t>2025</w:t>
      </w:r>
      <w:r>
        <w:rPr>
          <w:rFonts w:ascii="Tahoma" w:eastAsia="Times New Roman" w:hAnsi="Tahoma" w:cs="Tahoma"/>
          <w:sz w:val="24"/>
          <w:szCs w:val="24"/>
          <w:lang w:eastAsia="hu-HU"/>
        </w:rPr>
        <w:t>.</w:t>
      </w:r>
      <w:r w:rsidRPr="00142C35">
        <w:rPr>
          <w:rFonts w:ascii="Tahoma" w:eastAsia="Times New Roman" w:hAnsi="Tahoma" w:cs="Tahoma"/>
          <w:sz w:val="24"/>
          <w:szCs w:val="24"/>
          <w:lang w:eastAsia="hu-HU"/>
        </w:rPr>
        <w:t xml:space="preserve"> január hónapban módosításra került a Társulás és VMJV Polgármesteri Hivatal</w:t>
      </w:r>
      <w:r>
        <w:rPr>
          <w:rFonts w:ascii="Tahoma" w:eastAsia="Times New Roman" w:hAnsi="Tahoma" w:cs="Tahoma"/>
          <w:sz w:val="24"/>
          <w:szCs w:val="24"/>
          <w:lang w:eastAsia="hu-HU"/>
        </w:rPr>
        <w:t>a</w:t>
      </w:r>
      <w:r w:rsidRPr="00142C35">
        <w:rPr>
          <w:rFonts w:ascii="Tahoma" w:eastAsia="Times New Roman" w:hAnsi="Tahoma" w:cs="Tahoma"/>
          <w:sz w:val="24"/>
          <w:szCs w:val="24"/>
          <w:lang w:eastAsia="hu-HU"/>
        </w:rPr>
        <w:t xml:space="preserve"> közti feladatellátási szerződés, melyben a belső ellenőrzési tevékenység ellátása is nevesítésre került, így 2025-ben rendkívüli ellenőrzés</w:t>
      </w:r>
      <w:r>
        <w:rPr>
          <w:rFonts w:ascii="Tahoma" w:eastAsia="Times New Roman" w:hAnsi="Tahoma" w:cs="Tahoma"/>
          <w:sz w:val="24"/>
          <w:szCs w:val="24"/>
          <w:lang w:eastAsia="hu-HU"/>
        </w:rPr>
        <w:t>t</w:t>
      </w:r>
      <w:r w:rsidRPr="00142C35">
        <w:rPr>
          <w:rFonts w:ascii="Tahoma" w:eastAsia="Times New Roman" w:hAnsi="Tahoma" w:cs="Tahoma"/>
          <w:sz w:val="24"/>
          <w:szCs w:val="24"/>
          <w:lang w:eastAsia="hu-HU"/>
        </w:rPr>
        <w:t xml:space="preserve"> (az éves ellenőrzési terven felül) </w:t>
      </w:r>
      <w:r>
        <w:rPr>
          <w:rFonts w:ascii="Tahoma" w:eastAsia="Times New Roman" w:hAnsi="Tahoma" w:cs="Tahoma"/>
          <w:sz w:val="24"/>
          <w:szCs w:val="24"/>
          <w:lang w:eastAsia="hu-HU"/>
        </w:rPr>
        <w:t>vég</w:t>
      </w:r>
      <w:r w:rsidR="00BA5D9F">
        <w:rPr>
          <w:rFonts w:ascii="Tahoma" w:eastAsia="Times New Roman" w:hAnsi="Tahoma" w:cs="Tahoma"/>
          <w:sz w:val="24"/>
          <w:szCs w:val="24"/>
          <w:lang w:eastAsia="hu-HU"/>
        </w:rPr>
        <w:t>zünk</w:t>
      </w:r>
      <w:r>
        <w:rPr>
          <w:rFonts w:ascii="Tahoma" w:eastAsia="Times New Roman" w:hAnsi="Tahoma" w:cs="Tahoma"/>
          <w:sz w:val="24"/>
          <w:szCs w:val="24"/>
          <w:lang w:eastAsia="hu-HU"/>
        </w:rPr>
        <w:t>)</w:t>
      </w:r>
    </w:p>
    <w:p w14:paraId="69A14B54" w14:textId="77777777" w:rsidR="00142C35" w:rsidRDefault="00142C35" w:rsidP="00142C35">
      <w:pPr>
        <w:spacing w:after="0" w:line="240" w:lineRule="auto"/>
        <w:jc w:val="both"/>
        <w:rPr>
          <w:rFonts w:ascii="Tahoma" w:eastAsia="Times New Roman" w:hAnsi="Tahoma" w:cs="Tahoma"/>
          <w:sz w:val="24"/>
          <w:szCs w:val="24"/>
          <w:lang w:eastAsia="hu-HU"/>
        </w:rPr>
      </w:pPr>
    </w:p>
    <w:p w14:paraId="1CAD9E57" w14:textId="0B54B562" w:rsidR="00142C35" w:rsidRPr="00142C35" w:rsidRDefault="00142C35" w:rsidP="00142C35">
      <w:pPr>
        <w:spacing w:after="0" w:line="240" w:lineRule="auto"/>
        <w:jc w:val="both"/>
        <w:rPr>
          <w:rFonts w:ascii="Tahoma" w:eastAsia="Times New Roman" w:hAnsi="Tahoma" w:cs="Tahoma"/>
          <w:sz w:val="24"/>
          <w:szCs w:val="24"/>
          <w:lang w:eastAsia="hu-HU"/>
        </w:rPr>
      </w:pPr>
      <w:r w:rsidRPr="00142C35">
        <w:rPr>
          <w:rFonts w:ascii="Tahoma" w:eastAsia="Times New Roman" w:hAnsi="Tahoma" w:cs="Tahoma"/>
          <w:sz w:val="24"/>
          <w:szCs w:val="24"/>
          <w:lang w:eastAsia="hu-HU"/>
        </w:rPr>
        <w:t>ellenőrzését</w:t>
      </w:r>
      <w:r>
        <w:rPr>
          <w:rFonts w:ascii="Tahoma" w:eastAsia="Times New Roman" w:hAnsi="Tahoma" w:cs="Tahoma"/>
          <w:sz w:val="24"/>
          <w:szCs w:val="24"/>
          <w:lang w:eastAsia="hu-HU"/>
        </w:rPr>
        <w:t>.</w:t>
      </w:r>
    </w:p>
    <w:p w14:paraId="2ED317EF"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7349F939" w14:textId="77777777"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Veszprémi Kistérség Többcélú Társulásának Társulási Tanácsa 25/2012. (XI. 13.) határozatában úgy döntött, hogy a Társulás az önálló munkaszervezetét megszünteti, a munkaszervezet feladatait a továbbiakban Veszprém MJV Polgármesteri Hivatala látja el. A Társulás irányítása alatt működik az Egyesített Szociális Intézmény. A Társulási Tanács 19/2013. (V. 27.) határozatával úgy döntött, hogy a belső ellenőrzési feladatok ellátására a Társulás megbízási szerződést köt Veszprém Megyei Jogú Város Polgármesteri Hivatalával. </w:t>
      </w:r>
    </w:p>
    <w:p w14:paraId="77EAF1E5"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0B4ED781" w14:textId="4CC7CB3C"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Veszprém Megyei Jogú Város Polgármesteri Hivatala a nemzetiségi önkormányzatok működéséhez szükséges feltételek, illetve a belső ellenőrzési feladatellátás biztosítása tárgyában szerződést kötött a Veszprémi Német Nemzetiségi Önkormányzat</w:t>
      </w:r>
      <w:r>
        <w:rPr>
          <w:rFonts w:ascii="Tahoma" w:eastAsia="Times New Roman" w:hAnsi="Tahoma" w:cs="Tahoma"/>
          <w:sz w:val="24"/>
          <w:szCs w:val="24"/>
          <w:lang w:eastAsia="hu-HU"/>
        </w:rPr>
        <w:t>tal</w:t>
      </w:r>
      <w:r w:rsidRPr="00294EDB">
        <w:rPr>
          <w:rFonts w:ascii="Tahoma" w:eastAsia="Times New Roman" w:hAnsi="Tahoma" w:cs="Tahoma"/>
          <w:sz w:val="24"/>
          <w:szCs w:val="24"/>
          <w:lang w:eastAsia="hu-HU"/>
        </w:rPr>
        <w:t>, a Veszprémi Ukrán Nemzetiségi Önkormányzat</w:t>
      </w:r>
      <w:r>
        <w:rPr>
          <w:rFonts w:ascii="Tahoma" w:eastAsia="Times New Roman" w:hAnsi="Tahoma" w:cs="Tahoma"/>
          <w:sz w:val="24"/>
          <w:szCs w:val="24"/>
          <w:lang w:eastAsia="hu-HU"/>
        </w:rPr>
        <w:t>tal</w:t>
      </w:r>
      <w:r w:rsidRPr="00294EDB">
        <w:rPr>
          <w:rFonts w:ascii="Tahoma" w:eastAsia="Times New Roman" w:hAnsi="Tahoma" w:cs="Tahoma"/>
          <w:sz w:val="24"/>
          <w:szCs w:val="24"/>
          <w:lang w:eastAsia="hu-HU"/>
        </w:rPr>
        <w:t>, a Veszprémi Lengyel Nemzetiségi Önkormányzat</w:t>
      </w:r>
      <w:r>
        <w:rPr>
          <w:rFonts w:ascii="Tahoma" w:eastAsia="Times New Roman" w:hAnsi="Tahoma" w:cs="Tahoma"/>
          <w:sz w:val="24"/>
          <w:szCs w:val="24"/>
          <w:lang w:eastAsia="hu-HU"/>
        </w:rPr>
        <w:t>tal</w:t>
      </w:r>
      <w:r w:rsidRPr="00294EDB">
        <w:rPr>
          <w:rFonts w:ascii="Tahoma" w:eastAsia="Times New Roman" w:hAnsi="Tahoma" w:cs="Tahoma"/>
          <w:sz w:val="24"/>
          <w:szCs w:val="24"/>
          <w:lang w:eastAsia="hu-HU"/>
        </w:rPr>
        <w:t>, a Veszprémi Örmény Nemzetiségi Önkormányzat</w:t>
      </w:r>
      <w:r>
        <w:rPr>
          <w:rFonts w:ascii="Tahoma" w:eastAsia="Times New Roman" w:hAnsi="Tahoma" w:cs="Tahoma"/>
          <w:sz w:val="24"/>
          <w:szCs w:val="24"/>
          <w:lang w:eastAsia="hu-HU"/>
        </w:rPr>
        <w:t>tal</w:t>
      </w:r>
      <w:r w:rsidRPr="00294EDB">
        <w:rPr>
          <w:rFonts w:ascii="Tahoma" w:eastAsia="Times New Roman" w:hAnsi="Tahoma" w:cs="Tahoma"/>
          <w:sz w:val="24"/>
          <w:szCs w:val="24"/>
          <w:lang w:eastAsia="hu-HU"/>
        </w:rPr>
        <w:t xml:space="preserve"> és a Veszprémi Roma Nemzetiségi Önkormányzattal. </w:t>
      </w:r>
    </w:p>
    <w:p w14:paraId="71E098AC"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6AAE2655" w14:textId="5AAC3DA2" w:rsidR="00142C35" w:rsidRPr="00294EDB" w:rsidRDefault="00142C35" w:rsidP="00142C35">
      <w:pPr>
        <w:spacing w:after="0" w:line="240" w:lineRule="auto"/>
        <w:jc w:val="both"/>
        <w:rPr>
          <w:rFonts w:ascii="Tahoma" w:hAnsi="Tahoma" w:cs="Tahoma"/>
          <w:sz w:val="24"/>
          <w:szCs w:val="24"/>
        </w:rPr>
      </w:pPr>
      <w:r w:rsidRPr="0081331E">
        <w:rPr>
          <w:rFonts w:ascii="Tahoma" w:eastAsia="Times New Roman" w:hAnsi="Tahoma" w:cs="Tahoma"/>
          <w:sz w:val="24"/>
          <w:szCs w:val="24"/>
          <w:lang w:eastAsia="hu-HU"/>
        </w:rPr>
        <w:t>Az ellenőrzött időszakban a nemzetiségek jogairól szóló 2011. évi CLXXIX. törvény (Njtv.) 80. § (1)-(2) bekezdésének megfelelően megkötött, a 2020. szeptember 29-i módosítással egységes szerkezetbe foglalt</w:t>
      </w:r>
      <w:r>
        <w:rPr>
          <w:rFonts w:ascii="Tahoma" w:eastAsia="Times New Roman" w:hAnsi="Tahoma" w:cs="Tahoma"/>
          <w:sz w:val="24"/>
          <w:szCs w:val="24"/>
          <w:lang w:eastAsia="hu-HU"/>
        </w:rPr>
        <w:t xml:space="preserve"> </w:t>
      </w:r>
      <w:r w:rsidRPr="0081331E">
        <w:rPr>
          <w:rFonts w:ascii="Tahoma" w:eastAsia="Times New Roman" w:hAnsi="Tahoma" w:cs="Tahoma"/>
          <w:sz w:val="24"/>
          <w:szCs w:val="24"/>
          <w:lang w:eastAsia="hu-HU"/>
        </w:rPr>
        <w:t>„Közigazgatási Szerződés”, illetve a nemzetiségi önkormányzati választásokat követően 2024. október 22-én elfogadott Együttműködési megállapodás tartalmazza a nemzetiségi önkormányzat</w:t>
      </w:r>
      <w:r>
        <w:rPr>
          <w:rFonts w:ascii="Tahoma" w:eastAsia="Times New Roman" w:hAnsi="Tahoma" w:cs="Tahoma"/>
          <w:sz w:val="24"/>
          <w:szCs w:val="24"/>
          <w:lang w:eastAsia="hu-HU"/>
        </w:rPr>
        <w:t>ok</w:t>
      </w:r>
      <w:r w:rsidRPr="0081331E">
        <w:rPr>
          <w:rFonts w:ascii="Tahoma" w:eastAsia="Times New Roman" w:hAnsi="Tahoma" w:cs="Tahoma"/>
          <w:sz w:val="24"/>
          <w:szCs w:val="24"/>
          <w:lang w:eastAsia="hu-HU"/>
        </w:rPr>
        <w:t xml:space="preserve"> működéséhez szükséges feltételek biztosítását. </w:t>
      </w:r>
    </w:p>
    <w:p w14:paraId="36018D1B" w14:textId="77777777" w:rsidR="00142C35" w:rsidRPr="00294EDB" w:rsidRDefault="00142C35" w:rsidP="00142C35">
      <w:pPr>
        <w:spacing w:after="0" w:line="240" w:lineRule="auto"/>
        <w:jc w:val="both"/>
        <w:rPr>
          <w:rFonts w:ascii="Tahoma" w:hAnsi="Tahoma" w:cs="Tahoma"/>
          <w:sz w:val="24"/>
          <w:szCs w:val="24"/>
        </w:rPr>
      </w:pPr>
    </w:p>
    <w:p w14:paraId="748F12CE" w14:textId="77777777" w:rsidR="00142C35" w:rsidRPr="00142C35" w:rsidRDefault="00142C35" w:rsidP="00142C35">
      <w:pPr>
        <w:tabs>
          <w:tab w:val="center" w:pos="4536"/>
        </w:tabs>
        <w:spacing w:after="0" w:line="240" w:lineRule="auto"/>
        <w:jc w:val="both"/>
        <w:rPr>
          <w:rFonts w:ascii="Tahoma" w:eastAsia="Times New Roman" w:hAnsi="Tahoma" w:cs="Tahoma"/>
          <w:sz w:val="24"/>
          <w:szCs w:val="24"/>
          <w:lang w:eastAsia="hu-HU"/>
        </w:rPr>
      </w:pPr>
      <w:r w:rsidRPr="00142C35">
        <w:rPr>
          <w:rFonts w:ascii="Tahoma" w:eastAsia="Times New Roman" w:hAnsi="Tahoma" w:cs="Tahoma"/>
          <w:sz w:val="24"/>
          <w:szCs w:val="24"/>
          <w:lang w:eastAsia="hu-HU"/>
        </w:rPr>
        <w:t xml:space="preserve">Veszprém Megyei Jogú Város Önkormányzata 2025. évi ellenőrzési tervét az Önkormányzat Közgyűlése a </w:t>
      </w:r>
      <w:r w:rsidRPr="00142C35">
        <w:rPr>
          <w:rFonts w:ascii="Tahoma" w:hAnsi="Tahoma" w:cs="Tahoma"/>
          <w:sz w:val="24"/>
          <w:szCs w:val="24"/>
        </w:rPr>
        <w:t xml:space="preserve">397/2024. (XII.12.) </w:t>
      </w:r>
      <w:r w:rsidRPr="00142C35">
        <w:rPr>
          <w:rFonts w:ascii="Tahoma" w:eastAsia="Times New Roman" w:hAnsi="Tahoma" w:cs="Tahoma"/>
          <w:sz w:val="24"/>
          <w:szCs w:val="24"/>
          <w:lang w:eastAsia="hu-HU"/>
        </w:rPr>
        <w:t xml:space="preserve">határozatával hagyta jóvá. </w:t>
      </w:r>
    </w:p>
    <w:p w14:paraId="5B0318F6" w14:textId="77777777" w:rsidR="00142C35" w:rsidRDefault="00142C35" w:rsidP="00142C35">
      <w:pPr>
        <w:tabs>
          <w:tab w:val="center" w:pos="4536"/>
        </w:tabs>
        <w:spacing w:after="0" w:line="240" w:lineRule="auto"/>
        <w:jc w:val="both"/>
        <w:rPr>
          <w:rFonts w:ascii="Tahoma" w:eastAsia="Times New Roman" w:hAnsi="Tahoma" w:cs="Tahoma"/>
          <w:sz w:val="24"/>
          <w:szCs w:val="24"/>
          <w:lang w:eastAsia="hu-HU"/>
        </w:rPr>
      </w:pPr>
    </w:p>
    <w:p w14:paraId="2FD16C69" w14:textId="4383A656" w:rsidR="00142C35" w:rsidRPr="00142C35" w:rsidRDefault="00142C35" w:rsidP="00142C35">
      <w:pPr>
        <w:tabs>
          <w:tab w:val="center" w:pos="4536"/>
        </w:tabs>
        <w:spacing w:after="0" w:line="240" w:lineRule="auto"/>
        <w:jc w:val="both"/>
        <w:rPr>
          <w:rFonts w:ascii="Tahoma" w:eastAsia="Times New Roman" w:hAnsi="Tahoma" w:cs="Tahoma"/>
          <w:sz w:val="24"/>
          <w:szCs w:val="24"/>
          <w:lang w:eastAsia="hu-HU"/>
        </w:rPr>
      </w:pPr>
      <w:r w:rsidRPr="00142C35">
        <w:rPr>
          <w:rFonts w:ascii="Tahoma" w:eastAsia="Times New Roman" w:hAnsi="Tahoma" w:cs="Tahoma"/>
          <w:sz w:val="24"/>
          <w:szCs w:val="24"/>
          <w:lang w:eastAsia="hu-HU"/>
        </w:rPr>
        <w:t>Eplény Község</w:t>
      </w:r>
      <w:r>
        <w:rPr>
          <w:rFonts w:ascii="Tahoma" w:eastAsia="Times New Roman" w:hAnsi="Tahoma" w:cs="Tahoma"/>
          <w:sz w:val="24"/>
          <w:szCs w:val="24"/>
          <w:lang w:eastAsia="hu-HU"/>
        </w:rPr>
        <w:t>i</w:t>
      </w:r>
      <w:r w:rsidRPr="00142C35">
        <w:rPr>
          <w:rFonts w:ascii="Tahoma" w:eastAsia="Times New Roman" w:hAnsi="Tahoma" w:cs="Tahoma"/>
          <w:sz w:val="24"/>
          <w:szCs w:val="24"/>
          <w:lang w:eastAsia="hu-HU"/>
        </w:rPr>
        <w:t xml:space="preserve"> Önkormányzat 2025. évi ellenőrzési tervét </w:t>
      </w:r>
      <w:r>
        <w:rPr>
          <w:rFonts w:ascii="Tahoma" w:eastAsia="Times New Roman" w:hAnsi="Tahoma" w:cs="Tahoma"/>
          <w:sz w:val="24"/>
          <w:szCs w:val="24"/>
          <w:lang w:eastAsia="hu-HU"/>
        </w:rPr>
        <w:t>az</w:t>
      </w:r>
      <w:r w:rsidRPr="00142C35">
        <w:rPr>
          <w:rFonts w:ascii="Tahoma" w:eastAsia="Times New Roman" w:hAnsi="Tahoma" w:cs="Tahoma"/>
          <w:sz w:val="24"/>
          <w:szCs w:val="24"/>
          <w:lang w:eastAsia="hu-HU"/>
        </w:rPr>
        <w:t xml:space="preserve"> Önkormányzat Képviselő-testülete a 71/2024.</w:t>
      </w:r>
      <w:r>
        <w:rPr>
          <w:rFonts w:ascii="Tahoma" w:eastAsia="Times New Roman" w:hAnsi="Tahoma" w:cs="Tahoma"/>
          <w:sz w:val="24"/>
          <w:szCs w:val="24"/>
          <w:lang w:eastAsia="hu-HU"/>
        </w:rPr>
        <w:t xml:space="preserve"> </w:t>
      </w:r>
      <w:r w:rsidRPr="00142C35">
        <w:rPr>
          <w:rFonts w:ascii="Tahoma" w:eastAsia="Times New Roman" w:hAnsi="Tahoma" w:cs="Tahoma"/>
          <w:sz w:val="24"/>
          <w:szCs w:val="24"/>
          <w:lang w:eastAsia="hu-HU"/>
        </w:rPr>
        <w:t>(XII.</w:t>
      </w:r>
      <w:r>
        <w:rPr>
          <w:rFonts w:ascii="Tahoma" w:eastAsia="Times New Roman" w:hAnsi="Tahoma" w:cs="Tahoma"/>
          <w:sz w:val="24"/>
          <w:szCs w:val="24"/>
          <w:lang w:eastAsia="hu-HU"/>
        </w:rPr>
        <w:t xml:space="preserve"> </w:t>
      </w:r>
      <w:r w:rsidRPr="00142C35">
        <w:rPr>
          <w:rFonts w:ascii="Tahoma" w:eastAsia="Times New Roman" w:hAnsi="Tahoma" w:cs="Tahoma"/>
          <w:sz w:val="24"/>
          <w:szCs w:val="24"/>
          <w:lang w:eastAsia="hu-HU"/>
        </w:rPr>
        <w:t>11.) határozatával hagyta jóvá.</w:t>
      </w:r>
    </w:p>
    <w:p w14:paraId="54D07074" w14:textId="77777777" w:rsidR="00142C35" w:rsidRDefault="00142C35" w:rsidP="00142C35">
      <w:pPr>
        <w:tabs>
          <w:tab w:val="center" w:pos="4536"/>
        </w:tabs>
        <w:spacing w:after="0" w:line="240" w:lineRule="auto"/>
        <w:jc w:val="both"/>
        <w:rPr>
          <w:rFonts w:ascii="Tahoma" w:eastAsia="Times New Roman" w:hAnsi="Tahoma" w:cs="Tahoma"/>
          <w:sz w:val="24"/>
          <w:szCs w:val="24"/>
          <w:lang w:eastAsia="hu-HU"/>
        </w:rPr>
      </w:pPr>
    </w:p>
    <w:p w14:paraId="1038D07D" w14:textId="20D5B9B3" w:rsidR="00142C35" w:rsidRPr="00142C35" w:rsidRDefault="00142C35" w:rsidP="00142C35">
      <w:pPr>
        <w:tabs>
          <w:tab w:val="center" w:pos="4536"/>
        </w:tabs>
        <w:spacing w:after="0" w:line="240" w:lineRule="auto"/>
        <w:jc w:val="both"/>
        <w:rPr>
          <w:rFonts w:ascii="Tahoma" w:eastAsia="Times New Roman" w:hAnsi="Tahoma" w:cs="Tahoma"/>
          <w:sz w:val="24"/>
          <w:szCs w:val="24"/>
          <w:lang w:eastAsia="hu-HU"/>
        </w:rPr>
      </w:pPr>
      <w:r w:rsidRPr="00142C35">
        <w:rPr>
          <w:rFonts w:ascii="Tahoma" w:eastAsia="Times New Roman" w:hAnsi="Tahoma" w:cs="Tahoma"/>
          <w:sz w:val="24"/>
          <w:szCs w:val="24"/>
          <w:lang w:eastAsia="hu-HU"/>
        </w:rPr>
        <w:t>Veszprém Megyei Jogú Város Önkormányzat</w:t>
      </w:r>
      <w:r>
        <w:rPr>
          <w:rFonts w:ascii="Tahoma" w:eastAsia="Times New Roman" w:hAnsi="Tahoma" w:cs="Tahoma"/>
          <w:sz w:val="24"/>
          <w:szCs w:val="24"/>
          <w:lang w:eastAsia="hu-HU"/>
        </w:rPr>
        <w:t>ának</w:t>
      </w:r>
      <w:r w:rsidRPr="00142C35">
        <w:rPr>
          <w:rFonts w:ascii="Tahoma" w:eastAsia="Times New Roman" w:hAnsi="Tahoma" w:cs="Tahoma"/>
          <w:sz w:val="24"/>
          <w:szCs w:val="24"/>
          <w:lang w:eastAsia="hu-HU"/>
        </w:rPr>
        <w:t xml:space="preserve"> Közgyűlése a fenntartásában működő költségvetési szervek belső ellenőrzési tevékenységének ellátására Veszprém Megyei Jogú Város Polgármesteri Hivatal</w:t>
      </w:r>
      <w:r>
        <w:rPr>
          <w:rFonts w:ascii="Tahoma" w:eastAsia="Times New Roman" w:hAnsi="Tahoma" w:cs="Tahoma"/>
          <w:sz w:val="24"/>
          <w:szCs w:val="24"/>
          <w:lang w:eastAsia="hu-HU"/>
        </w:rPr>
        <w:t>á</w:t>
      </w:r>
      <w:r w:rsidRPr="00142C35">
        <w:rPr>
          <w:rFonts w:ascii="Tahoma" w:eastAsia="Times New Roman" w:hAnsi="Tahoma" w:cs="Tahoma"/>
          <w:sz w:val="24"/>
          <w:szCs w:val="24"/>
          <w:lang w:eastAsia="hu-HU"/>
        </w:rPr>
        <w:t xml:space="preserve">t jelölte ki. </w:t>
      </w:r>
    </w:p>
    <w:p w14:paraId="6EA304CD" w14:textId="07A7281F" w:rsidR="00142C35" w:rsidRPr="00142C35" w:rsidRDefault="00142C35" w:rsidP="00142C35">
      <w:pPr>
        <w:tabs>
          <w:tab w:val="center" w:pos="4536"/>
        </w:tabs>
        <w:spacing w:after="0" w:line="240" w:lineRule="auto"/>
        <w:jc w:val="both"/>
        <w:rPr>
          <w:rFonts w:ascii="Tahoma" w:eastAsia="Times New Roman" w:hAnsi="Tahoma" w:cs="Tahoma"/>
          <w:sz w:val="24"/>
          <w:szCs w:val="24"/>
          <w:lang w:eastAsia="hu-HU"/>
        </w:rPr>
      </w:pPr>
      <w:r w:rsidRPr="00142C35">
        <w:rPr>
          <w:rFonts w:ascii="Tahoma" w:eastAsia="Times New Roman" w:hAnsi="Tahoma" w:cs="Tahoma"/>
          <w:sz w:val="24"/>
          <w:szCs w:val="24"/>
          <w:lang w:eastAsia="hu-HU"/>
        </w:rPr>
        <w:t>Az intézmények belső ellenőrzési feladatellátására az intézményvezetőkkel 2016. decemberben a Polgármesteri Hivatal határozatlan időre a megállapodásokat külön-külön megkötötte. A Közgyűlés 262/2016. (XII.</w:t>
      </w:r>
      <w:r>
        <w:rPr>
          <w:rFonts w:ascii="Tahoma" w:eastAsia="Times New Roman" w:hAnsi="Tahoma" w:cs="Tahoma"/>
          <w:sz w:val="24"/>
          <w:szCs w:val="24"/>
          <w:lang w:eastAsia="hu-HU"/>
        </w:rPr>
        <w:t xml:space="preserve"> </w:t>
      </w:r>
      <w:r w:rsidRPr="00142C35">
        <w:rPr>
          <w:rFonts w:ascii="Tahoma" w:eastAsia="Times New Roman" w:hAnsi="Tahoma" w:cs="Tahoma"/>
          <w:sz w:val="24"/>
          <w:szCs w:val="24"/>
          <w:lang w:eastAsia="hu-HU"/>
        </w:rPr>
        <w:t>15.) határozatával döntött továbbá arról is, hogy a belső ellenőrzés humán erőforrás kapacitás</w:t>
      </w:r>
      <w:r>
        <w:rPr>
          <w:rFonts w:ascii="Tahoma" w:eastAsia="Times New Roman" w:hAnsi="Tahoma" w:cs="Tahoma"/>
          <w:sz w:val="24"/>
          <w:szCs w:val="24"/>
          <w:lang w:eastAsia="hu-HU"/>
        </w:rPr>
        <w:t>ának</w:t>
      </w:r>
      <w:r w:rsidRPr="00142C35">
        <w:rPr>
          <w:rFonts w:ascii="Tahoma" w:eastAsia="Times New Roman" w:hAnsi="Tahoma" w:cs="Tahoma"/>
          <w:sz w:val="24"/>
          <w:szCs w:val="24"/>
          <w:lang w:eastAsia="hu-HU"/>
        </w:rPr>
        <w:t xml:space="preserve"> VMJV Önkormányzat</w:t>
      </w:r>
      <w:r>
        <w:rPr>
          <w:rFonts w:ascii="Tahoma" w:eastAsia="Times New Roman" w:hAnsi="Tahoma" w:cs="Tahoma"/>
          <w:sz w:val="24"/>
          <w:szCs w:val="24"/>
          <w:lang w:eastAsia="hu-HU"/>
        </w:rPr>
        <w:t>á</w:t>
      </w:r>
      <w:r w:rsidRPr="00142C35">
        <w:rPr>
          <w:rFonts w:ascii="Tahoma" w:eastAsia="Times New Roman" w:hAnsi="Tahoma" w:cs="Tahoma"/>
          <w:sz w:val="24"/>
          <w:szCs w:val="24"/>
          <w:lang w:eastAsia="hu-HU"/>
        </w:rPr>
        <w:t>ra jutó rész</w:t>
      </w:r>
      <w:r>
        <w:rPr>
          <w:rFonts w:ascii="Tahoma" w:eastAsia="Times New Roman" w:hAnsi="Tahoma" w:cs="Tahoma"/>
          <w:sz w:val="24"/>
          <w:szCs w:val="24"/>
          <w:lang w:eastAsia="hu-HU"/>
        </w:rPr>
        <w:t>e</w:t>
      </w:r>
      <w:r w:rsidRPr="00142C35">
        <w:rPr>
          <w:rFonts w:ascii="Tahoma" w:eastAsia="Times New Roman" w:hAnsi="Tahoma" w:cs="Tahoma"/>
          <w:sz w:val="24"/>
          <w:szCs w:val="24"/>
          <w:lang w:eastAsia="hu-HU"/>
        </w:rPr>
        <w:t xml:space="preserve"> megosztása 50-50 %-os arányú az irányító szervi ellenőrzések és az intézményi belső ellenőrzések között.</w:t>
      </w:r>
    </w:p>
    <w:p w14:paraId="7EFC31EB" w14:textId="77777777" w:rsidR="00142C35" w:rsidRPr="00294EDB" w:rsidRDefault="00142C35" w:rsidP="00142C35">
      <w:pPr>
        <w:tabs>
          <w:tab w:val="center" w:pos="4536"/>
        </w:tabs>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 </w:t>
      </w:r>
    </w:p>
    <w:p w14:paraId="2C13F18B" w14:textId="3090D8CB"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VKTT ellenőrzési tervét a Veszprémi Kistérségi Többcélú Társulás</w:t>
      </w:r>
      <w:r>
        <w:rPr>
          <w:rFonts w:ascii="Tahoma" w:eastAsia="Times New Roman" w:hAnsi="Tahoma" w:cs="Tahoma"/>
          <w:sz w:val="24"/>
          <w:szCs w:val="24"/>
          <w:lang w:eastAsia="hu-HU"/>
        </w:rPr>
        <w:t>a Társulási</w:t>
      </w:r>
      <w:r w:rsidRPr="00294EDB">
        <w:rPr>
          <w:rFonts w:ascii="Tahoma" w:eastAsia="Times New Roman" w:hAnsi="Tahoma" w:cs="Tahoma"/>
          <w:sz w:val="24"/>
          <w:szCs w:val="24"/>
          <w:lang w:eastAsia="hu-HU"/>
        </w:rPr>
        <w:t xml:space="preserve"> Tanácsa, a települési és nemzetiségi önkormányzatok saját önkormányzatukra vonatkozóan saját testületei, illetve a költségvetési szervek terveit az intézményvezetők hagyták jóvá. </w:t>
      </w:r>
    </w:p>
    <w:p w14:paraId="14262E00"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17BF7AF0" w14:textId="77777777"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2025. évi ellenőrzési tervben Eplény Községi Önkormányzat, az Eplényi Napköziotthonos Óvoda, a VKTT és az Egyesített Szociális Intézmény belső ellenőrzési feladatellátását 14 ellenőrzési nappal, a nemzetiségi önkormányzatok feladatellátását pedig 7-7, összesen 35 ellenőrzési nappal terveztük lefolytatni. </w:t>
      </w:r>
    </w:p>
    <w:p w14:paraId="61D7BB06" w14:textId="77777777" w:rsidR="00BA5D9F" w:rsidRPr="00294EDB" w:rsidRDefault="00BA5D9F" w:rsidP="00142C35">
      <w:pPr>
        <w:spacing w:after="0" w:line="240" w:lineRule="auto"/>
        <w:jc w:val="both"/>
        <w:rPr>
          <w:rFonts w:ascii="Tahoma" w:eastAsia="Times New Roman" w:hAnsi="Tahoma" w:cs="Tahoma"/>
          <w:sz w:val="24"/>
          <w:szCs w:val="24"/>
          <w:lang w:eastAsia="hu-HU"/>
        </w:rPr>
      </w:pPr>
    </w:p>
    <w:p w14:paraId="27DC00DC" w14:textId="57D080A1"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éves ellenőrzési tervek végrehajtásáról a V</w:t>
      </w:r>
      <w:r w:rsidR="00BA5D9F">
        <w:rPr>
          <w:rFonts w:ascii="Tahoma" w:eastAsia="Times New Roman" w:hAnsi="Tahoma" w:cs="Tahoma"/>
          <w:sz w:val="24"/>
          <w:szCs w:val="24"/>
          <w:lang w:eastAsia="hu-HU"/>
        </w:rPr>
        <w:t xml:space="preserve">KTT Társulási </w:t>
      </w:r>
      <w:r w:rsidRPr="00294EDB">
        <w:rPr>
          <w:rFonts w:ascii="Tahoma" w:eastAsia="Times New Roman" w:hAnsi="Tahoma" w:cs="Tahoma"/>
          <w:sz w:val="24"/>
          <w:szCs w:val="24"/>
          <w:lang w:eastAsia="hu-HU"/>
        </w:rPr>
        <w:t xml:space="preserve">Tanácsa, a települési és nemzetiségi önkormányzatok, illetve az intézmények részére éves összefoglaló ellenőrzési jelentéseket készítünk. Ebben megfogalmazásra kerülnek az ellenőrök által vizsgált területek megállapításai, a szabályszerűség, a belső kontrollrendszer, valamint a folyamatok helyes működése érdekében tett javaslatok és az ellenőrzött szervezetek által végrehajtott intézkedések, amelyek teljesítését folyamatosan nyomon követi az ellenőrzés. </w:t>
      </w:r>
    </w:p>
    <w:p w14:paraId="3E19D030" w14:textId="77777777" w:rsidR="00142C35" w:rsidRPr="00294EDB" w:rsidRDefault="00142C35" w:rsidP="00142C35">
      <w:pPr>
        <w:pStyle w:val="Default"/>
      </w:pPr>
    </w:p>
    <w:p w14:paraId="7F549A39" w14:textId="74E37BBF" w:rsidR="00142C35" w:rsidRPr="00294EDB" w:rsidRDefault="00142C35" w:rsidP="00142C35">
      <w:pPr>
        <w:pStyle w:val="Default"/>
        <w:jc w:val="both"/>
        <w:rPr>
          <w:color w:val="auto"/>
        </w:rPr>
      </w:pPr>
      <w:r w:rsidRPr="00294EDB">
        <w:rPr>
          <w:color w:val="auto"/>
        </w:rPr>
        <w:t xml:space="preserve">Veszprém Megyei Jogú Város Önkormányzatának Közgyűlése </w:t>
      </w:r>
      <w:r w:rsidRPr="00294EDB">
        <w:rPr>
          <w:rFonts w:eastAsia="Times New Roman"/>
          <w:lang w:eastAsia="hu-HU"/>
        </w:rPr>
        <w:t>a 167/2025. (IV. 24.) határozattal</w:t>
      </w:r>
      <w:r w:rsidRPr="00294EDB">
        <w:rPr>
          <w:color w:val="auto"/>
        </w:rPr>
        <w:t xml:space="preserve"> döntött a 2024. évi összefoglaló jelentés elfogadásáról. </w:t>
      </w:r>
    </w:p>
    <w:p w14:paraId="6BAD8646" w14:textId="77777777" w:rsidR="00142C35" w:rsidRPr="00294EDB" w:rsidRDefault="00142C35" w:rsidP="00142C35">
      <w:pPr>
        <w:pStyle w:val="Default"/>
        <w:jc w:val="both"/>
        <w:rPr>
          <w:color w:val="auto"/>
        </w:rPr>
      </w:pPr>
    </w:p>
    <w:p w14:paraId="7B051826" w14:textId="77777777"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belső ellenőrzés tevékenysége 2025. évben is kiterjedt az Önkormányzat és intézményei pénzügyi-gazdasági tevékenységére, különösen a költségvetési bevételek és kiadások tervezésének, felhasználásának és elszámolásának, valamint az eszközökkel és forrásokkal való gazdálkodás vizsgálatára. A költségvetési forrásból származó bevételek szabályszerű felhasználásának biztosítása érdekében a belső kontrollrendszer működésének vizsgálata során az intézményeknél is prioritást kapott a kontrollkörnyezet, a kontrolltevékenységek, az integrált kockázatkezelési tevékenység ellenőrzésre. </w:t>
      </w:r>
    </w:p>
    <w:p w14:paraId="51236BEF" w14:textId="77777777" w:rsidR="00BA5D9F" w:rsidRPr="00294EDB" w:rsidRDefault="00BA5D9F" w:rsidP="00BA5D9F">
      <w:pPr>
        <w:spacing w:after="0" w:line="240" w:lineRule="auto"/>
        <w:jc w:val="both"/>
        <w:rPr>
          <w:rFonts w:ascii="Tahoma" w:eastAsia="Times New Roman" w:hAnsi="Tahoma" w:cs="Tahoma"/>
          <w:sz w:val="24"/>
          <w:szCs w:val="24"/>
          <w:lang w:eastAsia="hu-HU"/>
        </w:rPr>
      </w:pPr>
    </w:p>
    <w:p w14:paraId="0D7C593A" w14:textId="77777777"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2025. évben a Belső Ellenőrzési Iroda 4 intézménynél végzett </w:t>
      </w:r>
      <w:r w:rsidRPr="00294EDB">
        <w:rPr>
          <w:rFonts w:ascii="Tahoma" w:eastAsia="Times New Roman" w:hAnsi="Tahoma" w:cs="Tahoma"/>
          <w:b/>
          <w:bCs/>
          <w:sz w:val="24"/>
          <w:szCs w:val="24"/>
          <w:lang w:eastAsia="hu-HU"/>
        </w:rPr>
        <w:t>átfogó rendszerellenőrzést</w:t>
      </w:r>
      <w:r w:rsidRPr="00294EDB">
        <w:rPr>
          <w:rFonts w:ascii="Tahoma" w:eastAsia="Times New Roman" w:hAnsi="Tahoma" w:cs="Tahoma"/>
          <w:sz w:val="24"/>
          <w:szCs w:val="24"/>
          <w:lang w:eastAsia="hu-HU"/>
        </w:rPr>
        <w:t>. Ezen ellenőrzés során négy évet átfogó gazdálkodás, szabályozottság vizsgálat történik. 2025-ben kiemelten kezeltük az óvodák és egy kulturális intézményünk ellenőrzését. E során a Veszprémi Petőfi Színház, Vadvirág</w:t>
      </w:r>
      <w:r>
        <w:rPr>
          <w:rFonts w:ascii="Tahoma" w:eastAsia="Times New Roman" w:hAnsi="Tahoma" w:cs="Tahoma"/>
          <w:sz w:val="24"/>
          <w:szCs w:val="24"/>
          <w:lang w:eastAsia="hu-HU"/>
        </w:rPr>
        <w:t xml:space="preserve"> Körzeti </w:t>
      </w:r>
      <w:r w:rsidRPr="00294EDB">
        <w:rPr>
          <w:rFonts w:ascii="Tahoma" w:eastAsia="Times New Roman" w:hAnsi="Tahoma" w:cs="Tahoma"/>
          <w:sz w:val="24"/>
          <w:szCs w:val="24"/>
          <w:lang w:eastAsia="hu-HU"/>
        </w:rPr>
        <w:t>Óvoda, Bóbita</w:t>
      </w:r>
      <w:r>
        <w:rPr>
          <w:rFonts w:ascii="Tahoma" w:eastAsia="Times New Roman" w:hAnsi="Tahoma" w:cs="Tahoma"/>
          <w:sz w:val="24"/>
          <w:szCs w:val="24"/>
          <w:lang w:eastAsia="hu-HU"/>
        </w:rPr>
        <w:t xml:space="preserve"> Körzeti</w:t>
      </w:r>
      <w:r w:rsidRPr="00294EDB">
        <w:rPr>
          <w:rFonts w:ascii="Tahoma" w:eastAsia="Times New Roman" w:hAnsi="Tahoma" w:cs="Tahoma"/>
          <w:sz w:val="24"/>
          <w:szCs w:val="24"/>
          <w:lang w:eastAsia="hu-HU"/>
        </w:rPr>
        <w:t xml:space="preserve"> Óvoda, Ringató</w:t>
      </w:r>
      <w:r>
        <w:rPr>
          <w:rFonts w:ascii="Tahoma" w:eastAsia="Times New Roman" w:hAnsi="Tahoma" w:cs="Tahoma"/>
          <w:sz w:val="24"/>
          <w:szCs w:val="24"/>
          <w:lang w:eastAsia="hu-HU"/>
        </w:rPr>
        <w:t xml:space="preserve"> Körzeti Óvoda</w:t>
      </w:r>
      <w:r w:rsidRPr="00294EDB">
        <w:rPr>
          <w:rFonts w:ascii="Tahoma" w:eastAsia="Times New Roman" w:hAnsi="Tahoma" w:cs="Tahoma"/>
          <w:sz w:val="24"/>
          <w:szCs w:val="24"/>
          <w:lang w:eastAsia="hu-HU"/>
        </w:rPr>
        <w:t xml:space="preserve"> intézményeket ellenőriztük. </w:t>
      </w:r>
    </w:p>
    <w:p w14:paraId="6639E0C7" w14:textId="77777777" w:rsidR="00BA5D9F" w:rsidRPr="00294EDB" w:rsidRDefault="00BA5D9F" w:rsidP="00BA5D9F">
      <w:pPr>
        <w:spacing w:after="0" w:line="240" w:lineRule="auto"/>
        <w:jc w:val="both"/>
        <w:rPr>
          <w:rFonts w:ascii="Tahoma" w:eastAsia="Times New Roman" w:hAnsi="Tahoma" w:cs="Tahoma"/>
          <w:sz w:val="24"/>
          <w:szCs w:val="24"/>
          <w:lang w:eastAsia="hu-HU"/>
        </w:rPr>
      </w:pPr>
    </w:p>
    <w:p w14:paraId="7677BD70" w14:textId="03D56298"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w:t>
      </w:r>
      <w:r w:rsidR="00BA5D9F">
        <w:rPr>
          <w:rFonts w:ascii="Tahoma" w:eastAsia="Times New Roman" w:hAnsi="Tahoma" w:cs="Tahoma"/>
          <w:sz w:val="24"/>
          <w:szCs w:val="24"/>
          <w:lang w:eastAsia="hu-HU"/>
        </w:rPr>
        <w:t xml:space="preserve"> </w:t>
      </w:r>
      <w:r w:rsidRPr="00294EDB">
        <w:rPr>
          <w:rFonts w:ascii="Tahoma" w:eastAsia="Times New Roman" w:hAnsi="Tahoma" w:cs="Tahoma"/>
          <w:b/>
          <w:bCs/>
          <w:sz w:val="24"/>
          <w:szCs w:val="24"/>
          <w:lang w:eastAsia="hu-HU"/>
        </w:rPr>
        <w:t>gazdasági társaságok</w:t>
      </w:r>
      <w:r w:rsidRPr="00294EDB">
        <w:rPr>
          <w:rFonts w:ascii="Tahoma" w:eastAsia="Times New Roman" w:hAnsi="Tahoma" w:cs="Tahoma"/>
          <w:sz w:val="24"/>
          <w:szCs w:val="24"/>
          <w:lang w:eastAsia="hu-HU"/>
        </w:rPr>
        <w:t xml:space="preserve"> közül 2025-ben a V</w:t>
      </w:r>
      <w:r w:rsidR="00BA5D9F">
        <w:rPr>
          <w:rFonts w:ascii="Tahoma" w:eastAsia="Times New Roman" w:hAnsi="Tahoma" w:cs="Tahoma"/>
          <w:sz w:val="24"/>
          <w:szCs w:val="24"/>
          <w:lang w:eastAsia="hu-HU"/>
        </w:rPr>
        <w:t>KSZ Zrt.</w:t>
      </w:r>
      <w:r w:rsidRPr="00294EDB">
        <w:rPr>
          <w:rFonts w:ascii="Tahoma" w:eastAsia="Times New Roman" w:hAnsi="Tahoma" w:cs="Tahoma"/>
          <w:sz w:val="24"/>
          <w:szCs w:val="24"/>
          <w:lang w:eastAsia="hu-HU"/>
        </w:rPr>
        <w:t xml:space="preserve"> (parkolási díjak beszedése) szabályozottság vizsgálatát végezte el az Iroda.</w:t>
      </w:r>
    </w:p>
    <w:p w14:paraId="5B92DC4D" w14:textId="77777777" w:rsidR="00BA5D9F" w:rsidRPr="00294EDB" w:rsidRDefault="00BA5D9F" w:rsidP="00BA5D9F">
      <w:pPr>
        <w:spacing w:after="0" w:line="240" w:lineRule="auto"/>
        <w:jc w:val="both"/>
        <w:rPr>
          <w:rFonts w:ascii="Tahoma" w:eastAsia="Times New Roman" w:hAnsi="Tahoma" w:cs="Tahoma"/>
          <w:sz w:val="24"/>
          <w:szCs w:val="24"/>
          <w:lang w:eastAsia="hu-HU"/>
        </w:rPr>
      </w:pPr>
    </w:p>
    <w:p w14:paraId="6AAB7ACE" w14:textId="34421572" w:rsidR="00142C35" w:rsidRPr="00294EDB"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w:t>
      </w:r>
      <w:r w:rsidRPr="00294EDB">
        <w:rPr>
          <w:rFonts w:ascii="Tahoma" w:eastAsia="Times New Roman" w:hAnsi="Tahoma" w:cs="Tahoma"/>
          <w:b/>
          <w:bCs/>
          <w:sz w:val="24"/>
          <w:szCs w:val="24"/>
          <w:lang w:eastAsia="hu-HU"/>
        </w:rPr>
        <w:t>Polgármesteri Hivatal ellenőrzési terve</w:t>
      </w:r>
      <w:r w:rsidRPr="00294EDB">
        <w:rPr>
          <w:rFonts w:ascii="Tahoma" w:eastAsia="Times New Roman" w:hAnsi="Tahoma" w:cs="Tahoma"/>
          <w:sz w:val="24"/>
          <w:szCs w:val="24"/>
          <w:lang w:eastAsia="hu-HU"/>
        </w:rPr>
        <w:t xml:space="preserve"> alapján a 2025. évben az </w:t>
      </w:r>
      <w:r w:rsidR="00BA5D9F">
        <w:rPr>
          <w:rFonts w:ascii="Tahoma" w:eastAsia="Times New Roman" w:hAnsi="Tahoma" w:cs="Tahoma"/>
          <w:sz w:val="24"/>
          <w:szCs w:val="24"/>
          <w:lang w:eastAsia="hu-HU"/>
        </w:rPr>
        <w:t>Ö</w:t>
      </w:r>
      <w:r w:rsidRPr="00294EDB">
        <w:rPr>
          <w:rFonts w:ascii="Tahoma" w:eastAsia="Times New Roman" w:hAnsi="Tahoma" w:cs="Tahoma"/>
          <w:sz w:val="24"/>
          <w:szCs w:val="24"/>
          <w:lang w:eastAsia="hu-HU"/>
        </w:rPr>
        <w:t>nkormányzat 2024</w:t>
      </w:r>
      <w:r w:rsidR="00BA5D9F">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évi Beszámoló </w:t>
      </w:r>
      <w:r w:rsidR="00BA5D9F">
        <w:rPr>
          <w:rFonts w:ascii="Tahoma" w:eastAsia="Times New Roman" w:hAnsi="Tahoma" w:cs="Tahoma"/>
          <w:sz w:val="24"/>
          <w:szCs w:val="24"/>
          <w:lang w:eastAsia="hu-HU"/>
        </w:rPr>
        <w:t>m</w:t>
      </w:r>
      <w:r w:rsidRPr="00294EDB">
        <w:rPr>
          <w:rFonts w:ascii="Tahoma" w:eastAsia="Times New Roman" w:hAnsi="Tahoma" w:cs="Tahoma"/>
          <w:sz w:val="24"/>
          <w:szCs w:val="24"/>
          <w:lang w:eastAsia="hu-HU"/>
        </w:rPr>
        <w:t>érlegének alátámasztása</w:t>
      </w:r>
      <w:r>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a</w:t>
      </w:r>
      <w:r>
        <w:rPr>
          <w:rFonts w:ascii="Tahoma" w:eastAsia="Times New Roman" w:hAnsi="Tahoma" w:cs="Tahoma"/>
          <w:sz w:val="24"/>
          <w:szCs w:val="24"/>
          <w:lang w:eastAsia="hu-HU"/>
        </w:rPr>
        <w:t xml:space="preserve"> „2024</w:t>
      </w:r>
      <w:r w:rsidR="00BA5D9F">
        <w:rPr>
          <w:rFonts w:ascii="Tahoma" w:eastAsia="Times New Roman" w:hAnsi="Tahoma" w:cs="Tahoma"/>
          <w:sz w:val="24"/>
          <w:szCs w:val="24"/>
          <w:lang w:eastAsia="hu-HU"/>
        </w:rPr>
        <w:t>.</w:t>
      </w:r>
      <w:r>
        <w:rPr>
          <w:rFonts w:ascii="Tahoma" w:eastAsia="Times New Roman" w:hAnsi="Tahoma" w:cs="Tahoma"/>
          <w:sz w:val="24"/>
          <w:szCs w:val="24"/>
          <w:lang w:eastAsia="hu-HU"/>
        </w:rPr>
        <w:t xml:space="preserve"> évi </w:t>
      </w:r>
      <w:r w:rsidR="00BA5D9F">
        <w:rPr>
          <w:rFonts w:ascii="Tahoma" w:eastAsia="Times New Roman" w:hAnsi="Tahoma" w:cs="Tahoma"/>
          <w:sz w:val="24"/>
          <w:szCs w:val="24"/>
          <w:lang w:eastAsia="hu-HU"/>
        </w:rPr>
        <w:t>k</w:t>
      </w:r>
      <w:r w:rsidRPr="00294EDB">
        <w:rPr>
          <w:rFonts w:ascii="Tahoma" w:eastAsia="Times New Roman" w:hAnsi="Tahoma" w:cs="Tahoma"/>
          <w:sz w:val="24"/>
          <w:szCs w:val="24"/>
          <w:lang w:eastAsia="hu-HU"/>
        </w:rPr>
        <w:t>épviselői keretek elszámolása</w:t>
      </w:r>
      <w:r>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w:t>
      </w:r>
      <w:r>
        <w:rPr>
          <w:rFonts w:ascii="Tahoma" w:eastAsia="Times New Roman" w:hAnsi="Tahoma" w:cs="Tahoma"/>
          <w:sz w:val="24"/>
          <w:szCs w:val="24"/>
          <w:lang w:eastAsia="hu-HU"/>
        </w:rPr>
        <w:t>„2024</w:t>
      </w:r>
      <w:r w:rsidR="00BA5D9F">
        <w:rPr>
          <w:rFonts w:ascii="Tahoma" w:eastAsia="Times New Roman" w:hAnsi="Tahoma" w:cs="Tahoma"/>
          <w:sz w:val="24"/>
          <w:szCs w:val="24"/>
          <w:lang w:eastAsia="hu-HU"/>
        </w:rPr>
        <w:t>.</w:t>
      </w:r>
      <w:r>
        <w:rPr>
          <w:rFonts w:ascii="Tahoma" w:eastAsia="Times New Roman" w:hAnsi="Tahoma" w:cs="Tahoma"/>
          <w:sz w:val="24"/>
          <w:szCs w:val="24"/>
          <w:lang w:eastAsia="hu-HU"/>
        </w:rPr>
        <w:t xml:space="preserve"> évi s</w:t>
      </w:r>
      <w:r w:rsidRPr="00294EDB">
        <w:rPr>
          <w:rFonts w:ascii="Tahoma" w:eastAsia="Times New Roman" w:hAnsi="Tahoma" w:cs="Tahoma"/>
          <w:sz w:val="24"/>
          <w:szCs w:val="24"/>
          <w:lang w:eastAsia="hu-HU"/>
        </w:rPr>
        <w:t>zemélyi juttatások tervezése</w:t>
      </w:r>
      <w:r>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vizsgálatát végeztük el.</w:t>
      </w:r>
      <w:r w:rsidRPr="00795855">
        <w:t xml:space="preserve"> </w:t>
      </w:r>
      <w:r>
        <w:rPr>
          <w:rFonts w:ascii="Tahoma" w:eastAsia="Times New Roman" w:hAnsi="Tahoma" w:cs="Tahoma"/>
          <w:sz w:val="24"/>
          <w:szCs w:val="24"/>
          <w:lang w:eastAsia="hu-HU"/>
        </w:rPr>
        <w:t>A „2024</w:t>
      </w:r>
      <w:r w:rsidR="00BA5D9F">
        <w:rPr>
          <w:rFonts w:ascii="Tahoma" w:eastAsia="Times New Roman" w:hAnsi="Tahoma" w:cs="Tahoma"/>
          <w:sz w:val="24"/>
          <w:szCs w:val="24"/>
          <w:lang w:eastAsia="hu-HU"/>
        </w:rPr>
        <w:t>.</w:t>
      </w:r>
      <w:r>
        <w:rPr>
          <w:rFonts w:ascii="Tahoma" w:eastAsia="Times New Roman" w:hAnsi="Tahoma" w:cs="Tahoma"/>
          <w:sz w:val="24"/>
          <w:szCs w:val="24"/>
          <w:lang w:eastAsia="hu-HU"/>
        </w:rPr>
        <w:t xml:space="preserve"> évi b</w:t>
      </w:r>
      <w:r w:rsidRPr="00795855">
        <w:rPr>
          <w:rFonts w:ascii="Tahoma" w:eastAsia="Times New Roman" w:hAnsi="Tahoma" w:cs="Tahoma"/>
          <w:sz w:val="24"/>
          <w:szCs w:val="24"/>
          <w:lang w:eastAsia="hu-HU"/>
        </w:rPr>
        <w:t>eruházások üzembehelyezésének bizonylatolás dokumentálása</w:t>
      </w:r>
      <w:r>
        <w:rPr>
          <w:rFonts w:ascii="Tahoma" w:eastAsia="Times New Roman" w:hAnsi="Tahoma" w:cs="Tahoma"/>
          <w:sz w:val="24"/>
          <w:szCs w:val="24"/>
          <w:lang w:eastAsia="hu-HU"/>
        </w:rPr>
        <w:t>” ellenőrzés folyamatban van.</w:t>
      </w:r>
    </w:p>
    <w:p w14:paraId="4F931A42" w14:textId="77777777" w:rsidR="00142C35" w:rsidRPr="00294EDB" w:rsidRDefault="00142C35" w:rsidP="00BA5D9F">
      <w:pPr>
        <w:spacing w:after="0" w:line="240" w:lineRule="auto"/>
        <w:jc w:val="both"/>
        <w:rPr>
          <w:rFonts w:ascii="Tahoma" w:eastAsia="Times New Roman" w:hAnsi="Tahoma" w:cs="Tahoma"/>
          <w:sz w:val="24"/>
          <w:szCs w:val="24"/>
          <w:lang w:eastAsia="hu-HU"/>
        </w:rPr>
      </w:pPr>
    </w:p>
    <w:p w14:paraId="5963459E" w14:textId="663D7401"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Belső Ellenőrzési Iroda 2025</w:t>
      </w:r>
      <w:r w:rsidR="00BA5D9F">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évre</w:t>
      </w:r>
      <w:r w:rsidRPr="00294EDB">
        <w:t xml:space="preserve"> </w:t>
      </w:r>
      <w:r w:rsidRPr="00294EDB">
        <w:rPr>
          <w:rFonts w:ascii="Tahoma" w:eastAsia="Times New Roman" w:hAnsi="Tahoma" w:cs="Tahoma"/>
          <w:sz w:val="24"/>
          <w:szCs w:val="24"/>
          <w:lang w:eastAsia="hu-HU"/>
        </w:rPr>
        <w:t xml:space="preserve">az eredeti éves Belső Ellenőrzési Tervben 34 db ellenőrzést tervezett. </w:t>
      </w:r>
    </w:p>
    <w:p w14:paraId="0F77DC22" w14:textId="77777777" w:rsidR="00BA5D9F" w:rsidRDefault="00BA5D9F" w:rsidP="00BA5D9F">
      <w:pPr>
        <w:spacing w:after="0" w:line="240" w:lineRule="auto"/>
        <w:jc w:val="both"/>
        <w:rPr>
          <w:rFonts w:ascii="Tahoma" w:eastAsia="Times New Roman" w:hAnsi="Tahoma" w:cs="Tahoma"/>
          <w:sz w:val="24"/>
          <w:szCs w:val="24"/>
          <w:lang w:eastAsia="hu-HU"/>
        </w:rPr>
      </w:pPr>
    </w:p>
    <w:p w14:paraId="5072B0F7" w14:textId="5A1762B6"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2025</w:t>
      </w:r>
      <w:r w:rsidR="00BA5D9F">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január hónapban módosításra került a Észak-Balatoni Szilárd Hulladék Társulás és VMJV Polgármesteri Hivatal</w:t>
      </w:r>
      <w:r w:rsidR="00BA5D9F">
        <w:rPr>
          <w:rFonts w:ascii="Tahoma" w:eastAsia="Times New Roman" w:hAnsi="Tahoma" w:cs="Tahoma"/>
          <w:sz w:val="24"/>
          <w:szCs w:val="24"/>
          <w:lang w:eastAsia="hu-HU"/>
        </w:rPr>
        <w:t>a</w:t>
      </w:r>
      <w:r w:rsidRPr="00294EDB">
        <w:rPr>
          <w:rFonts w:ascii="Tahoma" w:eastAsia="Times New Roman" w:hAnsi="Tahoma" w:cs="Tahoma"/>
          <w:sz w:val="24"/>
          <w:szCs w:val="24"/>
          <w:lang w:eastAsia="hu-HU"/>
        </w:rPr>
        <w:t xml:space="preserve"> közti feladatellátási szerződés, melyben a belső ellenőrzési tevékenység ellátása is nevesítve lett, így 2025-ben rendkívüli ellenőrzésként (az éves ellenőrzési terven felül) </w:t>
      </w:r>
      <w:r w:rsidR="00BA5D9F">
        <w:rPr>
          <w:rFonts w:ascii="Tahoma" w:eastAsia="Times New Roman" w:hAnsi="Tahoma" w:cs="Tahoma"/>
          <w:sz w:val="24"/>
          <w:szCs w:val="24"/>
          <w:lang w:eastAsia="hu-HU"/>
        </w:rPr>
        <w:t>a Társulás</w:t>
      </w:r>
      <w:r w:rsidRPr="00294EDB">
        <w:rPr>
          <w:rFonts w:ascii="Tahoma" w:eastAsia="Times New Roman" w:hAnsi="Tahoma" w:cs="Tahoma"/>
          <w:sz w:val="24"/>
          <w:szCs w:val="24"/>
          <w:lang w:eastAsia="hu-HU"/>
        </w:rPr>
        <w:t xml:space="preserve"> ellenőrzését is elvégezzük (az ellenőrzés 2025</w:t>
      </w:r>
      <w:r w:rsidR="00BA5D9F">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november-december hónapban történik). </w:t>
      </w:r>
    </w:p>
    <w:p w14:paraId="0B767948" w14:textId="77777777" w:rsidR="00BA5D9F" w:rsidRDefault="00BA5D9F" w:rsidP="00BA5D9F">
      <w:pPr>
        <w:spacing w:after="0" w:line="240" w:lineRule="auto"/>
        <w:jc w:val="both"/>
        <w:rPr>
          <w:rFonts w:ascii="Tahoma" w:eastAsia="Times New Roman" w:hAnsi="Tahoma" w:cs="Tahoma"/>
          <w:sz w:val="24"/>
          <w:szCs w:val="24"/>
          <w:lang w:eastAsia="hu-HU"/>
        </w:rPr>
      </w:pPr>
    </w:p>
    <w:p w14:paraId="5AFBC327" w14:textId="39C5A22D" w:rsidR="00142C35" w:rsidRDefault="00142C35" w:rsidP="00BA5D9F">
      <w:pPr>
        <w:spacing w:after="0" w:line="240" w:lineRule="auto"/>
        <w:jc w:val="both"/>
        <w:rPr>
          <w:rFonts w:ascii="Tahoma" w:eastAsia="Times New Roman" w:hAnsi="Tahoma" w:cs="Tahoma"/>
          <w:sz w:val="24"/>
          <w:szCs w:val="24"/>
          <w:lang w:eastAsia="hu-HU"/>
        </w:rPr>
      </w:pPr>
      <w:r w:rsidRPr="00BA5D9F">
        <w:rPr>
          <w:rFonts w:ascii="Tahoma" w:eastAsia="Times New Roman" w:hAnsi="Tahoma" w:cs="Tahoma"/>
          <w:sz w:val="24"/>
          <w:szCs w:val="24"/>
          <w:lang w:eastAsia="hu-HU"/>
        </w:rPr>
        <w:t xml:space="preserve">2025. január 1-től 2025. november 10-ig terjedő időszakban </w:t>
      </w:r>
      <w:r w:rsidR="00BA5D9F">
        <w:rPr>
          <w:rFonts w:ascii="Tahoma" w:eastAsia="Times New Roman" w:hAnsi="Tahoma" w:cs="Tahoma"/>
          <w:sz w:val="24"/>
          <w:szCs w:val="24"/>
          <w:lang w:eastAsia="hu-HU"/>
        </w:rPr>
        <w:t>az</w:t>
      </w:r>
      <w:r w:rsidRPr="00BA5D9F">
        <w:rPr>
          <w:rFonts w:ascii="Tahoma" w:eastAsia="Times New Roman" w:hAnsi="Tahoma" w:cs="Tahoma"/>
          <w:sz w:val="24"/>
          <w:szCs w:val="24"/>
          <w:lang w:eastAsia="hu-HU"/>
        </w:rPr>
        <w:t xml:space="preserve"> elvégzett ellenőrzések száma (a 2025</w:t>
      </w:r>
      <w:r w:rsidR="00BA5D9F">
        <w:rPr>
          <w:rFonts w:ascii="Tahoma" w:eastAsia="Times New Roman" w:hAnsi="Tahoma" w:cs="Tahoma"/>
          <w:sz w:val="24"/>
          <w:szCs w:val="24"/>
          <w:lang w:eastAsia="hu-HU"/>
        </w:rPr>
        <w:t>.</w:t>
      </w:r>
      <w:r w:rsidRPr="00BA5D9F">
        <w:rPr>
          <w:rFonts w:ascii="Tahoma" w:eastAsia="Times New Roman" w:hAnsi="Tahoma" w:cs="Tahoma"/>
          <w:sz w:val="24"/>
          <w:szCs w:val="24"/>
          <w:lang w:eastAsia="hu-HU"/>
        </w:rPr>
        <w:t xml:space="preserve"> évi 35 ellenőrzésből) 30 db, az összes lezárt ellenőrzés teljesített napjainak száma 360 nap.</w:t>
      </w:r>
      <w:r w:rsidRPr="00294EDB">
        <w:rPr>
          <w:rFonts w:ascii="Tahoma" w:eastAsia="Times New Roman" w:hAnsi="Tahoma" w:cs="Tahoma"/>
          <w:sz w:val="24"/>
          <w:szCs w:val="24"/>
          <w:lang w:eastAsia="hu-HU"/>
        </w:rPr>
        <w:t xml:space="preserve"> </w:t>
      </w:r>
    </w:p>
    <w:p w14:paraId="077A9DB1" w14:textId="77777777" w:rsidR="00142C35" w:rsidRPr="00294EDB" w:rsidRDefault="00142C35" w:rsidP="00BA5D9F">
      <w:pPr>
        <w:spacing w:after="0" w:line="240" w:lineRule="auto"/>
        <w:jc w:val="both"/>
        <w:rPr>
          <w:rFonts w:ascii="Tahoma" w:eastAsia="Times New Roman" w:hAnsi="Tahoma" w:cs="Tahoma"/>
          <w:sz w:val="24"/>
          <w:szCs w:val="24"/>
          <w:lang w:eastAsia="hu-HU"/>
        </w:rPr>
      </w:pPr>
    </w:p>
    <w:p w14:paraId="06003FB5" w14:textId="53A576A6"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alábbi összesítő táblázat a Belső Ellenőrzési Iroda által végzett ellenőrzések végrehajtását mutatja be ellenőrzés típusonként</w:t>
      </w:r>
      <w:r>
        <w:rPr>
          <w:rFonts w:ascii="Tahoma" w:eastAsia="Times New Roman" w:hAnsi="Tahoma" w:cs="Tahoma"/>
          <w:sz w:val="24"/>
          <w:szCs w:val="24"/>
          <w:lang w:eastAsia="hu-HU"/>
        </w:rPr>
        <w:t>:</w:t>
      </w:r>
    </w:p>
    <w:p w14:paraId="5298C344" w14:textId="77777777" w:rsidR="00142C35" w:rsidRDefault="00142C35" w:rsidP="00BA5D9F">
      <w:pPr>
        <w:spacing w:after="0" w:line="240" w:lineRule="auto"/>
        <w:jc w:val="both"/>
        <w:rPr>
          <w:rFonts w:ascii="Tahoma" w:eastAsia="Times New Roman" w:hAnsi="Tahoma" w:cs="Tahoma"/>
          <w:sz w:val="24"/>
          <w:szCs w:val="24"/>
          <w:lang w:eastAsia="hu-HU"/>
        </w:rPr>
      </w:pPr>
    </w:p>
    <w:tbl>
      <w:tblPr>
        <w:tblW w:w="10010" w:type="dxa"/>
        <w:tblCellMar>
          <w:left w:w="70" w:type="dxa"/>
          <w:right w:w="70" w:type="dxa"/>
        </w:tblCellMar>
        <w:tblLook w:val="04A0" w:firstRow="1" w:lastRow="0" w:firstColumn="1" w:lastColumn="0" w:noHBand="0" w:noVBand="1"/>
      </w:tblPr>
      <w:tblGrid>
        <w:gridCol w:w="2055"/>
        <w:gridCol w:w="1196"/>
        <w:gridCol w:w="1275"/>
        <w:gridCol w:w="1418"/>
        <w:gridCol w:w="1134"/>
        <w:gridCol w:w="1134"/>
        <w:gridCol w:w="992"/>
        <w:gridCol w:w="806"/>
      </w:tblGrid>
      <w:tr w:rsidR="00142C35" w:rsidRPr="00481A0E" w14:paraId="4752C12F" w14:textId="77777777" w:rsidTr="00247882">
        <w:trPr>
          <w:gridAfter w:val="1"/>
          <w:wAfter w:w="806" w:type="dxa"/>
          <w:trHeight w:val="680"/>
        </w:trPr>
        <w:tc>
          <w:tcPr>
            <w:tcW w:w="2055"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4987F09A"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Ellenőrzések típusa</w:t>
            </w:r>
          </w:p>
        </w:tc>
        <w:tc>
          <w:tcPr>
            <w:tcW w:w="1196"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7F26292B"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Ellenőrzések száma (db)</w:t>
            </w:r>
          </w:p>
        </w:tc>
        <w:tc>
          <w:tcPr>
            <w:tcW w:w="1275"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76066608"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megoszlás</w:t>
            </w:r>
          </w:p>
        </w:tc>
        <w:tc>
          <w:tcPr>
            <w:tcW w:w="1418"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6E853438"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Terv. ell. napok száma</w:t>
            </w:r>
          </w:p>
        </w:tc>
        <w:tc>
          <w:tcPr>
            <w:tcW w:w="1134"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0731372B"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megoszlás</w:t>
            </w:r>
          </w:p>
        </w:tc>
        <w:tc>
          <w:tcPr>
            <w:tcW w:w="1134"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061E129D"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1 ell.-re jutó napok sz. (db)</w:t>
            </w:r>
          </w:p>
        </w:tc>
        <w:tc>
          <w:tcPr>
            <w:tcW w:w="992" w:type="dxa"/>
            <w:vMerge w:val="restart"/>
            <w:tcBorders>
              <w:top w:val="single" w:sz="8" w:space="0" w:color="auto"/>
              <w:left w:val="single" w:sz="8" w:space="0" w:color="auto"/>
              <w:bottom w:val="single" w:sz="8" w:space="0" w:color="auto"/>
              <w:right w:val="single" w:sz="8" w:space="0" w:color="auto"/>
            </w:tcBorders>
            <w:shd w:val="clear" w:color="000000" w:fill="DAEEF3"/>
            <w:vAlign w:val="center"/>
            <w:hideMark/>
          </w:tcPr>
          <w:p w14:paraId="4ABCC808"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r w:rsidRPr="00481A0E">
              <w:rPr>
                <w:rFonts w:ascii="Tahoma" w:eastAsia="Times New Roman" w:hAnsi="Tahoma" w:cs="Tahoma"/>
                <w:b/>
                <w:bCs/>
                <w:color w:val="000000"/>
                <w:sz w:val="16"/>
                <w:szCs w:val="16"/>
                <w:lang w:eastAsia="hu-HU"/>
              </w:rPr>
              <w:t>Teljesített ell napok</w:t>
            </w:r>
          </w:p>
        </w:tc>
      </w:tr>
      <w:tr w:rsidR="00142C35" w:rsidRPr="00481A0E" w14:paraId="36E0848F" w14:textId="77777777" w:rsidTr="00247882">
        <w:trPr>
          <w:trHeight w:val="240"/>
        </w:trPr>
        <w:tc>
          <w:tcPr>
            <w:tcW w:w="2055" w:type="dxa"/>
            <w:vMerge/>
            <w:tcBorders>
              <w:top w:val="single" w:sz="8" w:space="0" w:color="auto"/>
              <w:left w:val="single" w:sz="8" w:space="0" w:color="auto"/>
              <w:bottom w:val="single" w:sz="8" w:space="0" w:color="auto"/>
              <w:right w:val="single" w:sz="8" w:space="0" w:color="auto"/>
            </w:tcBorders>
            <w:vAlign w:val="center"/>
            <w:hideMark/>
          </w:tcPr>
          <w:p w14:paraId="4CC9FF97"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1196" w:type="dxa"/>
            <w:vMerge/>
            <w:tcBorders>
              <w:top w:val="single" w:sz="8" w:space="0" w:color="auto"/>
              <w:left w:val="single" w:sz="8" w:space="0" w:color="auto"/>
              <w:bottom w:val="single" w:sz="8" w:space="0" w:color="auto"/>
              <w:right w:val="single" w:sz="8" w:space="0" w:color="auto"/>
            </w:tcBorders>
            <w:vAlign w:val="center"/>
            <w:hideMark/>
          </w:tcPr>
          <w:p w14:paraId="7C5F23AF"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1275" w:type="dxa"/>
            <w:vMerge/>
            <w:tcBorders>
              <w:top w:val="single" w:sz="8" w:space="0" w:color="auto"/>
              <w:left w:val="single" w:sz="8" w:space="0" w:color="auto"/>
              <w:bottom w:val="single" w:sz="8" w:space="0" w:color="auto"/>
              <w:right w:val="single" w:sz="8" w:space="0" w:color="auto"/>
            </w:tcBorders>
            <w:vAlign w:val="center"/>
            <w:hideMark/>
          </w:tcPr>
          <w:p w14:paraId="68E8FCFD"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1418" w:type="dxa"/>
            <w:vMerge/>
            <w:tcBorders>
              <w:top w:val="single" w:sz="8" w:space="0" w:color="auto"/>
              <w:left w:val="single" w:sz="8" w:space="0" w:color="auto"/>
              <w:bottom w:val="single" w:sz="8" w:space="0" w:color="auto"/>
              <w:right w:val="single" w:sz="8" w:space="0" w:color="auto"/>
            </w:tcBorders>
            <w:vAlign w:val="center"/>
            <w:hideMark/>
          </w:tcPr>
          <w:p w14:paraId="4D3E5F09"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1134" w:type="dxa"/>
            <w:vMerge/>
            <w:tcBorders>
              <w:top w:val="single" w:sz="8" w:space="0" w:color="auto"/>
              <w:left w:val="single" w:sz="8" w:space="0" w:color="auto"/>
              <w:bottom w:val="single" w:sz="8" w:space="0" w:color="auto"/>
              <w:right w:val="single" w:sz="8" w:space="0" w:color="auto"/>
            </w:tcBorders>
            <w:vAlign w:val="center"/>
            <w:hideMark/>
          </w:tcPr>
          <w:p w14:paraId="6CD0B009"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1134" w:type="dxa"/>
            <w:vMerge/>
            <w:tcBorders>
              <w:top w:val="single" w:sz="8" w:space="0" w:color="auto"/>
              <w:left w:val="single" w:sz="8" w:space="0" w:color="auto"/>
              <w:bottom w:val="single" w:sz="8" w:space="0" w:color="auto"/>
              <w:right w:val="single" w:sz="8" w:space="0" w:color="auto"/>
            </w:tcBorders>
            <w:vAlign w:val="center"/>
            <w:hideMark/>
          </w:tcPr>
          <w:p w14:paraId="1CFE4C52"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992" w:type="dxa"/>
            <w:vMerge/>
            <w:tcBorders>
              <w:top w:val="single" w:sz="8" w:space="0" w:color="auto"/>
              <w:left w:val="single" w:sz="8" w:space="0" w:color="auto"/>
              <w:bottom w:val="single" w:sz="8" w:space="0" w:color="auto"/>
              <w:right w:val="single" w:sz="8" w:space="0" w:color="auto"/>
            </w:tcBorders>
            <w:vAlign w:val="center"/>
            <w:hideMark/>
          </w:tcPr>
          <w:p w14:paraId="62C2B3CA" w14:textId="77777777" w:rsidR="00142C35" w:rsidRPr="00481A0E" w:rsidRDefault="00142C35" w:rsidP="00247882">
            <w:pPr>
              <w:spacing w:after="0" w:line="240" w:lineRule="auto"/>
              <w:rPr>
                <w:rFonts w:ascii="Tahoma" w:eastAsia="Times New Roman" w:hAnsi="Tahoma" w:cs="Tahoma"/>
                <w:b/>
                <w:bCs/>
                <w:color w:val="000000"/>
                <w:sz w:val="16"/>
                <w:szCs w:val="16"/>
                <w:lang w:eastAsia="hu-HU"/>
              </w:rPr>
            </w:pPr>
          </w:p>
        </w:tc>
        <w:tc>
          <w:tcPr>
            <w:tcW w:w="806" w:type="dxa"/>
            <w:tcBorders>
              <w:top w:val="nil"/>
              <w:left w:val="nil"/>
              <w:bottom w:val="nil"/>
              <w:right w:val="nil"/>
            </w:tcBorders>
            <w:noWrap/>
            <w:vAlign w:val="bottom"/>
            <w:hideMark/>
          </w:tcPr>
          <w:p w14:paraId="62782998" w14:textId="77777777" w:rsidR="00142C35" w:rsidRPr="00481A0E" w:rsidRDefault="00142C35" w:rsidP="00247882">
            <w:pPr>
              <w:spacing w:after="0" w:line="240" w:lineRule="auto"/>
              <w:jc w:val="center"/>
              <w:rPr>
                <w:rFonts w:ascii="Tahoma" w:eastAsia="Times New Roman" w:hAnsi="Tahoma" w:cs="Tahoma"/>
                <w:b/>
                <w:bCs/>
                <w:color w:val="000000"/>
                <w:sz w:val="16"/>
                <w:szCs w:val="16"/>
                <w:lang w:eastAsia="hu-HU"/>
              </w:rPr>
            </w:pPr>
          </w:p>
        </w:tc>
      </w:tr>
      <w:tr w:rsidR="00142C35" w:rsidRPr="00481A0E" w14:paraId="27B018A4" w14:textId="77777777" w:rsidTr="00247882">
        <w:trPr>
          <w:trHeight w:val="240"/>
        </w:trPr>
        <w:tc>
          <w:tcPr>
            <w:tcW w:w="2055" w:type="dxa"/>
            <w:tcBorders>
              <w:top w:val="nil"/>
              <w:left w:val="single" w:sz="8" w:space="0" w:color="auto"/>
              <w:bottom w:val="single" w:sz="8" w:space="0" w:color="auto"/>
              <w:right w:val="single" w:sz="8" w:space="0" w:color="auto"/>
            </w:tcBorders>
            <w:noWrap/>
            <w:vAlign w:val="center"/>
            <w:hideMark/>
          </w:tcPr>
          <w:p w14:paraId="5E4A41B5"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Rendszerell. (átfogó)</w:t>
            </w:r>
          </w:p>
        </w:tc>
        <w:tc>
          <w:tcPr>
            <w:tcW w:w="1196" w:type="dxa"/>
            <w:tcBorders>
              <w:top w:val="nil"/>
              <w:left w:val="nil"/>
              <w:bottom w:val="single" w:sz="8" w:space="0" w:color="auto"/>
              <w:right w:val="single" w:sz="8" w:space="0" w:color="auto"/>
            </w:tcBorders>
            <w:noWrap/>
            <w:vAlign w:val="center"/>
            <w:hideMark/>
          </w:tcPr>
          <w:p w14:paraId="61C79BD6"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4</w:t>
            </w:r>
          </w:p>
        </w:tc>
        <w:tc>
          <w:tcPr>
            <w:tcW w:w="1275" w:type="dxa"/>
            <w:tcBorders>
              <w:top w:val="nil"/>
              <w:left w:val="nil"/>
              <w:bottom w:val="single" w:sz="8" w:space="0" w:color="auto"/>
              <w:right w:val="single" w:sz="8" w:space="0" w:color="auto"/>
            </w:tcBorders>
            <w:noWrap/>
            <w:vAlign w:val="center"/>
            <w:hideMark/>
          </w:tcPr>
          <w:p w14:paraId="41B24DD7"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13,33%</w:t>
            </w:r>
          </w:p>
        </w:tc>
        <w:tc>
          <w:tcPr>
            <w:tcW w:w="1418" w:type="dxa"/>
            <w:tcBorders>
              <w:top w:val="nil"/>
              <w:left w:val="nil"/>
              <w:bottom w:val="single" w:sz="8" w:space="0" w:color="auto"/>
              <w:right w:val="single" w:sz="8" w:space="0" w:color="auto"/>
            </w:tcBorders>
            <w:noWrap/>
            <w:vAlign w:val="center"/>
            <w:hideMark/>
          </w:tcPr>
          <w:p w14:paraId="7060F690"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100</w:t>
            </w:r>
          </w:p>
        </w:tc>
        <w:tc>
          <w:tcPr>
            <w:tcW w:w="1134" w:type="dxa"/>
            <w:tcBorders>
              <w:top w:val="nil"/>
              <w:left w:val="nil"/>
              <w:bottom w:val="single" w:sz="8" w:space="0" w:color="auto"/>
              <w:right w:val="single" w:sz="8" w:space="0" w:color="auto"/>
            </w:tcBorders>
            <w:noWrap/>
            <w:vAlign w:val="center"/>
            <w:hideMark/>
          </w:tcPr>
          <w:p w14:paraId="52DFDAC3"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30,86%</w:t>
            </w:r>
          </w:p>
        </w:tc>
        <w:tc>
          <w:tcPr>
            <w:tcW w:w="1134" w:type="dxa"/>
            <w:tcBorders>
              <w:top w:val="nil"/>
              <w:left w:val="nil"/>
              <w:bottom w:val="single" w:sz="8" w:space="0" w:color="auto"/>
              <w:right w:val="single" w:sz="8" w:space="0" w:color="auto"/>
            </w:tcBorders>
            <w:noWrap/>
            <w:vAlign w:val="center"/>
            <w:hideMark/>
          </w:tcPr>
          <w:p w14:paraId="70D84CC5"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26</w:t>
            </w:r>
          </w:p>
        </w:tc>
        <w:tc>
          <w:tcPr>
            <w:tcW w:w="992" w:type="dxa"/>
            <w:tcBorders>
              <w:top w:val="nil"/>
              <w:left w:val="nil"/>
              <w:bottom w:val="single" w:sz="8" w:space="0" w:color="auto"/>
              <w:right w:val="single" w:sz="8" w:space="0" w:color="auto"/>
            </w:tcBorders>
            <w:noWrap/>
            <w:vAlign w:val="bottom"/>
            <w:hideMark/>
          </w:tcPr>
          <w:p w14:paraId="35060AEB"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105</w:t>
            </w:r>
          </w:p>
        </w:tc>
        <w:tc>
          <w:tcPr>
            <w:tcW w:w="806" w:type="dxa"/>
            <w:vAlign w:val="center"/>
            <w:hideMark/>
          </w:tcPr>
          <w:p w14:paraId="43DD9BD5" w14:textId="77777777" w:rsidR="00142C35" w:rsidRPr="00481A0E" w:rsidRDefault="00142C35" w:rsidP="00247882">
            <w:pPr>
              <w:spacing w:after="0" w:line="240" w:lineRule="auto"/>
              <w:rPr>
                <w:rFonts w:ascii="Times New Roman" w:eastAsia="Times New Roman" w:hAnsi="Times New Roman" w:cs="Times New Roman"/>
                <w:sz w:val="20"/>
                <w:szCs w:val="20"/>
                <w:lang w:eastAsia="hu-HU"/>
              </w:rPr>
            </w:pPr>
          </w:p>
        </w:tc>
      </w:tr>
      <w:tr w:rsidR="00142C35" w:rsidRPr="00481A0E" w14:paraId="5F299411" w14:textId="77777777" w:rsidTr="00247882">
        <w:trPr>
          <w:trHeight w:val="240"/>
        </w:trPr>
        <w:tc>
          <w:tcPr>
            <w:tcW w:w="2055" w:type="dxa"/>
            <w:tcBorders>
              <w:top w:val="nil"/>
              <w:left w:val="single" w:sz="8" w:space="0" w:color="auto"/>
              <w:bottom w:val="single" w:sz="8" w:space="0" w:color="auto"/>
              <w:right w:val="single" w:sz="8" w:space="0" w:color="auto"/>
            </w:tcBorders>
            <w:noWrap/>
            <w:vAlign w:val="center"/>
            <w:hideMark/>
          </w:tcPr>
          <w:p w14:paraId="29AE1263"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Szabályszerűségi</w:t>
            </w:r>
          </w:p>
        </w:tc>
        <w:tc>
          <w:tcPr>
            <w:tcW w:w="1196" w:type="dxa"/>
            <w:tcBorders>
              <w:top w:val="nil"/>
              <w:left w:val="nil"/>
              <w:bottom w:val="single" w:sz="8" w:space="0" w:color="auto"/>
              <w:right w:val="single" w:sz="8" w:space="0" w:color="auto"/>
            </w:tcBorders>
            <w:noWrap/>
            <w:vAlign w:val="center"/>
            <w:hideMark/>
          </w:tcPr>
          <w:p w14:paraId="16042C65"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17</w:t>
            </w:r>
          </w:p>
        </w:tc>
        <w:tc>
          <w:tcPr>
            <w:tcW w:w="1275" w:type="dxa"/>
            <w:tcBorders>
              <w:top w:val="nil"/>
              <w:left w:val="nil"/>
              <w:bottom w:val="single" w:sz="8" w:space="0" w:color="auto"/>
              <w:right w:val="single" w:sz="8" w:space="0" w:color="auto"/>
            </w:tcBorders>
            <w:noWrap/>
            <w:vAlign w:val="center"/>
            <w:hideMark/>
          </w:tcPr>
          <w:p w14:paraId="3927DCA8"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57%</w:t>
            </w:r>
          </w:p>
        </w:tc>
        <w:tc>
          <w:tcPr>
            <w:tcW w:w="1418" w:type="dxa"/>
            <w:tcBorders>
              <w:top w:val="nil"/>
              <w:left w:val="nil"/>
              <w:bottom w:val="single" w:sz="8" w:space="0" w:color="auto"/>
              <w:right w:val="single" w:sz="8" w:space="0" w:color="auto"/>
            </w:tcBorders>
            <w:noWrap/>
            <w:vAlign w:val="center"/>
            <w:hideMark/>
          </w:tcPr>
          <w:p w14:paraId="4948FB30"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145</w:t>
            </w:r>
          </w:p>
        </w:tc>
        <w:tc>
          <w:tcPr>
            <w:tcW w:w="1134" w:type="dxa"/>
            <w:tcBorders>
              <w:top w:val="nil"/>
              <w:left w:val="nil"/>
              <w:bottom w:val="single" w:sz="8" w:space="0" w:color="auto"/>
              <w:right w:val="single" w:sz="8" w:space="0" w:color="auto"/>
            </w:tcBorders>
            <w:noWrap/>
            <w:vAlign w:val="center"/>
            <w:hideMark/>
          </w:tcPr>
          <w:p w14:paraId="0FD93855"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44,75%</w:t>
            </w:r>
          </w:p>
        </w:tc>
        <w:tc>
          <w:tcPr>
            <w:tcW w:w="1134" w:type="dxa"/>
            <w:tcBorders>
              <w:top w:val="nil"/>
              <w:left w:val="nil"/>
              <w:bottom w:val="single" w:sz="8" w:space="0" w:color="auto"/>
              <w:right w:val="single" w:sz="8" w:space="0" w:color="auto"/>
            </w:tcBorders>
            <w:noWrap/>
            <w:vAlign w:val="center"/>
            <w:hideMark/>
          </w:tcPr>
          <w:p w14:paraId="1B52CAD4"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10</w:t>
            </w:r>
          </w:p>
        </w:tc>
        <w:tc>
          <w:tcPr>
            <w:tcW w:w="992" w:type="dxa"/>
            <w:tcBorders>
              <w:top w:val="nil"/>
              <w:left w:val="nil"/>
              <w:bottom w:val="single" w:sz="8" w:space="0" w:color="auto"/>
              <w:right w:val="single" w:sz="8" w:space="0" w:color="auto"/>
            </w:tcBorders>
            <w:noWrap/>
            <w:vAlign w:val="bottom"/>
            <w:hideMark/>
          </w:tcPr>
          <w:p w14:paraId="523BF876"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170</w:t>
            </w:r>
          </w:p>
        </w:tc>
        <w:tc>
          <w:tcPr>
            <w:tcW w:w="806" w:type="dxa"/>
            <w:vAlign w:val="center"/>
            <w:hideMark/>
          </w:tcPr>
          <w:p w14:paraId="61B7B1B7" w14:textId="77777777" w:rsidR="00142C35" w:rsidRPr="00481A0E" w:rsidRDefault="00142C35" w:rsidP="00247882">
            <w:pPr>
              <w:spacing w:after="0" w:line="240" w:lineRule="auto"/>
              <w:rPr>
                <w:rFonts w:ascii="Times New Roman" w:eastAsia="Times New Roman" w:hAnsi="Times New Roman" w:cs="Times New Roman"/>
                <w:sz w:val="20"/>
                <w:szCs w:val="20"/>
                <w:lang w:eastAsia="hu-HU"/>
              </w:rPr>
            </w:pPr>
          </w:p>
        </w:tc>
      </w:tr>
      <w:tr w:rsidR="00142C35" w:rsidRPr="00481A0E" w14:paraId="4F85B036" w14:textId="77777777" w:rsidTr="00247882">
        <w:trPr>
          <w:trHeight w:val="240"/>
        </w:trPr>
        <w:tc>
          <w:tcPr>
            <w:tcW w:w="2055" w:type="dxa"/>
            <w:tcBorders>
              <w:top w:val="nil"/>
              <w:left w:val="single" w:sz="8" w:space="0" w:color="auto"/>
              <w:bottom w:val="single" w:sz="8" w:space="0" w:color="auto"/>
              <w:right w:val="single" w:sz="8" w:space="0" w:color="auto"/>
            </w:tcBorders>
            <w:noWrap/>
            <w:vAlign w:val="center"/>
            <w:hideMark/>
          </w:tcPr>
          <w:p w14:paraId="5922412B"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Teljesítmény</w:t>
            </w:r>
          </w:p>
        </w:tc>
        <w:tc>
          <w:tcPr>
            <w:tcW w:w="1196" w:type="dxa"/>
            <w:tcBorders>
              <w:top w:val="nil"/>
              <w:left w:val="nil"/>
              <w:bottom w:val="single" w:sz="8" w:space="0" w:color="auto"/>
              <w:right w:val="single" w:sz="8" w:space="0" w:color="auto"/>
            </w:tcBorders>
            <w:noWrap/>
            <w:vAlign w:val="center"/>
            <w:hideMark/>
          </w:tcPr>
          <w:p w14:paraId="122AE52B"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w:t>
            </w:r>
          </w:p>
        </w:tc>
        <w:tc>
          <w:tcPr>
            <w:tcW w:w="1275" w:type="dxa"/>
            <w:tcBorders>
              <w:top w:val="nil"/>
              <w:left w:val="nil"/>
              <w:bottom w:val="single" w:sz="8" w:space="0" w:color="auto"/>
              <w:right w:val="single" w:sz="8" w:space="0" w:color="auto"/>
            </w:tcBorders>
            <w:noWrap/>
            <w:vAlign w:val="center"/>
            <w:hideMark/>
          </w:tcPr>
          <w:p w14:paraId="12A64E3C"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10,00%</w:t>
            </w:r>
          </w:p>
        </w:tc>
        <w:tc>
          <w:tcPr>
            <w:tcW w:w="1418" w:type="dxa"/>
            <w:tcBorders>
              <w:top w:val="nil"/>
              <w:left w:val="nil"/>
              <w:bottom w:val="single" w:sz="8" w:space="0" w:color="auto"/>
              <w:right w:val="single" w:sz="8" w:space="0" w:color="auto"/>
            </w:tcBorders>
            <w:noWrap/>
            <w:vAlign w:val="center"/>
            <w:hideMark/>
          </w:tcPr>
          <w:p w14:paraId="1113FC56"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30</w:t>
            </w:r>
          </w:p>
        </w:tc>
        <w:tc>
          <w:tcPr>
            <w:tcW w:w="1134" w:type="dxa"/>
            <w:tcBorders>
              <w:top w:val="nil"/>
              <w:left w:val="nil"/>
              <w:bottom w:val="single" w:sz="8" w:space="0" w:color="auto"/>
              <w:right w:val="single" w:sz="8" w:space="0" w:color="auto"/>
            </w:tcBorders>
            <w:noWrap/>
            <w:vAlign w:val="center"/>
            <w:hideMark/>
          </w:tcPr>
          <w:p w14:paraId="46C42CFC"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9,26%</w:t>
            </w:r>
          </w:p>
        </w:tc>
        <w:tc>
          <w:tcPr>
            <w:tcW w:w="1134" w:type="dxa"/>
            <w:tcBorders>
              <w:top w:val="nil"/>
              <w:left w:val="nil"/>
              <w:bottom w:val="single" w:sz="8" w:space="0" w:color="auto"/>
              <w:right w:val="single" w:sz="8" w:space="0" w:color="auto"/>
            </w:tcBorders>
            <w:noWrap/>
            <w:vAlign w:val="center"/>
            <w:hideMark/>
          </w:tcPr>
          <w:p w14:paraId="6EFE8CCC"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11</w:t>
            </w:r>
          </w:p>
        </w:tc>
        <w:tc>
          <w:tcPr>
            <w:tcW w:w="992" w:type="dxa"/>
            <w:tcBorders>
              <w:top w:val="nil"/>
              <w:left w:val="nil"/>
              <w:bottom w:val="single" w:sz="8" w:space="0" w:color="auto"/>
              <w:right w:val="single" w:sz="8" w:space="0" w:color="auto"/>
            </w:tcBorders>
            <w:noWrap/>
            <w:vAlign w:val="bottom"/>
            <w:hideMark/>
          </w:tcPr>
          <w:p w14:paraId="366C525D"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33</w:t>
            </w:r>
          </w:p>
        </w:tc>
        <w:tc>
          <w:tcPr>
            <w:tcW w:w="806" w:type="dxa"/>
            <w:vAlign w:val="center"/>
            <w:hideMark/>
          </w:tcPr>
          <w:p w14:paraId="74A0951F" w14:textId="77777777" w:rsidR="00142C35" w:rsidRPr="00481A0E" w:rsidRDefault="00142C35" w:rsidP="00247882">
            <w:pPr>
              <w:spacing w:after="0" w:line="240" w:lineRule="auto"/>
              <w:rPr>
                <w:rFonts w:ascii="Times New Roman" w:eastAsia="Times New Roman" w:hAnsi="Times New Roman" w:cs="Times New Roman"/>
                <w:sz w:val="20"/>
                <w:szCs w:val="20"/>
                <w:lang w:eastAsia="hu-HU"/>
              </w:rPr>
            </w:pPr>
          </w:p>
        </w:tc>
      </w:tr>
      <w:tr w:rsidR="00142C35" w:rsidRPr="00481A0E" w14:paraId="2EC3BA16" w14:textId="77777777" w:rsidTr="00247882">
        <w:trPr>
          <w:trHeight w:val="240"/>
        </w:trPr>
        <w:tc>
          <w:tcPr>
            <w:tcW w:w="2055" w:type="dxa"/>
            <w:tcBorders>
              <w:top w:val="nil"/>
              <w:left w:val="single" w:sz="8" w:space="0" w:color="auto"/>
              <w:bottom w:val="single" w:sz="8" w:space="0" w:color="auto"/>
              <w:right w:val="single" w:sz="8" w:space="0" w:color="auto"/>
            </w:tcBorders>
            <w:noWrap/>
            <w:vAlign w:val="center"/>
            <w:hideMark/>
          </w:tcPr>
          <w:p w14:paraId="56C5DB76"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Pénzügyi</w:t>
            </w:r>
          </w:p>
        </w:tc>
        <w:tc>
          <w:tcPr>
            <w:tcW w:w="1196" w:type="dxa"/>
            <w:tcBorders>
              <w:top w:val="nil"/>
              <w:left w:val="nil"/>
              <w:bottom w:val="single" w:sz="8" w:space="0" w:color="auto"/>
              <w:right w:val="single" w:sz="8" w:space="0" w:color="auto"/>
            </w:tcBorders>
            <w:noWrap/>
            <w:vAlign w:val="center"/>
            <w:hideMark/>
          </w:tcPr>
          <w:p w14:paraId="7F812185"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6</w:t>
            </w:r>
          </w:p>
        </w:tc>
        <w:tc>
          <w:tcPr>
            <w:tcW w:w="1275" w:type="dxa"/>
            <w:tcBorders>
              <w:top w:val="nil"/>
              <w:left w:val="nil"/>
              <w:bottom w:val="single" w:sz="8" w:space="0" w:color="auto"/>
              <w:right w:val="single" w:sz="8" w:space="0" w:color="auto"/>
            </w:tcBorders>
            <w:noWrap/>
            <w:vAlign w:val="center"/>
            <w:hideMark/>
          </w:tcPr>
          <w:p w14:paraId="17EFDB7D"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20,00%</w:t>
            </w:r>
          </w:p>
        </w:tc>
        <w:tc>
          <w:tcPr>
            <w:tcW w:w="1418" w:type="dxa"/>
            <w:tcBorders>
              <w:top w:val="nil"/>
              <w:left w:val="nil"/>
              <w:bottom w:val="single" w:sz="8" w:space="0" w:color="auto"/>
              <w:right w:val="single" w:sz="8" w:space="0" w:color="auto"/>
            </w:tcBorders>
            <w:noWrap/>
            <w:vAlign w:val="center"/>
            <w:hideMark/>
          </w:tcPr>
          <w:p w14:paraId="67C3FABD"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49</w:t>
            </w:r>
          </w:p>
        </w:tc>
        <w:tc>
          <w:tcPr>
            <w:tcW w:w="1134" w:type="dxa"/>
            <w:tcBorders>
              <w:top w:val="nil"/>
              <w:left w:val="nil"/>
              <w:bottom w:val="single" w:sz="8" w:space="0" w:color="auto"/>
              <w:right w:val="single" w:sz="8" w:space="0" w:color="auto"/>
            </w:tcBorders>
            <w:noWrap/>
            <w:vAlign w:val="center"/>
            <w:hideMark/>
          </w:tcPr>
          <w:p w14:paraId="64770491"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15,12%</w:t>
            </w:r>
          </w:p>
        </w:tc>
        <w:tc>
          <w:tcPr>
            <w:tcW w:w="1134" w:type="dxa"/>
            <w:tcBorders>
              <w:top w:val="nil"/>
              <w:left w:val="nil"/>
              <w:bottom w:val="single" w:sz="8" w:space="0" w:color="auto"/>
              <w:right w:val="single" w:sz="8" w:space="0" w:color="auto"/>
            </w:tcBorders>
            <w:noWrap/>
            <w:vAlign w:val="center"/>
            <w:hideMark/>
          </w:tcPr>
          <w:p w14:paraId="44F71BB2"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9</w:t>
            </w:r>
          </w:p>
        </w:tc>
        <w:tc>
          <w:tcPr>
            <w:tcW w:w="992" w:type="dxa"/>
            <w:tcBorders>
              <w:top w:val="nil"/>
              <w:left w:val="nil"/>
              <w:bottom w:val="single" w:sz="8" w:space="0" w:color="auto"/>
              <w:right w:val="single" w:sz="8" w:space="0" w:color="auto"/>
            </w:tcBorders>
            <w:noWrap/>
            <w:vAlign w:val="bottom"/>
            <w:hideMark/>
          </w:tcPr>
          <w:p w14:paraId="56EE6084"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52</w:t>
            </w:r>
          </w:p>
        </w:tc>
        <w:tc>
          <w:tcPr>
            <w:tcW w:w="806" w:type="dxa"/>
            <w:vAlign w:val="center"/>
            <w:hideMark/>
          </w:tcPr>
          <w:p w14:paraId="11F99487" w14:textId="77777777" w:rsidR="00142C35" w:rsidRPr="00481A0E" w:rsidRDefault="00142C35" w:rsidP="00247882">
            <w:pPr>
              <w:spacing w:after="0" w:line="240" w:lineRule="auto"/>
              <w:rPr>
                <w:rFonts w:ascii="Times New Roman" w:eastAsia="Times New Roman" w:hAnsi="Times New Roman" w:cs="Times New Roman"/>
                <w:sz w:val="20"/>
                <w:szCs w:val="20"/>
                <w:lang w:eastAsia="hu-HU"/>
              </w:rPr>
            </w:pPr>
          </w:p>
        </w:tc>
      </w:tr>
      <w:tr w:rsidR="00142C35" w:rsidRPr="00481A0E" w14:paraId="07DA23A3" w14:textId="77777777" w:rsidTr="00247882">
        <w:trPr>
          <w:trHeight w:val="240"/>
        </w:trPr>
        <w:tc>
          <w:tcPr>
            <w:tcW w:w="2055" w:type="dxa"/>
            <w:tcBorders>
              <w:top w:val="nil"/>
              <w:left w:val="single" w:sz="8" w:space="0" w:color="auto"/>
              <w:bottom w:val="single" w:sz="8" w:space="0" w:color="auto"/>
              <w:right w:val="single" w:sz="8" w:space="0" w:color="auto"/>
            </w:tcBorders>
            <w:vAlign w:val="center"/>
            <w:hideMark/>
          </w:tcPr>
          <w:p w14:paraId="25C6BCEE"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összesen:</w:t>
            </w:r>
          </w:p>
        </w:tc>
        <w:tc>
          <w:tcPr>
            <w:tcW w:w="1196" w:type="dxa"/>
            <w:tcBorders>
              <w:top w:val="nil"/>
              <w:left w:val="nil"/>
              <w:bottom w:val="single" w:sz="8" w:space="0" w:color="auto"/>
              <w:right w:val="single" w:sz="8" w:space="0" w:color="auto"/>
            </w:tcBorders>
            <w:vAlign w:val="center"/>
            <w:hideMark/>
          </w:tcPr>
          <w:p w14:paraId="544AAF41"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30</w:t>
            </w:r>
          </w:p>
        </w:tc>
        <w:tc>
          <w:tcPr>
            <w:tcW w:w="1275" w:type="dxa"/>
            <w:tcBorders>
              <w:top w:val="nil"/>
              <w:left w:val="nil"/>
              <w:bottom w:val="single" w:sz="8" w:space="0" w:color="auto"/>
              <w:right w:val="single" w:sz="8" w:space="0" w:color="auto"/>
            </w:tcBorders>
            <w:vAlign w:val="center"/>
            <w:hideMark/>
          </w:tcPr>
          <w:p w14:paraId="503244AD"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100,00%</w:t>
            </w:r>
          </w:p>
        </w:tc>
        <w:tc>
          <w:tcPr>
            <w:tcW w:w="1418" w:type="dxa"/>
            <w:tcBorders>
              <w:top w:val="nil"/>
              <w:left w:val="nil"/>
              <w:bottom w:val="single" w:sz="8" w:space="0" w:color="auto"/>
              <w:right w:val="single" w:sz="8" w:space="0" w:color="auto"/>
            </w:tcBorders>
            <w:vAlign w:val="center"/>
            <w:hideMark/>
          </w:tcPr>
          <w:p w14:paraId="3381888D"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324</w:t>
            </w:r>
          </w:p>
        </w:tc>
        <w:tc>
          <w:tcPr>
            <w:tcW w:w="1134" w:type="dxa"/>
            <w:tcBorders>
              <w:top w:val="nil"/>
              <w:left w:val="nil"/>
              <w:bottom w:val="single" w:sz="8" w:space="0" w:color="auto"/>
              <w:right w:val="single" w:sz="8" w:space="0" w:color="auto"/>
            </w:tcBorders>
            <w:vAlign w:val="center"/>
            <w:hideMark/>
          </w:tcPr>
          <w:p w14:paraId="0B604BB0"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100,00%</w:t>
            </w:r>
          </w:p>
        </w:tc>
        <w:tc>
          <w:tcPr>
            <w:tcW w:w="1134" w:type="dxa"/>
            <w:tcBorders>
              <w:top w:val="nil"/>
              <w:left w:val="nil"/>
              <w:bottom w:val="single" w:sz="8" w:space="0" w:color="auto"/>
              <w:right w:val="single" w:sz="8" w:space="0" w:color="auto"/>
            </w:tcBorders>
            <w:noWrap/>
            <w:vAlign w:val="center"/>
            <w:hideMark/>
          </w:tcPr>
          <w:p w14:paraId="084456D6"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12</w:t>
            </w:r>
          </w:p>
        </w:tc>
        <w:tc>
          <w:tcPr>
            <w:tcW w:w="992" w:type="dxa"/>
            <w:tcBorders>
              <w:top w:val="nil"/>
              <w:left w:val="nil"/>
              <w:bottom w:val="single" w:sz="8" w:space="0" w:color="auto"/>
              <w:right w:val="single" w:sz="8" w:space="0" w:color="auto"/>
            </w:tcBorders>
            <w:noWrap/>
            <w:vAlign w:val="bottom"/>
            <w:hideMark/>
          </w:tcPr>
          <w:p w14:paraId="40C4168D" w14:textId="77777777" w:rsidR="00142C35" w:rsidRPr="00481A0E" w:rsidRDefault="00142C35" w:rsidP="00247882">
            <w:pPr>
              <w:spacing w:after="0" w:line="240" w:lineRule="auto"/>
              <w:jc w:val="center"/>
              <w:rPr>
                <w:rFonts w:ascii="Tahoma" w:eastAsia="Times New Roman" w:hAnsi="Tahoma" w:cs="Tahoma"/>
                <w:sz w:val="18"/>
                <w:szCs w:val="18"/>
                <w:lang w:eastAsia="hu-HU"/>
              </w:rPr>
            </w:pPr>
            <w:r w:rsidRPr="00481A0E">
              <w:rPr>
                <w:rFonts w:ascii="Tahoma" w:eastAsia="Times New Roman" w:hAnsi="Tahoma" w:cs="Tahoma"/>
                <w:sz w:val="18"/>
                <w:szCs w:val="18"/>
                <w:lang w:eastAsia="hu-HU"/>
              </w:rPr>
              <w:t>360</w:t>
            </w:r>
          </w:p>
        </w:tc>
        <w:tc>
          <w:tcPr>
            <w:tcW w:w="806" w:type="dxa"/>
            <w:vAlign w:val="center"/>
            <w:hideMark/>
          </w:tcPr>
          <w:p w14:paraId="3DA1EBA6" w14:textId="77777777" w:rsidR="00142C35" w:rsidRPr="00481A0E" w:rsidRDefault="00142C35" w:rsidP="00247882">
            <w:pPr>
              <w:spacing w:after="0" w:line="240" w:lineRule="auto"/>
              <w:rPr>
                <w:rFonts w:ascii="Times New Roman" w:eastAsia="Times New Roman" w:hAnsi="Times New Roman" w:cs="Times New Roman"/>
                <w:sz w:val="20"/>
                <w:szCs w:val="20"/>
                <w:lang w:eastAsia="hu-HU"/>
              </w:rPr>
            </w:pPr>
          </w:p>
        </w:tc>
      </w:tr>
    </w:tbl>
    <w:p w14:paraId="244F7DB6"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18968091" w14:textId="57C48AD7" w:rsidR="00142C35" w:rsidRPr="00294EDB"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elvégzett ellenőrzések közül rendszerellenőrzés (4) az összes ellenőrzési nap 1</w:t>
      </w:r>
      <w:r>
        <w:rPr>
          <w:rFonts w:ascii="Tahoma" w:eastAsia="Times New Roman" w:hAnsi="Tahoma" w:cs="Tahoma"/>
          <w:sz w:val="24"/>
          <w:szCs w:val="24"/>
          <w:lang w:eastAsia="hu-HU"/>
        </w:rPr>
        <w:t>3,3</w:t>
      </w:r>
      <w:r w:rsidRPr="00294EDB">
        <w:rPr>
          <w:rFonts w:ascii="Tahoma" w:eastAsia="Times New Roman" w:hAnsi="Tahoma" w:cs="Tahoma"/>
          <w:sz w:val="24"/>
          <w:szCs w:val="24"/>
          <w:lang w:eastAsia="hu-HU"/>
        </w:rPr>
        <w:t xml:space="preserve"> %-a, a szabályszerűségi ellenőrzések száma 1</w:t>
      </w:r>
      <w:r>
        <w:rPr>
          <w:rFonts w:ascii="Tahoma" w:eastAsia="Times New Roman" w:hAnsi="Tahoma" w:cs="Tahoma"/>
          <w:sz w:val="24"/>
          <w:szCs w:val="24"/>
          <w:lang w:eastAsia="hu-HU"/>
        </w:rPr>
        <w:t>7</w:t>
      </w:r>
      <w:r w:rsidRPr="00294EDB">
        <w:rPr>
          <w:rFonts w:ascii="Tahoma" w:eastAsia="Times New Roman" w:hAnsi="Tahoma" w:cs="Tahoma"/>
          <w:sz w:val="24"/>
          <w:szCs w:val="24"/>
          <w:lang w:eastAsia="hu-HU"/>
        </w:rPr>
        <w:t>, az ellenőrzési napok aránya 5</w:t>
      </w:r>
      <w:r>
        <w:rPr>
          <w:rFonts w:ascii="Tahoma" w:eastAsia="Times New Roman" w:hAnsi="Tahoma" w:cs="Tahoma"/>
          <w:sz w:val="24"/>
          <w:szCs w:val="24"/>
          <w:lang w:eastAsia="hu-HU"/>
        </w:rPr>
        <w:t>7</w:t>
      </w:r>
      <w:r w:rsidR="00BA5D9F">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 xml:space="preserve">%, a teljesítmény ellenőrzések száma 3, az ellenőrzési napok aránya </w:t>
      </w:r>
      <w:r>
        <w:rPr>
          <w:rFonts w:ascii="Tahoma" w:eastAsia="Times New Roman" w:hAnsi="Tahoma" w:cs="Tahoma"/>
          <w:sz w:val="24"/>
          <w:szCs w:val="24"/>
          <w:lang w:eastAsia="hu-HU"/>
        </w:rPr>
        <w:t>10</w:t>
      </w:r>
      <w:r w:rsidR="00BA5D9F">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 xml:space="preserve">%, a pénzügyi ellenőrzések száma 6, az ellenőrzési napok aránya </w:t>
      </w:r>
      <w:r>
        <w:rPr>
          <w:rFonts w:ascii="Tahoma" w:eastAsia="Times New Roman" w:hAnsi="Tahoma" w:cs="Tahoma"/>
          <w:sz w:val="24"/>
          <w:szCs w:val="24"/>
          <w:lang w:eastAsia="hu-HU"/>
        </w:rPr>
        <w:t>20</w:t>
      </w:r>
      <w:r w:rsidR="00BA5D9F">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 Egy ellenőrzésre átlagosan 1</w:t>
      </w:r>
      <w:r>
        <w:rPr>
          <w:rFonts w:ascii="Tahoma" w:eastAsia="Times New Roman" w:hAnsi="Tahoma" w:cs="Tahoma"/>
          <w:sz w:val="24"/>
          <w:szCs w:val="24"/>
          <w:lang w:eastAsia="hu-HU"/>
        </w:rPr>
        <w:t>2</w:t>
      </w:r>
      <w:r w:rsidRPr="00294EDB">
        <w:rPr>
          <w:rFonts w:ascii="Tahoma" w:eastAsia="Times New Roman" w:hAnsi="Tahoma" w:cs="Tahoma"/>
          <w:sz w:val="24"/>
          <w:szCs w:val="24"/>
          <w:lang w:eastAsia="hu-HU"/>
        </w:rPr>
        <w:t xml:space="preserve"> ellenőrzési napot fordított az ellenőrzés. </w:t>
      </w:r>
    </w:p>
    <w:p w14:paraId="60CEFF29" w14:textId="77777777" w:rsidR="00142C35" w:rsidRPr="00294EDB" w:rsidRDefault="00142C35" w:rsidP="00BA5D9F">
      <w:pPr>
        <w:spacing w:after="0" w:line="240" w:lineRule="auto"/>
        <w:jc w:val="both"/>
        <w:rPr>
          <w:rFonts w:ascii="Tahoma" w:eastAsia="Times New Roman" w:hAnsi="Tahoma" w:cs="Tahoma"/>
          <w:sz w:val="24"/>
          <w:szCs w:val="24"/>
          <w:lang w:eastAsia="hu-HU"/>
        </w:rPr>
      </w:pPr>
    </w:p>
    <w:p w14:paraId="001FA27D" w14:textId="77777777" w:rsidR="00142C35" w:rsidRPr="00294EDB"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2025. november 10-ig az éves ellenőrzéseink tekintetében a teljesítés 88 %-os, 3 szervezetnél az ellenőrzés folyamatban van, illetve 2 szervezetnél az ellenőrzés novemberben kerül kiírásra. </w:t>
      </w:r>
    </w:p>
    <w:p w14:paraId="58A939AD" w14:textId="77777777" w:rsidR="00142C35" w:rsidRPr="00294EDB" w:rsidRDefault="00142C35" w:rsidP="00BA5D9F">
      <w:pPr>
        <w:spacing w:after="0" w:line="240" w:lineRule="auto"/>
        <w:jc w:val="both"/>
        <w:rPr>
          <w:rFonts w:ascii="Tahoma" w:eastAsia="Times New Roman" w:hAnsi="Tahoma" w:cs="Tahoma"/>
          <w:sz w:val="24"/>
          <w:szCs w:val="24"/>
          <w:lang w:eastAsia="hu-HU"/>
        </w:rPr>
      </w:pPr>
    </w:p>
    <w:p w14:paraId="6F167864" w14:textId="77777777" w:rsidR="00142C35" w:rsidRDefault="00142C35" w:rsidP="00BA5D9F">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2025. évi ellenőrzési tervekben az ellenőrzési feladatokra jóváhagyott ellenőrzési napokhoz viszonyítva a szervezetek ellenőrzésére az alábbi ellenőrzési napokat fordítottuk (többlet végrehajtás a tartaléknapok terhére történt).</w:t>
      </w:r>
    </w:p>
    <w:p w14:paraId="2F2B1E29" w14:textId="77777777" w:rsidR="00F465C3" w:rsidRDefault="00F465C3" w:rsidP="00BA5D9F">
      <w:pPr>
        <w:spacing w:after="0" w:line="240" w:lineRule="auto"/>
        <w:jc w:val="both"/>
        <w:rPr>
          <w:rFonts w:ascii="Tahoma" w:eastAsia="Times New Roman" w:hAnsi="Tahoma" w:cs="Tahoma"/>
          <w:sz w:val="24"/>
          <w:szCs w:val="24"/>
          <w:lang w:eastAsia="hu-HU"/>
        </w:rPr>
      </w:pPr>
    </w:p>
    <w:p w14:paraId="7E48E591" w14:textId="77777777" w:rsidR="00F465C3" w:rsidRDefault="00F465C3" w:rsidP="00BA5D9F">
      <w:pPr>
        <w:spacing w:after="0" w:line="240" w:lineRule="auto"/>
        <w:jc w:val="both"/>
        <w:rPr>
          <w:rFonts w:ascii="Tahoma" w:eastAsia="Times New Roman" w:hAnsi="Tahoma" w:cs="Tahoma"/>
          <w:sz w:val="24"/>
          <w:szCs w:val="24"/>
          <w:lang w:eastAsia="hu-HU"/>
        </w:rPr>
      </w:pPr>
    </w:p>
    <w:p w14:paraId="70D79284" w14:textId="77777777" w:rsidR="00F465C3" w:rsidRDefault="00F465C3" w:rsidP="00BA5D9F">
      <w:pPr>
        <w:spacing w:after="0" w:line="240" w:lineRule="auto"/>
        <w:jc w:val="both"/>
        <w:rPr>
          <w:rFonts w:ascii="Tahoma" w:eastAsia="Times New Roman" w:hAnsi="Tahoma" w:cs="Tahoma"/>
          <w:sz w:val="24"/>
          <w:szCs w:val="24"/>
          <w:lang w:eastAsia="hu-HU"/>
        </w:rPr>
      </w:pPr>
    </w:p>
    <w:p w14:paraId="7F8C534F" w14:textId="77777777" w:rsidR="00F465C3" w:rsidRDefault="00F465C3" w:rsidP="00BA5D9F">
      <w:pPr>
        <w:spacing w:after="0" w:line="240" w:lineRule="auto"/>
        <w:jc w:val="both"/>
        <w:rPr>
          <w:rFonts w:ascii="Tahoma" w:eastAsia="Times New Roman" w:hAnsi="Tahoma" w:cs="Tahoma"/>
          <w:sz w:val="24"/>
          <w:szCs w:val="24"/>
          <w:lang w:eastAsia="hu-HU"/>
        </w:rPr>
      </w:pPr>
    </w:p>
    <w:tbl>
      <w:tblPr>
        <w:tblW w:w="10450" w:type="dxa"/>
        <w:jc w:val="center"/>
        <w:tblCellMar>
          <w:left w:w="70" w:type="dxa"/>
          <w:right w:w="70" w:type="dxa"/>
        </w:tblCellMar>
        <w:tblLook w:val="04A0" w:firstRow="1" w:lastRow="0" w:firstColumn="1" w:lastColumn="0" w:noHBand="0" w:noVBand="1"/>
      </w:tblPr>
      <w:tblGrid>
        <w:gridCol w:w="666"/>
        <w:gridCol w:w="3860"/>
        <w:gridCol w:w="4395"/>
        <w:gridCol w:w="708"/>
        <w:gridCol w:w="821"/>
      </w:tblGrid>
      <w:tr w:rsidR="00142C35" w:rsidRPr="00294EDB" w14:paraId="5AE3C631" w14:textId="77777777" w:rsidTr="00247882">
        <w:trPr>
          <w:trHeight w:val="259"/>
          <w:jc w:val="center"/>
        </w:trPr>
        <w:tc>
          <w:tcPr>
            <w:tcW w:w="666" w:type="dxa"/>
            <w:vMerge w:val="restart"/>
            <w:tcBorders>
              <w:top w:val="single" w:sz="8" w:space="0" w:color="auto"/>
              <w:left w:val="single" w:sz="8" w:space="0" w:color="auto"/>
              <w:bottom w:val="single" w:sz="4" w:space="0" w:color="000000"/>
              <w:right w:val="single" w:sz="4" w:space="0" w:color="auto"/>
            </w:tcBorders>
            <w:shd w:val="clear" w:color="000000" w:fill="DAEEF3"/>
            <w:vAlign w:val="center"/>
            <w:hideMark/>
          </w:tcPr>
          <w:p w14:paraId="6E2A4E30"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sorsz.</w:t>
            </w:r>
          </w:p>
        </w:tc>
        <w:tc>
          <w:tcPr>
            <w:tcW w:w="3860" w:type="dxa"/>
            <w:vMerge w:val="restart"/>
            <w:tcBorders>
              <w:top w:val="single" w:sz="8" w:space="0" w:color="auto"/>
              <w:left w:val="single" w:sz="4" w:space="0" w:color="auto"/>
              <w:bottom w:val="single" w:sz="4" w:space="0" w:color="000000"/>
              <w:right w:val="single" w:sz="4" w:space="0" w:color="auto"/>
            </w:tcBorders>
            <w:shd w:val="clear" w:color="000000" w:fill="DAEEF3"/>
            <w:vAlign w:val="center"/>
            <w:hideMark/>
          </w:tcPr>
          <w:p w14:paraId="680687DD"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Intézmény megnevezése</w:t>
            </w:r>
          </w:p>
        </w:tc>
        <w:tc>
          <w:tcPr>
            <w:tcW w:w="4395" w:type="dxa"/>
            <w:vMerge w:val="restart"/>
            <w:tcBorders>
              <w:top w:val="single" w:sz="8" w:space="0" w:color="auto"/>
              <w:left w:val="single" w:sz="4" w:space="0" w:color="auto"/>
              <w:bottom w:val="single" w:sz="4" w:space="0" w:color="000000"/>
              <w:right w:val="single" w:sz="4" w:space="0" w:color="auto"/>
            </w:tcBorders>
            <w:shd w:val="clear" w:color="000000" w:fill="DAEEF3"/>
            <w:vAlign w:val="center"/>
            <w:hideMark/>
          </w:tcPr>
          <w:p w14:paraId="5D971003"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Ellenőrzés tárgya</w:t>
            </w:r>
          </w:p>
        </w:tc>
        <w:tc>
          <w:tcPr>
            <w:tcW w:w="1529" w:type="dxa"/>
            <w:gridSpan w:val="2"/>
            <w:tcBorders>
              <w:top w:val="single" w:sz="8" w:space="0" w:color="auto"/>
              <w:left w:val="nil"/>
              <w:bottom w:val="single" w:sz="4" w:space="0" w:color="auto"/>
              <w:right w:val="single" w:sz="8" w:space="0" w:color="000000"/>
            </w:tcBorders>
            <w:shd w:val="clear" w:color="000000" w:fill="DAEEF3"/>
            <w:noWrap/>
            <w:vAlign w:val="center"/>
            <w:hideMark/>
          </w:tcPr>
          <w:p w14:paraId="074E1E0E"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Összes ellen.</w:t>
            </w:r>
          </w:p>
        </w:tc>
      </w:tr>
      <w:tr w:rsidR="00142C35" w:rsidRPr="00294EDB" w14:paraId="0C7D70FB" w14:textId="77777777" w:rsidTr="00F465C3">
        <w:trPr>
          <w:trHeight w:val="40"/>
          <w:jc w:val="center"/>
        </w:trPr>
        <w:tc>
          <w:tcPr>
            <w:tcW w:w="666" w:type="dxa"/>
            <w:vMerge/>
            <w:tcBorders>
              <w:top w:val="single" w:sz="8" w:space="0" w:color="auto"/>
              <w:left w:val="single" w:sz="8" w:space="0" w:color="auto"/>
              <w:bottom w:val="single" w:sz="4" w:space="0" w:color="000000"/>
              <w:right w:val="single" w:sz="4" w:space="0" w:color="auto"/>
            </w:tcBorders>
            <w:vAlign w:val="center"/>
            <w:hideMark/>
          </w:tcPr>
          <w:p w14:paraId="6F372E19" w14:textId="77777777" w:rsidR="00142C35" w:rsidRPr="00ED5D6E" w:rsidRDefault="00142C35" w:rsidP="00247882">
            <w:pPr>
              <w:spacing w:after="0" w:line="240" w:lineRule="auto"/>
              <w:rPr>
                <w:rFonts w:eastAsia="Times New Roman" w:cstheme="minorHAnsi"/>
                <w:b/>
                <w:bCs/>
                <w:sz w:val="20"/>
                <w:szCs w:val="20"/>
                <w:lang w:eastAsia="hu-HU"/>
              </w:rPr>
            </w:pPr>
          </w:p>
        </w:tc>
        <w:tc>
          <w:tcPr>
            <w:tcW w:w="3860" w:type="dxa"/>
            <w:vMerge/>
            <w:tcBorders>
              <w:top w:val="single" w:sz="8" w:space="0" w:color="auto"/>
              <w:left w:val="single" w:sz="4" w:space="0" w:color="auto"/>
              <w:bottom w:val="single" w:sz="4" w:space="0" w:color="000000"/>
              <w:right w:val="single" w:sz="4" w:space="0" w:color="auto"/>
            </w:tcBorders>
            <w:vAlign w:val="center"/>
            <w:hideMark/>
          </w:tcPr>
          <w:p w14:paraId="32F06F4B" w14:textId="77777777" w:rsidR="00142C35" w:rsidRPr="00ED5D6E" w:rsidRDefault="00142C35" w:rsidP="00247882">
            <w:pPr>
              <w:spacing w:after="0" w:line="240" w:lineRule="auto"/>
              <w:rPr>
                <w:rFonts w:eastAsia="Times New Roman" w:cstheme="minorHAnsi"/>
                <w:b/>
                <w:bCs/>
                <w:sz w:val="20"/>
                <w:szCs w:val="20"/>
                <w:lang w:eastAsia="hu-HU"/>
              </w:rPr>
            </w:pPr>
          </w:p>
        </w:tc>
        <w:tc>
          <w:tcPr>
            <w:tcW w:w="4395" w:type="dxa"/>
            <w:vMerge/>
            <w:tcBorders>
              <w:top w:val="single" w:sz="8" w:space="0" w:color="auto"/>
              <w:left w:val="single" w:sz="4" w:space="0" w:color="auto"/>
              <w:bottom w:val="single" w:sz="4" w:space="0" w:color="000000"/>
              <w:right w:val="single" w:sz="4" w:space="0" w:color="auto"/>
            </w:tcBorders>
            <w:vAlign w:val="center"/>
            <w:hideMark/>
          </w:tcPr>
          <w:p w14:paraId="4CEA4D9D" w14:textId="77777777" w:rsidR="00142C35" w:rsidRPr="00ED5D6E" w:rsidRDefault="00142C35" w:rsidP="00247882">
            <w:pPr>
              <w:spacing w:after="0" w:line="240" w:lineRule="auto"/>
              <w:rPr>
                <w:rFonts w:eastAsia="Times New Roman" w:cstheme="minorHAnsi"/>
                <w:b/>
                <w:bCs/>
                <w:sz w:val="20"/>
                <w:szCs w:val="20"/>
                <w:lang w:eastAsia="hu-HU"/>
              </w:rPr>
            </w:pPr>
          </w:p>
        </w:tc>
        <w:tc>
          <w:tcPr>
            <w:tcW w:w="708" w:type="dxa"/>
            <w:tcBorders>
              <w:top w:val="nil"/>
              <w:left w:val="nil"/>
              <w:bottom w:val="single" w:sz="4" w:space="0" w:color="auto"/>
              <w:right w:val="single" w:sz="4" w:space="0" w:color="auto"/>
            </w:tcBorders>
            <w:shd w:val="clear" w:color="000000" w:fill="DAEEF3"/>
            <w:noWrap/>
            <w:vAlign w:val="center"/>
            <w:hideMark/>
          </w:tcPr>
          <w:p w14:paraId="53B050CF"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terv</w:t>
            </w:r>
          </w:p>
        </w:tc>
        <w:tc>
          <w:tcPr>
            <w:tcW w:w="821" w:type="dxa"/>
            <w:tcBorders>
              <w:top w:val="nil"/>
              <w:left w:val="nil"/>
              <w:bottom w:val="single" w:sz="4" w:space="0" w:color="auto"/>
              <w:right w:val="single" w:sz="8" w:space="0" w:color="auto"/>
            </w:tcBorders>
            <w:shd w:val="clear" w:color="000000" w:fill="DAEEF3"/>
            <w:noWrap/>
            <w:vAlign w:val="center"/>
            <w:hideMark/>
          </w:tcPr>
          <w:p w14:paraId="2E18E7B2"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végreh.</w:t>
            </w:r>
          </w:p>
        </w:tc>
      </w:tr>
      <w:tr w:rsidR="00142C35" w:rsidRPr="00294EDB" w14:paraId="717102EC" w14:textId="77777777" w:rsidTr="00247882">
        <w:trPr>
          <w:trHeight w:val="259"/>
          <w:jc w:val="center"/>
        </w:trPr>
        <w:tc>
          <w:tcPr>
            <w:tcW w:w="10450" w:type="dxa"/>
            <w:gridSpan w:val="5"/>
            <w:tcBorders>
              <w:top w:val="single" w:sz="4" w:space="0" w:color="auto"/>
              <w:left w:val="single" w:sz="8" w:space="0" w:color="auto"/>
              <w:bottom w:val="single" w:sz="4" w:space="0" w:color="auto"/>
              <w:right w:val="single" w:sz="8" w:space="0" w:color="000000"/>
            </w:tcBorders>
            <w:shd w:val="clear" w:color="000000" w:fill="92CDDC"/>
            <w:vAlign w:val="center"/>
            <w:hideMark/>
          </w:tcPr>
          <w:p w14:paraId="43641471"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VMJV Önkormányzatnál irányítószervi hatáskörben végrehajtott ellenőrzések</w:t>
            </w:r>
          </w:p>
        </w:tc>
      </w:tr>
      <w:tr w:rsidR="00142C35" w:rsidRPr="00294EDB" w14:paraId="11A66D36"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178A09B4" w14:textId="77777777" w:rsidR="00142C35" w:rsidRPr="002D1106" w:rsidRDefault="00142C35" w:rsidP="00247882">
            <w:pPr>
              <w:spacing w:after="0" w:line="240" w:lineRule="auto"/>
              <w:jc w:val="center"/>
              <w:rPr>
                <w:rFonts w:eastAsia="Times New Roman" w:cstheme="minorHAnsi"/>
                <w:sz w:val="18"/>
                <w:szCs w:val="18"/>
                <w:lang w:eastAsia="hu-HU"/>
              </w:rPr>
            </w:pPr>
            <w:bookmarkStart w:id="1" w:name="_Hlk213405918"/>
            <w:r w:rsidRPr="002D1106">
              <w:rPr>
                <w:rFonts w:cstheme="minorHAnsi"/>
                <w:sz w:val="18"/>
                <w:szCs w:val="18"/>
              </w:rPr>
              <w:t>1.</w:t>
            </w:r>
          </w:p>
        </w:tc>
        <w:tc>
          <w:tcPr>
            <w:tcW w:w="3860" w:type="dxa"/>
            <w:tcBorders>
              <w:top w:val="nil"/>
              <w:left w:val="nil"/>
              <w:bottom w:val="single" w:sz="4" w:space="0" w:color="auto"/>
              <w:right w:val="nil"/>
            </w:tcBorders>
            <w:shd w:val="clear" w:color="000000" w:fill="FFFFFF"/>
            <w:noWrap/>
          </w:tcPr>
          <w:p w14:paraId="25A2FC82"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Veszprémi Petőfi Színház</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78BDD0F4"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Átfogó rendszerell. (2021-2024./2024.évi beszám.)</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tcPr>
          <w:p w14:paraId="250616A8"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28</w:t>
            </w:r>
          </w:p>
        </w:tc>
        <w:tc>
          <w:tcPr>
            <w:tcW w:w="821" w:type="dxa"/>
            <w:tcBorders>
              <w:top w:val="single" w:sz="4" w:space="0" w:color="auto"/>
              <w:left w:val="nil"/>
              <w:bottom w:val="single" w:sz="4" w:space="0" w:color="auto"/>
              <w:right w:val="single" w:sz="4" w:space="0" w:color="auto"/>
            </w:tcBorders>
            <w:shd w:val="clear" w:color="000000" w:fill="FFFFFF"/>
            <w:noWrap/>
          </w:tcPr>
          <w:p w14:paraId="759FE1CD"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28</w:t>
            </w:r>
          </w:p>
        </w:tc>
      </w:tr>
      <w:tr w:rsidR="00142C35" w:rsidRPr="00294EDB" w14:paraId="6035CA7F"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38B86E49"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w:t>
            </w:r>
          </w:p>
        </w:tc>
        <w:tc>
          <w:tcPr>
            <w:tcW w:w="3860" w:type="dxa"/>
            <w:tcBorders>
              <w:top w:val="nil"/>
              <w:left w:val="nil"/>
              <w:bottom w:val="single" w:sz="4" w:space="0" w:color="auto"/>
              <w:right w:val="nil"/>
            </w:tcBorders>
            <w:shd w:val="clear" w:color="000000" w:fill="FFFFFF"/>
            <w:noWrap/>
          </w:tcPr>
          <w:p w14:paraId="166BACCE"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Vadvirág Óvoda</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3BD11CD9"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Átfogó rendszerell. (2021-2024./2024.évi beszám.)</w:t>
            </w:r>
          </w:p>
        </w:tc>
        <w:tc>
          <w:tcPr>
            <w:tcW w:w="708" w:type="dxa"/>
            <w:tcBorders>
              <w:top w:val="nil"/>
              <w:left w:val="single" w:sz="4" w:space="0" w:color="auto"/>
              <w:bottom w:val="single" w:sz="4" w:space="0" w:color="auto"/>
              <w:right w:val="single" w:sz="4" w:space="0" w:color="auto"/>
            </w:tcBorders>
            <w:shd w:val="clear" w:color="000000" w:fill="FFFFFF"/>
            <w:noWrap/>
          </w:tcPr>
          <w:p w14:paraId="604C8BA5"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24</w:t>
            </w:r>
          </w:p>
        </w:tc>
        <w:tc>
          <w:tcPr>
            <w:tcW w:w="821" w:type="dxa"/>
            <w:tcBorders>
              <w:top w:val="nil"/>
              <w:left w:val="nil"/>
              <w:bottom w:val="single" w:sz="4" w:space="0" w:color="auto"/>
              <w:right w:val="single" w:sz="4" w:space="0" w:color="auto"/>
            </w:tcBorders>
            <w:shd w:val="clear" w:color="000000" w:fill="FFFFFF"/>
            <w:noWrap/>
          </w:tcPr>
          <w:p w14:paraId="73961879"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26</w:t>
            </w:r>
          </w:p>
        </w:tc>
      </w:tr>
      <w:tr w:rsidR="00142C35" w:rsidRPr="00294EDB" w14:paraId="6A7F4BC7"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0AA663C0"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3.</w:t>
            </w:r>
          </w:p>
        </w:tc>
        <w:tc>
          <w:tcPr>
            <w:tcW w:w="3860" w:type="dxa"/>
            <w:tcBorders>
              <w:top w:val="nil"/>
              <w:left w:val="nil"/>
              <w:bottom w:val="single" w:sz="4" w:space="0" w:color="auto"/>
              <w:right w:val="single" w:sz="4" w:space="0" w:color="auto"/>
            </w:tcBorders>
            <w:shd w:val="clear" w:color="000000" w:fill="FFFFFF"/>
            <w:noWrap/>
          </w:tcPr>
          <w:p w14:paraId="2C4D68A9"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Bóbita Óvoda</w:t>
            </w:r>
          </w:p>
        </w:tc>
        <w:tc>
          <w:tcPr>
            <w:tcW w:w="4395" w:type="dxa"/>
            <w:tcBorders>
              <w:top w:val="single" w:sz="4" w:space="0" w:color="auto"/>
              <w:left w:val="nil"/>
              <w:bottom w:val="single" w:sz="4" w:space="0" w:color="auto"/>
              <w:right w:val="single" w:sz="4" w:space="0" w:color="auto"/>
            </w:tcBorders>
            <w:shd w:val="clear" w:color="000000" w:fill="FFFFFF"/>
            <w:noWrap/>
          </w:tcPr>
          <w:p w14:paraId="30B4DFCE"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Átfogó rendszerell. (2021-2024./2024.évi beszám.)</w:t>
            </w:r>
          </w:p>
        </w:tc>
        <w:tc>
          <w:tcPr>
            <w:tcW w:w="708" w:type="dxa"/>
            <w:tcBorders>
              <w:top w:val="nil"/>
              <w:left w:val="single" w:sz="4" w:space="0" w:color="auto"/>
              <w:bottom w:val="single" w:sz="4" w:space="0" w:color="auto"/>
              <w:right w:val="single" w:sz="4" w:space="0" w:color="auto"/>
            </w:tcBorders>
            <w:shd w:val="clear" w:color="000000" w:fill="FFFFFF"/>
            <w:noWrap/>
          </w:tcPr>
          <w:p w14:paraId="25FAB575"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24</w:t>
            </w:r>
          </w:p>
        </w:tc>
        <w:tc>
          <w:tcPr>
            <w:tcW w:w="821" w:type="dxa"/>
            <w:tcBorders>
              <w:top w:val="nil"/>
              <w:left w:val="nil"/>
              <w:bottom w:val="single" w:sz="4" w:space="0" w:color="auto"/>
              <w:right w:val="single" w:sz="4" w:space="0" w:color="auto"/>
            </w:tcBorders>
            <w:shd w:val="clear" w:color="000000" w:fill="FFFFFF"/>
            <w:noWrap/>
          </w:tcPr>
          <w:p w14:paraId="1E101842"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24</w:t>
            </w:r>
          </w:p>
        </w:tc>
      </w:tr>
      <w:tr w:rsidR="00142C35" w:rsidRPr="00294EDB" w14:paraId="2B1B4302"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308B0D27"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4.</w:t>
            </w:r>
          </w:p>
        </w:tc>
        <w:tc>
          <w:tcPr>
            <w:tcW w:w="3860" w:type="dxa"/>
            <w:tcBorders>
              <w:top w:val="nil"/>
              <w:left w:val="nil"/>
              <w:bottom w:val="single" w:sz="4" w:space="0" w:color="auto"/>
              <w:right w:val="single" w:sz="4" w:space="0" w:color="auto"/>
            </w:tcBorders>
            <w:shd w:val="clear" w:color="000000" w:fill="FFFFFF"/>
            <w:noWrap/>
          </w:tcPr>
          <w:p w14:paraId="61844E4F"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Ringató Óvoda</w:t>
            </w:r>
          </w:p>
        </w:tc>
        <w:tc>
          <w:tcPr>
            <w:tcW w:w="4395" w:type="dxa"/>
            <w:tcBorders>
              <w:top w:val="single" w:sz="4" w:space="0" w:color="auto"/>
              <w:left w:val="nil"/>
              <w:bottom w:val="single" w:sz="4" w:space="0" w:color="auto"/>
              <w:right w:val="single" w:sz="4" w:space="0" w:color="auto"/>
            </w:tcBorders>
            <w:shd w:val="clear" w:color="000000" w:fill="FFFFFF"/>
            <w:noWrap/>
          </w:tcPr>
          <w:p w14:paraId="2BBD0EEF"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Átfogó rendszerell. (2021-2024./2024.évi beszám.)</w:t>
            </w:r>
          </w:p>
        </w:tc>
        <w:tc>
          <w:tcPr>
            <w:tcW w:w="708" w:type="dxa"/>
            <w:tcBorders>
              <w:top w:val="nil"/>
              <w:left w:val="single" w:sz="4" w:space="0" w:color="auto"/>
              <w:bottom w:val="single" w:sz="4" w:space="0" w:color="auto"/>
              <w:right w:val="single" w:sz="4" w:space="0" w:color="auto"/>
            </w:tcBorders>
            <w:shd w:val="clear" w:color="000000" w:fill="FFFFFF"/>
            <w:noWrap/>
          </w:tcPr>
          <w:p w14:paraId="0EF29F53"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24</w:t>
            </w:r>
          </w:p>
        </w:tc>
        <w:tc>
          <w:tcPr>
            <w:tcW w:w="821" w:type="dxa"/>
            <w:tcBorders>
              <w:top w:val="nil"/>
              <w:left w:val="nil"/>
              <w:bottom w:val="single" w:sz="4" w:space="0" w:color="auto"/>
              <w:right w:val="single" w:sz="4" w:space="0" w:color="auto"/>
            </w:tcBorders>
            <w:shd w:val="clear" w:color="000000" w:fill="FFFFFF"/>
            <w:noWrap/>
          </w:tcPr>
          <w:p w14:paraId="0CD6E4FC"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27</w:t>
            </w:r>
          </w:p>
        </w:tc>
      </w:tr>
      <w:bookmarkEnd w:id="1"/>
      <w:tr w:rsidR="00142C35" w:rsidRPr="00294EDB" w14:paraId="5EE3EB61"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4FE664B0"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5.</w:t>
            </w:r>
          </w:p>
        </w:tc>
        <w:tc>
          <w:tcPr>
            <w:tcW w:w="3860" w:type="dxa"/>
            <w:tcBorders>
              <w:top w:val="nil"/>
              <w:left w:val="nil"/>
              <w:bottom w:val="single" w:sz="8" w:space="0" w:color="auto"/>
              <w:right w:val="single" w:sz="4" w:space="0" w:color="auto"/>
            </w:tcBorders>
            <w:shd w:val="clear" w:color="000000" w:fill="FFFFFF"/>
            <w:noWrap/>
          </w:tcPr>
          <w:p w14:paraId="54B1A048"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VKSZ parkolási díjak beszedése</w:t>
            </w:r>
          </w:p>
        </w:tc>
        <w:tc>
          <w:tcPr>
            <w:tcW w:w="4395" w:type="dxa"/>
            <w:tcBorders>
              <w:top w:val="single" w:sz="4" w:space="0" w:color="auto"/>
              <w:left w:val="nil"/>
              <w:bottom w:val="single" w:sz="8" w:space="0" w:color="auto"/>
              <w:right w:val="single" w:sz="4" w:space="0" w:color="auto"/>
            </w:tcBorders>
            <w:shd w:val="clear" w:color="000000" w:fill="FFFFFF"/>
            <w:noWrap/>
          </w:tcPr>
          <w:p w14:paraId="3D5EDD06" w14:textId="77777777" w:rsidR="00142C35" w:rsidRPr="002D1106" w:rsidRDefault="00142C35" w:rsidP="00247882">
            <w:pPr>
              <w:spacing w:after="0" w:line="240" w:lineRule="auto"/>
              <w:rPr>
                <w:rFonts w:eastAsia="Times New Roman" w:cstheme="minorHAnsi"/>
                <w:sz w:val="18"/>
                <w:szCs w:val="18"/>
                <w:lang w:eastAsia="hu-HU"/>
              </w:rPr>
            </w:pPr>
            <w:r w:rsidRPr="002D1106">
              <w:rPr>
                <w:rFonts w:cstheme="minorHAnsi"/>
                <w:sz w:val="18"/>
                <w:szCs w:val="18"/>
              </w:rPr>
              <w:t>2024 évi parkolási rendszer üzemeltetése</w:t>
            </w:r>
          </w:p>
        </w:tc>
        <w:tc>
          <w:tcPr>
            <w:tcW w:w="708" w:type="dxa"/>
            <w:tcBorders>
              <w:top w:val="nil"/>
              <w:left w:val="single" w:sz="4" w:space="0" w:color="auto"/>
              <w:bottom w:val="single" w:sz="8" w:space="0" w:color="auto"/>
              <w:right w:val="single" w:sz="4" w:space="0" w:color="auto"/>
            </w:tcBorders>
            <w:shd w:val="clear" w:color="000000" w:fill="FFFFFF"/>
            <w:noWrap/>
          </w:tcPr>
          <w:p w14:paraId="7B51F41C"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20</w:t>
            </w:r>
          </w:p>
        </w:tc>
        <w:tc>
          <w:tcPr>
            <w:tcW w:w="821" w:type="dxa"/>
            <w:tcBorders>
              <w:top w:val="nil"/>
              <w:left w:val="nil"/>
              <w:bottom w:val="single" w:sz="8" w:space="0" w:color="auto"/>
              <w:right w:val="single" w:sz="4" w:space="0" w:color="auto"/>
            </w:tcBorders>
            <w:shd w:val="clear" w:color="000000" w:fill="FFFFFF"/>
            <w:noWrap/>
          </w:tcPr>
          <w:p w14:paraId="120EDA93" w14:textId="77777777" w:rsidR="00142C35" w:rsidRPr="002D1106" w:rsidRDefault="00142C35" w:rsidP="00247882">
            <w:pPr>
              <w:spacing w:after="0" w:line="240" w:lineRule="auto"/>
              <w:jc w:val="center"/>
              <w:rPr>
                <w:rFonts w:eastAsia="Times New Roman" w:cstheme="minorHAnsi"/>
                <w:sz w:val="18"/>
                <w:szCs w:val="18"/>
                <w:lang w:eastAsia="hu-HU"/>
              </w:rPr>
            </w:pPr>
            <w:r w:rsidRPr="002D1106">
              <w:rPr>
                <w:rFonts w:cstheme="minorHAnsi"/>
                <w:sz w:val="18"/>
                <w:szCs w:val="18"/>
              </w:rPr>
              <w:t>25</w:t>
            </w:r>
          </w:p>
        </w:tc>
      </w:tr>
      <w:tr w:rsidR="00142C35" w:rsidRPr="00294EDB" w14:paraId="6CC66602" w14:textId="77777777" w:rsidTr="00F465C3">
        <w:trPr>
          <w:trHeight w:val="90"/>
          <w:jc w:val="center"/>
        </w:trPr>
        <w:tc>
          <w:tcPr>
            <w:tcW w:w="8921" w:type="dxa"/>
            <w:gridSpan w:val="3"/>
            <w:tcBorders>
              <w:top w:val="single" w:sz="8" w:space="0" w:color="auto"/>
              <w:left w:val="single" w:sz="8" w:space="0" w:color="auto"/>
              <w:bottom w:val="single" w:sz="8" w:space="0" w:color="auto"/>
              <w:right w:val="single" w:sz="4" w:space="0" w:color="000000"/>
            </w:tcBorders>
            <w:shd w:val="clear" w:color="000000" w:fill="DAEEF3"/>
            <w:noWrap/>
            <w:vAlign w:val="center"/>
            <w:hideMark/>
          </w:tcPr>
          <w:p w14:paraId="68C9C7FF"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Összes irányítószervi ellenőrzés</w:t>
            </w:r>
          </w:p>
        </w:tc>
        <w:tc>
          <w:tcPr>
            <w:tcW w:w="708" w:type="dxa"/>
            <w:tcBorders>
              <w:top w:val="single" w:sz="8" w:space="0" w:color="auto"/>
              <w:left w:val="nil"/>
              <w:bottom w:val="single" w:sz="8" w:space="0" w:color="auto"/>
              <w:right w:val="single" w:sz="4" w:space="0" w:color="auto"/>
            </w:tcBorders>
            <w:shd w:val="clear" w:color="000000" w:fill="DAEEF3"/>
            <w:noWrap/>
            <w:vAlign w:val="center"/>
            <w:hideMark/>
          </w:tcPr>
          <w:p w14:paraId="200A60B9"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120</w:t>
            </w:r>
          </w:p>
        </w:tc>
        <w:tc>
          <w:tcPr>
            <w:tcW w:w="821" w:type="dxa"/>
            <w:tcBorders>
              <w:top w:val="single" w:sz="8" w:space="0" w:color="auto"/>
              <w:left w:val="nil"/>
              <w:bottom w:val="single" w:sz="8" w:space="0" w:color="auto"/>
              <w:right w:val="single" w:sz="8" w:space="0" w:color="auto"/>
            </w:tcBorders>
            <w:shd w:val="clear" w:color="000000" w:fill="DAEEF3"/>
            <w:noWrap/>
            <w:vAlign w:val="center"/>
            <w:hideMark/>
          </w:tcPr>
          <w:p w14:paraId="492D5FF0"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130</w:t>
            </w:r>
          </w:p>
        </w:tc>
      </w:tr>
      <w:tr w:rsidR="00142C35" w:rsidRPr="00294EDB" w14:paraId="1BCFC0BD" w14:textId="77777777" w:rsidTr="00F465C3">
        <w:trPr>
          <w:trHeight w:val="40"/>
          <w:jc w:val="center"/>
        </w:trPr>
        <w:tc>
          <w:tcPr>
            <w:tcW w:w="666" w:type="dxa"/>
            <w:tcBorders>
              <w:top w:val="nil"/>
              <w:left w:val="single" w:sz="8" w:space="0" w:color="auto"/>
              <w:bottom w:val="nil"/>
              <w:right w:val="nil"/>
            </w:tcBorders>
            <w:noWrap/>
            <w:vAlign w:val="center"/>
            <w:hideMark/>
          </w:tcPr>
          <w:p w14:paraId="1244432E" w14:textId="77777777" w:rsidR="00142C35" w:rsidRPr="002D1106" w:rsidRDefault="00142C35" w:rsidP="00247882">
            <w:pPr>
              <w:spacing w:after="0" w:line="240" w:lineRule="auto"/>
              <w:jc w:val="center"/>
              <w:rPr>
                <w:rFonts w:eastAsia="Times New Roman" w:cstheme="minorHAnsi"/>
                <w:b/>
                <w:bCs/>
                <w:sz w:val="18"/>
                <w:szCs w:val="18"/>
                <w:lang w:eastAsia="hu-HU"/>
              </w:rPr>
            </w:pPr>
            <w:r w:rsidRPr="002D1106">
              <w:rPr>
                <w:rFonts w:eastAsia="Times New Roman" w:cstheme="minorHAnsi"/>
                <w:b/>
                <w:bCs/>
                <w:sz w:val="18"/>
                <w:szCs w:val="18"/>
                <w:lang w:eastAsia="hu-HU"/>
              </w:rPr>
              <w:t> </w:t>
            </w:r>
          </w:p>
        </w:tc>
        <w:tc>
          <w:tcPr>
            <w:tcW w:w="3860" w:type="dxa"/>
            <w:tcBorders>
              <w:top w:val="nil"/>
              <w:left w:val="nil"/>
              <w:bottom w:val="nil"/>
              <w:right w:val="nil"/>
            </w:tcBorders>
            <w:noWrap/>
            <w:vAlign w:val="center"/>
            <w:hideMark/>
          </w:tcPr>
          <w:p w14:paraId="5FD1F747"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 </w:t>
            </w:r>
          </w:p>
        </w:tc>
        <w:tc>
          <w:tcPr>
            <w:tcW w:w="4395" w:type="dxa"/>
            <w:tcBorders>
              <w:top w:val="nil"/>
              <w:left w:val="nil"/>
              <w:bottom w:val="nil"/>
              <w:right w:val="nil"/>
            </w:tcBorders>
            <w:noWrap/>
            <w:vAlign w:val="center"/>
            <w:hideMark/>
          </w:tcPr>
          <w:p w14:paraId="15084825"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 </w:t>
            </w:r>
          </w:p>
        </w:tc>
        <w:tc>
          <w:tcPr>
            <w:tcW w:w="708" w:type="dxa"/>
            <w:tcBorders>
              <w:top w:val="nil"/>
              <w:left w:val="nil"/>
              <w:bottom w:val="nil"/>
              <w:right w:val="nil"/>
            </w:tcBorders>
            <w:noWrap/>
            <w:vAlign w:val="center"/>
            <w:hideMark/>
          </w:tcPr>
          <w:p w14:paraId="79C475C0"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 </w:t>
            </w:r>
          </w:p>
        </w:tc>
        <w:tc>
          <w:tcPr>
            <w:tcW w:w="821" w:type="dxa"/>
            <w:tcBorders>
              <w:top w:val="nil"/>
              <w:left w:val="nil"/>
              <w:bottom w:val="nil"/>
              <w:right w:val="single" w:sz="8" w:space="0" w:color="auto"/>
            </w:tcBorders>
            <w:noWrap/>
            <w:vAlign w:val="center"/>
            <w:hideMark/>
          </w:tcPr>
          <w:p w14:paraId="00E63D71"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 </w:t>
            </w:r>
          </w:p>
        </w:tc>
      </w:tr>
      <w:tr w:rsidR="00142C35" w:rsidRPr="00294EDB" w14:paraId="0A5B801F" w14:textId="77777777" w:rsidTr="00247882">
        <w:trPr>
          <w:trHeight w:val="259"/>
          <w:jc w:val="center"/>
        </w:trPr>
        <w:tc>
          <w:tcPr>
            <w:tcW w:w="10450" w:type="dxa"/>
            <w:gridSpan w:val="5"/>
            <w:tcBorders>
              <w:top w:val="single" w:sz="8" w:space="0" w:color="auto"/>
              <w:left w:val="single" w:sz="8" w:space="0" w:color="auto"/>
              <w:bottom w:val="single" w:sz="8" w:space="0" w:color="auto"/>
              <w:right w:val="single" w:sz="8" w:space="0" w:color="000000"/>
            </w:tcBorders>
            <w:shd w:val="clear" w:color="000000" w:fill="92CDDC"/>
            <w:noWrap/>
            <w:vAlign w:val="center"/>
            <w:hideMark/>
          </w:tcPr>
          <w:p w14:paraId="0C21DE58"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VMJV Önkormányzat Polgármesteri Hivatal irodáinál végrehajtott ellenőrzések</w:t>
            </w:r>
          </w:p>
        </w:tc>
      </w:tr>
      <w:tr w:rsidR="00142C35" w:rsidRPr="00294EDB" w14:paraId="38051974" w14:textId="77777777" w:rsidTr="00F465C3">
        <w:trPr>
          <w:trHeight w:val="272"/>
          <w:jc w:val="center"/>
        </w:trPr>
        <w:tc>
          <w:tcPr>
            <w:tcW w:w="666" w:type="dxa"/>
            <w:tcBorders>
              <w:top w:val="nil"/>
              <w:left w:val="single" w:sz="8" w:space="0" w:color="auto"/>
              <w:bottom w:val="single" w:sz="4" w:space="0" w:color="auto"/>
              <w:right w:val="single" w:sz="4" w:space="0" w:color="auto"/>
            </w:tcBorders>
            <w:noWrap/>
          </w:tcPr>
          <w:p w14:paraId="734ECC2F" w14:textId="1F106A90" w:rsidR="00142C35" w:rsidRPr="00ED5D6E" w:rsidRDefault="00142C35" w:rsidP="00247882">
            <w:pPr>
              <w:spacing w:after="0" w:line="240" w:lineRule="auto"/>
              <w:jc w:val="center"/>
              <w:rPr>
                <w:rFonts w:cstheme="minorHAnsi"/>
                <w:sz w:val="18"/>
                <w:szCs w:val="18"/>
              </w:rPr>
            </w:pPr>
            <w:r w:rsidRPr="00ED5D6E">
              <w:rPr>
                <w:rFonts w:cstheme="minorHAnsi"/>
                <w:sz w:val="18"/>
                <w:szCs w:val="18"/>
              </w:rPr>
              <w:t>6</w:t>
            </w:r>
            <w:r w:rsidR="00DA3535">
              <w:rPr>
                <w:rFonts w:cstheme="minorHAnsi"/>
                <w:sz w:val="18"/>
                <w:szCs w:val="18"/>
              </w:rPr>
              <w:t>.</w:t>
            </w:r>
          </w:p>
        </w:tc>
        <w:tc>
          <w:tcPr>
            <w:tcW w:w="3860" w:type="dxa"/>
            <w:tcBorders>
              <w:top w:val="nil"/>
              <w:left w:val="nil"/>
              <w:bottom w:val="single" w:sz="4" w:space="0" w:color="auto"/>
              <w:right w:val="single" w:sz="4" w:space="0" w:color="auto"/>
            </w:tcBorders>
            <w:noWrap/>
          </w:tcPr>
          <w:p w14:paraId="30FC21FF"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VMJV PH Pénzügyi Iroda</w:t>
            </w:r>
          </w:p>
        </w:tc>
        <w:tc>
          <w:tcPr>
            <w:tcW w:w="4395" w:type="dxa"/>
            <w:tcBorders>
              <w:top w:val="single" w:sz="4" w:space="0" w:color="auto"/>
              <w:left w:val="nil"/>
              <w:bottom w:val="single" w:sz="4" w:space="0" w:color="auto"/>
              <w:right w:val="single" w:sz="4" w:space="0" w:color="auto"/>
            </w:tcBorders>
            <w:noWrap/>
          </w:tcPr>
          <w:p w14:paraId="53B0F9B2"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Beszámoló Mérlegének alátámasztása, dokumentálása</w:t>
            </w:r>
          </w:p>
        </w:tc>
        <w:tc>
          <w:tcPr>
            <w:tcW w:w="708" w:type="dxa"/>
            <w:tcBorders>
              <w:top w:val="single" w:sz="4" w:space="0" w:color="auto"/>
              <w:left w:val="single" w:sz="4" w:space="0" w:color="auto"/>
              <w:bottom w:val="single" w:sz="4" w:space="0" w:color="auto"/>
              <w:right w:val="single" w:sz="4" w:space="0" w:color="auto"/>
            </w:tcBorders>
            <w:noWrap/>
          </w:tcPr>
          <w:p w14:paraId="4767F52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10</w:t>
            </w:r>
          </w:p>
        </w:tc>
        <w:tc>
          <w:tcPr>
            <w:tcW w:w="821" w:type="dxa"/>
            <w:tcBorders>
              <w:top w:val="single" w:sz="4" w:space="0" w:color="auto"/>
              <w:left w:val="nil"/>
              <w:bottom w:val="single" w:sz="4" w:space="0" w:color="auto"/>
              <w:right w:val="single" w:sz="4" w:space="0" w:color="auto"/>
            </w:tcBorders>
            <w:noWrap/>
          </w:tcPr>
          <w:p w14:paraId="7A340086"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15</w:t>
            </w:r>
          </w:p>
        </w:tc>
      </w:tr>
      <w:tr w:rsidR="00142C35" w:rsidRPr="00294EDB" w14:paraId="0AA57BBE" w14:textId="77777777" w:rsidTr="00247882">
        <w:trPr>
          <w:trHeight w:val="290"/>
          <w:jc w:val="center"/>
        </w:trPr>
        <w:tc>
          <w:tcPr>
            <w:tcW w:w="666" w:type="dxa"/>
            <w:tcBorders>
              <w:top w:val="nil"/>
              <w:left w:val="single" w:sz="8" w:space="0" w:color="auto"/>
              <w:bottom w:val="single" w:sz="4" w:space="0" w:color="auto"/>
              <w:right w:val="single" w:sz="4" w:space="0" w:color="auto"/>
            </w:tcBorders>
            <w:noWrap/>
          </w:tcPr>
          <w:p w14:paraId="36AE4BE3" w14:textId="53D4DCD2"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r w:rsidR="00DA3535">
              <w:rPr>
                <w:rFonts w:cstheme="minorHAnsi"/>
                <w:sz w:val="18"/>
                <w:szCs w:val="18"/>
              </w:rPr>
              <w:t>.</w:t>
            </w:r>
          </w:p>
        </w:tc>
        <w:tc>
          <w:tcPr>
            <w:tcW w:w="3860" w:type="dxa"/>
            <w:tcBorders>
              <w:top w:val="nil"/>
              <w:left w:val="nil"/>
              <w:bottom w:val="single" w:sz="4" w:space="0" w:color="auto"/>
              <w:right w:val="single" w:sz="4" w:space="0" w:color="auto"/>
            </w:tcBorders>
            <w:noWrap/>
          </w:tcPr>
          <w:p w14:paraId="57A207A6" w14:textId="05520677" w:rsidR="00142C35" w:rsidRPr="00ED5D6E" w:rsidRDefault="00142C35" w:rsidP="00247882">
            <w:pPr>
              <w:spacing w:after="0" w:line="240" w:lineRule="auto"/>
              <w:rPr>
                <w:rFonts w:cstheme="minorHAnsi"/>
                <w:sz w:val="18"/>
                <w:szCs w:val="18"/>
              </w:rPr>
            </w:pPr>
            <w:r w:rsidRPr="00ED5D6E">
              <w:rPr>
                <w:rFonts w:cstheme="minorHAnsi"/>
                <w:sz w:val="18"/>
                <w:szCs w:val="18"/>
              </w:rPr>
              <w:t>VMJV Városfejlesztés</w:t>
            </w:r>
            <w:r w:rsidR="00BA5D9F">
              <w:rPr>
                <w:rFonts w:cstheme="minorHAnsi"/>
                <w:sz w:val="18"/>
                <w:szCs w:val="18"/>
              </w:rPr>
              <w:t>i</w:t>
            </w:r>
            <w:r w:rsidRPr="00ED5D6E">
              <w:rPr>
                <w:rFonts w:cstheme="minorHAnsi"/>
                <w:sz w:val="18"/>
                <w:szCs w:val="18"/>
              </w:rPr>
              <w:t>-/Stratégiai-/Pénzügyi Iroda</w:t>
            </w:r>
          </w:p>
        </w:tc>
        <w:tc>
          <w:tcPr>
            <w:tcW w:w="4395" w:type="dxa"/>
            <w:tcBorders>
              <w:top w:val="single" w:sz="4" w:space="0" w:color="auto"/>
              <w:left w:val="nil"/>
              <w:bottom w:val="single" w:sz="4" w:space="0" w:color="auto"/>
              <w:right w:val="single" w:sz="4" w:space="0" w:color="auto"/>
            </w:tcBorders>
            <w:noWrap/>
          </w:tcPr>
          <w:p w14:paraId="7E0C506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Beruházások üzembehelyezésének bizonylatolása</w:t>
            </w:r>
          </w:p>
        </w:tc>
        <w:tc>
          <w:tcPr>
            <w:tcW w:w="708" w:type="dxa"/>
            <w:tcBorders>
              <w:top w:val="nil"/>
              <w:left w:val="single" w:sz="4" w:space="0" w:color="auto"/>
              <w:bottom w:val="single" w:sz="4" w:space="0" w:color="auto"/>
              <w:right w:val="single" w:sz="4" w:space="0" w:color="auto"/>
            </w:tcBorders>
            <w:noWrap/>
          </w:tcPr>
          <w:p w14:paraId="39749AB7"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10</w:t>
            </w:r>
          </w:p>
        </w:tc>
        <w:tc>
          <w:tcPr>
            <w:tcW w:w="821" w:type="dxa"/>
            <w:tcBorders>
              <w:top w:val="nil"/>
              <w:left w:val="nil"/>
              <w:bottom w:val="single" w:sz="4" w:space="0" w:color="auto"/>
              <w:right w:val="single" w:sz="4" w:space="0" w:color="auto"/>
            </w:tcBorders>
            <w:noWrap/>
          </w:tcPr>
          <w:p w14:paraId="49603386" w14:textId="77777777" w:rsidR="00142C35" w:rsidRPr="00ED5D6E" w:rsidRDefault="00142C35" w:rsidP="00247882">
            <w:pPr>
              <w:spacing w:after="0" w:line="240" w:lineRule="auto"/>
              <w:jc w:val="center"/>
              <w:rPr>
                <w:rFonts w:cstheme="minorHAnsi"/>
                <w:sz w:val="18"/>
                <w:szCs w:val="18"/>
              </w:rPr>
            </w:pPr>
          </w:p>
        </w:tc>
      </w:tr>
      <w:tr w:rsidR="00142C35" w:rsidRPr="00294EDB" w14:paraId="17509EDF"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0988D642" w14:textId="28283B35" w:rsidR="00142C35" w:rsidRPr="00ED5D6E" w:rsidRDefault="00142C35" w:rsidP="00247882">
            <w:pPr>
              <w:spacing w:after="0" w:line="240" w:lineRule="auto"/>
              <w:jc w:val="center"/>
              <w:rPr>
                <w:rFonts w:cstheme="minorHAnsi"/>
                <w:sz w:val="18"/>
                <w:szCs w:val="18"/>
              </w:rPr>
            </w:pPr>
            <w:r w:rsidRPr="00ED5D6E">
              <w:rPr>
                <w:rFonts w:cstheme="minorHAnsi"/>
                <w:sz w:val="18"/>
                <w:szCs w:val="18"/>
              </w:rPr>
              <w:t>8</w:t>
            </w:r>
            <w:r w:rsidR="00DA3535">
              <w:rPr>
                <w:rFonts w:cstheme="minorHAnsi"/>
                <w:sz w:val="18"/>
                <w:szCs w:val="18"/>
              </w:rPr>
              <w:t>.</w:t>
            </w:r>
          </w:p>
        </w:tc>
        <w:tc>
          <w:tcPr>
            <w:tcW w:w="3860" w:type="dxa"/>
            <w:tcBorders>
              <w:top w:val="nil"/>
              <w:left w:val="nil"/>
              <w:bottom w:val="single" w:sz="4" w:space="0" w:color="auto"/>
              <w:right w:val="single" w:sz="4" w:space="0" w:color="auto"/>
            </w:tcBorders>
            <w:shd w:val="clear" w:color="000000" w:fill="FFFFFF"/>
            <w:noWrap/>
          </w:tcPr>
          <w:p w14:paraId="61905839" w14:textId="032E3E9D" w:rsidR="00142C35" w:rsidRPr="00ED5D6E" w:rsidRDefault="00142C35" w:rsidP="00247882">
            <w:pPr>
              <w:spacing w:after="0" w:line="240" w:lineRule="auto"/>
              <w:rPr>
                <w:rFonts w:cstheme="minorHAnsi"/>
                <w:sz w:val="18"/>
                <w:szCs w:val="18"/>
              </w:rPr>
            </w:pPr>
            <w:r w:rsidRPr="00ED5D6E">
              <w:rPr>
                <w:rFonts w:cstheme="minorHAnsi"/>
                <w:sz w:val="18"/>
                <w:szCs w:val="18"/>
              </w:rPr>
              <w:t xml:space="preserve">VMJV </w:t>
            </w:r>
            <w:r w:rsidR="00BA5D9F">
              <w:rPr>
                <w:rFonts w:cstheme="minorHAnsi"/>
                <w:sz w:val="18"/>
                <w:szCs w:val="18"/>
              </w:rPr>
              <w:t xml:space="preserve">Polgármesteri </w:t>
            </w:r>
            <w:r w:rsidRPr="00ED5D6E">
              <w:rPr>
                <w:rFonts w:cstheme="minorHAnsi"/>
                <w:sz w:val="18"/>
                <w:szCs w:val="18"/>
              </w:rPr>
              <w:t>Kabinet</w:t>
            </w:r>
            <w:r w:rsidR="00BA5D9F">
              <w:rPr>
                <w:rFonts w:cstheme="minorHAnsi"/>
                <w:sz w:val="18"/>
                <w:szCs w:val="18"/>
              </w:rPr>
              <w:t>i</w:t>
            </w:r>
            <w:r w:rsidRPr="00ED5D6E">
              <w:rPr>
                <w:rFonts w:cstheme="minorHAnsi"/>
                <w:sz w:val="18"/>
                <w:szCs w:val="18"/>
              </w:rPr>
              <w:t>roda/Városüzemeltetés</w:t>
            </w:r>
            <w:r w:rsidR="00BA5D9F">
              <w:rPr>
                <w:rFonts w:cstheme="minorHAnsi"/>
                <w:sz w:val="18"/>
                <w:szCs w:val="18"/>
              </w:rPr>
              <w:t>i Iroda</w:t>
            </w:r>
          </w:p>
        </w:tc>
        <w:tc>
          <w:tcPr>
            <w:tcW w:w="4395" w:type="dxa"/>
            <w:tcBorders>
              <w:top w:val="single" w:sz="4" w:space="0" w:color="auto"/>
              <w:left w:val="nil"/>
              <w:bottom w:val="single" w:sz="4" w:space="0" w:color="auto"/>
              <w:right w:val="single" w:sz="4" w:space="0" w:color="auto"/>
            </w:tcBorders>
            <w:shd w:val="clear" w:color="000000" w:fill="FFFFFF"/>
            <w:noWrap/>
          </w:tcPr>
          <w:p w14:paraId="79957006"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Képviselői keretek elszámolása</w:t>
            </w:r>
          </w:p>
        </w:tc>
        <w:tc>
          <w:tcPr>
            <w:tcW w:w="708" w:type="dxa"/>
            <w:tcBorders>
              <w:top w:val="nil"/>
              <w:left w:val="single" w:sz="4" w:space="0" w:color="auto"/>
              <w:bottom w:val="single" w:sz="4" w:space="0" w:color="auto"/>
              <w:right w:val="single" w:sz="4" w:space="0" w:color="auto"/>
            </w:tcBorders>
            <w:shd w:val="clear" w:color="000000" w:fill="FFFFFF"/>
            <w:noWrap/>
          </w:tcPr>
          <w:p w14:paraId="74F796E7"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15</w:t>
            </w:r>
          </w:p>
        </w:tc>
        <w:tc>
          <w:tcPr>
            <w:tcW w:w="821" w:type="dxa"/>
            <w:tcBorders>
              <w:top w:val="nil"/>
              <w:left w:val="nil"/>
              <w:bottom w:val="single" w:sz="4" w:space="0" w:color="auto"/>
              <w:right w:val="single" w:sz="4" w:space="0" w:color="auto"/>
            </w:tcBorders>
            <w:noWrap/>
          </w:tcPr>
          <w:p w14:paraId="59651E8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18</w:t>
            </w:r>
          </w:p>
        </w:tc>
      </w:tr>
      <w:tr w:rsidR="00142C35" w:rsidRPr="00294EDB" w14:paraId="46736ACB"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0AEBA097"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9.</w:t>
            </w:r>
          </w:p>
        </w:tc>
        <w:tc>
          <w:tcPr>
            <w:tcW w:w="3860" w:type="dxa"/>
            <w:tcBorders>
              <w:top w:val="nil"/>
              <w:left w:val="nil"/>
              <w:bottom w:val="single" w:sz="8" w:space="0" w:color="auto"/>
              <w:right w:val="single" w:sz="4" w:space="0" w:color="auto"/>
            </w:tcBorders>
            <w:noWrap/>
          </w:tcPr>
          <w:p w14:paraId="0C7C7097" w14:textId="4E8E1693" w:rsidR="00142C35" w:rsidRPr="00ED5D6E" w:rsidRDefault="00142C35" w:rsidP="00247882">
            <w:pPr>
              <w:spacing w:after="0" w:line="240" w:lineRule="auto"/>
              <w:rPr>
                <w:rFonts w:cstheme="minorHAnsi"/>
                <w:sz w:val="18"/>
                <w:szCs w:val="18"/>
              </w:rPr>
            </w:pPr>
            <w:r w:rsidRPr="00ED5D6E">
              <w:rPr>
                <w:rFonts w:cstheme="minorHAnsi"/>
                <w:sz w:val="18"/>
                <w:szCs w:val="18"/>
              </w:rPr>
              <w:t xml:space="preserve">VMJV Személyzeti </w:t>
            </w:r>
            <w:r w:rsidR="00BA5D9F">
              <w:rPr>
                <w:rFonts w:cstheme="minorHAnsi"/>
                <w:sz w:val="18"/>
                <w:szCs w:val="18"/>
              </w:rPr>
              <w:t xml:space="preserve">Önálló </w:t>
            </w:r>
            <w:r w:rsidRPr="00ED5D6E">
              <w:rPr>
                <w:rFonts w:cstheme="minorHAnsi"/>
                <w:sz w:val="18"/>
                <w:szCs w:val="18"/>
              </w:rPr>
              <w:t>Csoport</w:t>
            </w:r>
          </w:p>
        </w:tc>
        <w:tc>
          <w:tcPr>
            <w:tcW w:w="4395" w:type="dxa"/>
            <w:tcBorders>
              <w:top w:val="single" w:sz="4" w:space="0" w:color="auto"/>
              <w:left w:val="nil"/>
              <w:bottom w:val="single" w:sz="8" w:space="0" w:color="auto"/>
              <w:right w:val="single" w:sz="4" w:space="0" w:color="auto"/>
            </w:tcBorders>
            <w:noWrap/>
          </w:tcPr>
          <w:p w14:paraId="1CF7F905"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Személyi juttatások tervezése 2024 évre</w:t>
            </w:r>
          </w:p>
        </w:tc>
        <w:tc>
          <w:tcPr>
            <w:tcW w:w="708" w:type="dxa"/>
            <w:tcBorders>
              <w:top w:val="nil"/>
              <w:left w:val="single" w:sz="4" w:space="0" w:color="auto"/>
              <w:bottom w:val="single" w:sz="8" w:space="0" w:color="auto"/>
              <w:right w:val="single" w:sz="4" w:space="0" w:color="auto"/>
            </w:tcBorders>
            <w:noWrap/>
          </w:tcPr>
          <w:p w14:paraId="7018F61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15</w:t>
            </w:r>
          </w:p>
        </w:tc>
        <w:tc>
          <w:tcPr>
            <w:tcW w:w="821" w:type="dxa"/>
            <w:tcBorders>
              <w:top w:val="nil"/>
              <w:left w:val="nil"/>
              <w:bottom w:val="single" w:sz="8" w:space="0" w:color="auto"/>
              <w:right w:val="single" w:sz="4" w:space="0" w:color="auto"/>
            </w:tcBorders>
            <w:noWrap/>
          </w:tcPr>
          <w:p w14:paraId="08A53F20"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15</w:t>
            </w:r>
          </w:p>
        </w:tc>
      </w:tr>
      <w:tr w:rsidR="00142C35" w:rsidRPr="00294EDB" w14:paraId="522172BA" w14:textId="77777777" w:rsidTr="00247882">
        <w:trPr>
          <w:trHeight w:val="259"/>
          <w:jc w:val="center"/>
        </w:trPr>
        <w:tc>
          <w:tcPr>
            <w:tcW w:w="8921" w:type="dxa"/>
            <w:gridSpan w:val="3"/>
            <w:tcBorders>
              <w:top w:val="single" w:sz="8" w:space="0" w:color="auto"/>
              <w:left w:val="single" w:sz="8" w:space="0" w:color="auto"/>
              <w:bottom w:val="single" w:sz="8" w:space="0" w:color="auto"/>
              <w:right w:val="nil"/>
            </w:tcBorders>
            <w:shd w:val="clear" w:color="000000" w:fill="DAEEF3"/>
            <w:noWrap/>
            <w:vAlign w:val="center"/>
            <w:hideMark/>
          </w:tcPr>
          <w:p w14:paraId="54D4C21D"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Polgármesteri Hivatalnál összesen:</w:t>
            </w:r>
          </w:p>
        </w:tc>
        <w:tc>
          <w:tcPr>
            <w:tcW w:w="708" w:type="dxa"/>
            <w:tcBorders>
              <w:top w:val="single" w:sz="8" w:space="0" w:color="auto"/>
              <w:left w:val="single" w:sz="4" w:space="0" w:color="auto"/>
              <w:bottom w:val="single" w:sz="8" w:space="0" w:color="auto"/>
              <w:right w:val="single" w:sz="4" w:space="0" w:color="auto"/>
            </w:tcBorders>
            <w:shd w:val="clear" w:color="000000" w:fill="DAEEF3"/>
            <w:noWrap/>
            <w:vAlign w:val="center"/>
            <w:hideMark/>
          </w:tcPr>
          <w:p w14:paraId="0127C09C"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50</w:t>
            </w:r>
          </w:p>
        </w:tc>
        <w:tc>
          <w:tcPr>
            <w:tcW w:w="821" w:type="dxa"/>
            <w:tcBorders>
              <w:top w:val="single" w:sz="8" w:space="0" w:color="auto"/>
              <w:left w:val="nil"/>
              <w:bottom w:val="single" w:sz="8" w:space="0" w:color="auto"/>
              <w:right w:val="single" w:sz="8" w:space="0" w:color="auto"/>
            </w:tcBorders>
            <w:shd w:val="clear" w:color="000000" w:fill="DAEEF3"/>
            <w:noWrap/>
            <w:vAlign w:val="center"/>
            <w:hideMark/>
          </w:tcPr>
          <w:p w14:paraId="6D14CDA0"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48</w:t>
            </w:r>
          </w:p>
        </w:tc>
      </w:tr>
      <w:tr w:rsidR="00142C35" w:rsidRPr="00294EDB" w14:paraId="36B40CB6" w14:textId="77777777" w:rsidTr="00DA3535">
        <w:trPr>
          <w:trHeight w:val="56"/>
          <w:jc w:val="center"/>
        </w:trPr>
        <w:tc>
          <w:tcPr>
            <w:tcW w:w="666" w:type="dxa"/>
            <w:tcBorders>
              <w:top w:val="nil"/>
              <w:left w:val="nil"/>
              <w:bottom w:val="single" w:sz="4" w:space="0" w:color="auto"/>
              <w:right w:val="nil"/>
            </w:tcBorders>
            <w:noWrap/>
            <w:vAlign w:val="bottom"/>
            <w:hideMark/>
          </w:tcPr>
          <w:p w14:paraId="683B3BD5" w14:textId="77777777" w:rsidR="00142C35" w:rsidRPr="00BA5D9F" w:rsidRDefault="00142C35" w:rsidP="00247882">
            <w:pPr>
              <w:spacing w:after="0" w:line="240" w:lineRule="auto"/>
              <w:rPr>
                <w:rFonts w:eastAsia="Times New Roman" w:cstheme="minorHAnsi"/>
                <w:sz w:val="12"/>
                <w:szCs w:val="12"/>
                <w:lang w:eastAsia="hu-HU"/>
              </w:rPr>
            </w:pPr>
          </w:p>
        </w:tc>
        <w:tc>
          <w:tcPr>
            <w:tcW w:w="3860" w:type="dxa"/>
            <w:tcBorders>
              <w:top w:val="nil"/>
              <w:left w:val="nil"/>
              <w:bottom w:val="single" w:sz="4" w:space="0" w:color="auto"/>
              <w:right w:val="nil"/>
            </w:tcBorders>
            <w:noWrap/>
            <w:vAlign w:val="bottom"/>
            <w:hideMark/>
          </w:tcPr>
          <w:p w14:paraId="43735AA8" w14:textId="77777777" w:rsidR="00142C35" w:rsidRPr="002D1106" w:rsidRDefault="00142C35" w:rsidP="00247882">
            <w:pPr>
              <w:spacing w:after="0" w:line="240" w:lineRule="auto"/>
              <w:rPr>
                <w:rFonts w:eastAsia="Times New Roman" w:cstheme="minorHAnsi"/>
                <w:sz w:val="20"/>
                <w:szCs w:val="20"/>
                <w:lang w:eastAsia="hu-HU"/>
              </w:rPr>
            </w:pPr>
          </w:p>
        </w:tc>
        <w:tc>
          <w:tcPr>
            <w:tcW w:w="4395" w:type="dxa"/>
            <w:tcBorders>
              <w:top w:val="nil"/>
              <w:left w:val="nil"/>
              <w:bottom w:val="single" w:sz="4" w:space="0" w:color="auto"/>
              <w:right w:val="nil"/>
            </w:tcBorders>
            <w:noWrap/>
            <w:vAlign w:val="bottom"/>
            <w:hideMark/>
          </w:tcPr>
          <w:p w14:paraId="3B69B7AC" w14:textId="77777777" w:rsidR="00142C35" w:rsidRPr="002D1106" w:rsidRDefault="00142C35" w:rsidP="00247882">
            <w:pPr>
              <w:spacing w:after="0" w:line="240" w:lineRule="auto"/>
              <w:rPr>
                <w:rFonts w:eastAsia="Times New Roman" w:cstheme="minorHAnsi"/>
                <w:sz w:val="20"/>
                <w:szCs w:val="20"/>
                <w:lang w:eastAsia="hu-HU"/>
              </w:rPr>
            </w:pPr>
          </w:p>
        </w:tc>
        <w:tc>
          <w:tcPr>
            <w:tcW w:w="708" w:type="dxa"/>
            <w:tcBorders>
              <w:top w:val="nil"/>
              <w:left w:val="nil"/>
              <w:bottom w:val="single" w:sz="4" w:space="0" w:color="auto"/>
              <w:right w:val="nil"/>
            </w:tcBorders>
            <w:noWrap/>
            <w:vAlign w:val="bottom"/>
            <w:hideMark/>
          </w:tcPr>
          <w:p w14:paraId="61B816C0" w14:textId="77777777" w:rsidR="00142C35" w:rsidRPr="002D1106" w:rsidRDefault="00142C35" w:rsidP="00247882">
            <w:pPr>
              <w:spacing w:after="0" w:line="240" w:lineRule="auto"/>
              <w:rPr>
                <w:rFonts w:eastAsia="Times New Roman" w:cstheme="minorHAnsi"/>
                <w:sz w:val="20"/>
                <w:szCs w:val="20"/>
                <w:lang w:eastAsia="hu-HU"/>
              </w:rPr>
            </w:pPr>
          </w:p>
        </w:tc>
        <w:tc>
          <w:tcPr>
            <w:tcW w:w="821" w:type="dxa"/>
            <w:tcBorders>
              <w:top w:val="nil"/>
              <w:left w:val="nil"/>
              <w:bottom w:val="single" w:sz="4" w:space="0" w:color="auto"/>
              <w:right w:val="nil"/>
            </w:tcBorders>
            <w:noWrap/>
            <w:vAlign w:val="bottom"/>
            <w:hideMark/>
          </w:tcPr>
          <w:p w14:paraId="6E4DB8B6" w14:textId="77777777" w:rsidR="00142C35" w:rsidRPr="002D1106" w:rsidRDefault="00142C35" w:rsidP="00247882">
            <w:pPr>
              <w:spacing w:after="0" w:line="240" w:lineRule="auto"/>
              <w:rPr>
                <w:rFonts w:eastAsia="Times New Roman" w:cstheme="minorHAnsi"/>
                <w:sz w:val="20"/>
                <w:szCs w:val="20"/>
                <w:lang w:eastAsia="hu-HU"/>
              </w:rPr>
            </w:pPr>
          </w:p>
        </w:tc>
      </w:tr>
      <w:tr w:rsidR="00142C35" w:rsidRPr="00294EDB" w14:paraId="422DB0F3" w14:textId="77777777" w:rsidTr="00247882">
        <w:trPr>
          <w:trHeight w:val="259"/>
          <w:jc w:val="center"/>
        </w:trPr>
        <w:tc>
          <w:tcPr>
            <w:tcW w:w="10450" w:type="dxa"/>
            <w:gridSpan w:val="5"/>
            <w:tcBorders>
              <w:top w:val="single" w:sz="4" w:space="0" w:color="auto"/>
              <w:left w:val="single" w:sz="4" w:space="0" w:color="auto"/>
              <w:bottom w:val="single" w:sz="8" w:space="0" w:color="auto"/>
              <w:right w:val="single" w:sz="4" w:space="0" w:color="auto"/>
            </w:tcBorders>
            <w:shd w:val="clear" w:color="000000" w:fill="92CDDC"/>
            <w:noWrap/>
            <w:vAlign w:val="center"/>
            <w:hideMark/>
          </w:tcPr>
          <w:p w14:paraId="34587FDB" w14:textId="77777777" w:rsidR="00142C35" w:rsidRPr="00ED5D6E" w:rsidRDefault="00142C35" w:rsidP="00247882">
            <w:pPr>
              <w:spacing w:after="0" w:line="240" w:lineRule="auto"/>
              <w:jc w:val="center"/>
              <w:rPr>
                <w:rFonts w:eastAsia="Times New Roman" w:cstheme="minorHAnsi"/>
                <w:b/>
                <w:bCs/>
                <w:sz w:val="20"/>
                <w:szCs w:val="20"/>
                <w:lang w:eastAsia="hu-HU"/>
              </w:rPr>
            </w:pPr>
            <w:r w:rsidRPr="00ED5D6E">
              <w:rPr>
                <w:rFonts w:eastAsia="Times New Roman" w:cstheme="minorHAnsi"/>
                <w:b/>
                <w:bCs/>
                <w:sz w:val="20"/>
                <w:szCs w:val="20"/>
                <w:lang w:eastAsia="hu-HU"/>
              </w:rPr>
              <w:t>VMJV intézményeinél végrehajtott belső ellenőrzések</w:t>
            </w:r>
          </w:p>
        </w:tc>
      </w:tr>
      <w:tr w:rsidR="00142C35" w:rsidRPr="00294EDB" w14:paraId="6A221394" w14:textId="77777777" w:rsidTr="00247882">
        <w:trPr>
          <w:trHeight w:val="259"/>
          <w:jc w:val="center"/>
        </w:trPr>
        <w:tc>
          <w:tcPr>
            <w:tcW w:w="666" w:type="dxa"/>
            <w:tcBorders>
              <w:top w:val="single" w:sz="4" w:space="0" w:color="auto"/>
              <w:left w:val="single" w:sz="8" w:space="0" w:color="auto"/>
              <w:bottom w:val="single" w:sz="4" w:space="0" w:color="auto"/>
              <w:right w:val="single" w:sz="4" w:space="0" w:color="auto"/>
            </w:tcBorders>
            <w:noWrap/>
          </w:tcPr>
          <w:p w14:paraId="6DEA438D"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10.</w:t>
            </w:r>
          </w:p>
        </w:tc>
        <w:tc>
          <w:tcPr>
            <w:tcW w:w="3860" w:type="dxa"/>
            <w:tcBorders>
              <w:top w:val="nil"/>
              <w:left w:val="nil"/>
              <w:bottom w:val="single" w:sz="4" w:space="0" w:color="auto"/>
              <w:right w:val="single" w:sz="4" w:space="0" w:color="auto"/>
            </w:tcBorders>
            <w:noWrap/>
          </w:tcPr>
          <w:p w14:paraId="4F2E59EE"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Egry Úti Körzeti Óvoda</w:t>
            </w:r>
          </w:p>
        </w:tc>
        <w:tc>
          <w:tcPr>
            <w:tcW w:w="4395" w:type="dxa"/>
            <w:tcBorders>
              <w:top w:val="single" w:sz="4" w:space="0" w:color="auto"/>
              <w:left w:val="nil"/>
              <w:bottom w:val="single" w:sz="4" w:space="0" w:color="auto"/>
              <w:right w:val="single" w:sz="4" w:space="0" w:color="auto"/>
            </w:tcBorders>
          </w:tcPr>
          <w:p w14:paraId="403CD3E8"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Bizonylatok kiállítása, feldolgozása 2024</w:t>
            </w:r>
          </w:p>
        </w:tc>
        <w:tc>
          <w:tcPr>
            <w:tcW w:w="708" w:type="dxa"/>
            <w:tcBorders>
              <w:top w:val="single" w:sz="4" w:space="0" w:color="auto"/>
              <w:left w:val="single" w:sz="4" w:space="0" w:color="auto"/>
              <w:bottom w:val="single" w:sz="4" w:space="0" w:color="auto"/>
              <w:right w:val="single" w:sz="4" w:space="0" w:color="auto"/>
            </w:tcBorders>
            <w:noWrap/>
          </w:tcPr>
          <w:p w14:paraId="789A39F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4FAE3B3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8</w:t>
            </w:r>
          </w:p>
        </w:tc>
      </w:tr>
      <w:tr w:rsidR="00142C35" w:rsidRPr="00294EDB" w14:paraId="072C6534"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3855FEDD"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11.</w:t>
            </w:r>
          </w:p>
        </w:tc>
        <w:tc>
          <w:tcPr>
            <w:tcW w:w="3860" w:type="dxa"/>
            <w:tcBorders>
              <w:top w:val="nil"/>
              <w:left w:val="nil"/>
              <w:bottom w:val="single" w:sz="4" w:space="0" w:color="auto"/>
              <w:right w:val="single" w:sz="4" w:space="0" w:color="auto"/>
            </w:tcBorders>
            <w:noWrap/>
          </w:tcPr>
          <w:p w14:paraId="561F45EA"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Csillag Úti Körzeti Óvoda</w:t>
            </w:r>
          </w:p>
        </w:tc>
        <w:tc>
          <w:tcPr>
            <w:tcW w:w="4395" w:type="dxa"/>
            <w:tcBorders>
              <w:top w:val="single" w:sz="4" w:space="0" w:color="auto"/>
              <w:left w:val="nil"/>
              <w:bottom w:val="single" w:sz="4" w:space="0" w:color="auto"/>
              <w:right w:val="single" w:sz="4" w:space="0" w:color="auto"/>
            </w:tcBorders>
          </w:tcPr>
          <w:p w14:paraId="08CA15DA"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Vásárolt élelmezés nyilvántartások 2024</w:t>
            </w:r>
          </w:p>
        </w:tc>
        <w:tc>
          <w:tcPr>
            <w:tcW w:w="708" w:type="dxa"/>
            <w:tcBorders>
              <w:top w:val="single" w:sz="4" w:space="0" w:color="auto"/>
              <w:left w:val="single" w:sz="4" w:space="0" w:color="auto"/>
              <w:bottom w:val="single" w:sz="4" w:space="0" w:color="auto"/>
              <w:right w:val="single" w:sz="4" w:space="0" w:color="auto"/>
            </w:tcBorders>
            <w:noWrap/>
          </w:tcPr>
          <w:p w14:paraId="4BB4F8A1"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78B3074F"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9</w:t>
            </w:r>
          </w:p>
        </w:tc>
      </w:tr>
      <w:tr w:rsidR="00142C35" w:rsidRPr="00294EDB" w14:paraId="4FAE9182"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4D3326F9"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12.</w:t>
            </w:r>
          </w:p>
        </w:tc>
        <w:tc>
          <w:tcPr>
            <w:tcW w:w="3860" w:type="dxa"/>
            <w:tcBorders>
              <w:top w:val="nil"/>
              <w:left w:val="nil"/>
              <w:bottom w:val="single" w:sz="4" w:space="0" w:color="auto"/>
              <w:right w:val="single" w:sz="4" w:space="0" w:color="auto"/>
            </w:tcBorders>
            <w:noWrap/>
          </w:tcPr>
          <w:p w14:paraId="3E6B094E"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Kastélykert Körzeti Óvoda</w:t>
            </w:r>
          </w:p>
        </w:tc>
        <w:tc>
          <w:tcPr>
            <w:tcW w:w="4395" w:type="dxa"/>
            <w:tcBorders>
              <w:top w:val="single" w:sz="4" w:space="0" w:color="auto"/>
              <w:left w:val="nil"/>
              <w:bottom w:val="single" w:sz="4" w:space="0" w:color="auto"/>
              <w:right w:val="single" w:sz="4" w:space="0" w:color="auto"/>
            </w:tcBorders>
          </w:tcPr>
          <w:p w14:paraId="2B50CFED"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Saját bevételek, gyermekétkeztetés</w:t>
            </w:r>
          </w:p>
        </w:tc>
        <w:tc>
          <w:tcPr>
            <w:tcW w:w="708" w:type="dxa"/>
            <w:tcBorders>
              <w:top w:val="single" w:sz="4" w:space="0" w:color="auto"/>
              <w:left w:val="single" w:sz="4" w:space="0" w:color="auto"/>
              <w:bottom w:val="single" w:sz="4" w:space="0" w:color="auto"/>
              <w:right w:val="single" w:sz="4" w:space="0" w:color="auto"/>
            </w:tcBorders>
            <w:noWrap/>
          </w:tcPr>
          <w:p w14:paraId="564581BA"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438E931D"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03DB3268"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7710F71F"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13.</w:t>
            </w:r>
          </w:p>
        </w:tc>
        <w:tc>
          <w:tcPr>
            <w:tcW w:w="3860" w:type="dxa"/>
            <w:tcBorders>
              <w:top w:val="nil"/>
              <w:left w:val="nil"/>
              <w:bottom w:val="single" w:sz="4" w:space="0" w:color="auto"/>
              <w:right w:val="single" w:sz="4" w:space="0" w:color="auto"/>
            </w:tcBorders>
            <w:noWrap/>
          </w:tcPr>
          <w:p w14:paraId="60E56ABA"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Bóbita Körzeti Óvoda</w:t>
            </w:r>
          </w:p>
        </w:tc>
        <w:tc>
          <w:tcPr>
            <w:tcW w:w="4395" w:type="dxa"/>
            <w:tcBorders>
              <w:top w:val="single" w:sz="4" w:space="0" w:color="auto"/>
              <w:left w:val="nil"/>
              <w:bottom w:val="single" w:sz="4" w:space="0" w:color="auto"/>
              <w:right w:val="single" w:sz="4" w:space="0" w:color="auto"/>
            </w:tcBorders>
          </w:tcPr>
          <w:p w14:paraId="5C3C552F"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Saját bevételek beszedése 2024</w:t>
            </w:r>
          </w:p>
        </w:tc>
        <w:tc>
          <w:tcPr>
            <w:tcW w:w="708" w:type="dxa"/>
            <w:tcBorders>
              <w:top w:val="single" w:sz="4" w:space="0" w:color="auto"/>
              <w:left w:val="single" w:sz="4" w:space="0" w:color="auto"/>
              <w:bottom w:val="single" w:sz="4" w:space="0" w:color="auto"/>
              <w:right w:val="single" w:sz="4" w:space="0" w:color="auto"/>
            </w:tcBorders>
            <w:noWrap/>
          </w:tcPr>
          <w:p w14:paraId="119CD055"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47F101B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276B727D"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0B29755C"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14.</w:t>
            </w:r>
          </w:p>
        </w:tc>
        <w:tc>
          <w:tcPr>
            <w:tcW w:w="3860" w:type="dxa"/>
            <w:tcBorders>
              <w:top w:val="nil"/>
              <w:left w:val="nil"/>
              <w:bottom w:val="single" w:sz="4" w:space="0" w:color="auto"/>
              <w:right w:val="single" w:sz="4" w:space="0" w:color="auto"/>
            </w:tcBorders>
            <w:noWrap/>
          </w:tcPr>
          <w:p w14:paraId="5087F907"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Ringató Körzeti Óvoda</w:t>
            </w:r>
          </w:p>
        </w:tc>
        <w:tc>
          <w:tcPr>
            <w:tcW w:w="4395" w:type="dxa"/>
            <w:tcBorders>
              <w:top w:val="single" w:sz="4" w:space="0" w:color="auto"/>
              <w:left w:val="nil"/>
              <w:bottom w:val="single" w:sz="4" w:space="0" w:color="auto"/>
              <w:right w:val="single" w:sz="4" w:space="0" w:color="auto"/>
            </w:tcBorders>
          </w:tcPr>
          <w:p w14:paraId="0B695AA3"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Belső kontroll vizsgálata 2024</w:t>
            </w:r>
          </w:p>
        </w:tc>
        <w:tc>
          <w:tcPr>
            <w:tcW w:w="708" w:type="dxa"/>
            <w:tcBorders>
              <w:top w:val="single" w:sz="4" w:space="0" w:color="auto"/>
              <w:left w:val="single" w:sz="4" w:space="0" w:color="auto"/>
              <w:bottom w:val="single" w:sz="4" w:space="0" w:color="auto"/>
              <w:right w:val="single" w:sz="4" w:space="0" w:color="auto"/>
            </w:tcBorders>
            <w:noWrap/>
          </w:tcPr>
          <w:p w14:paraId="63C6D191"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5D6283E9"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1F3890AB"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6013EE0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15.</w:t>
            </w:r>
          </w:p>
        </w:tc>
        <w:tc>
          <w:tcPr>
            <w:tcW w:w="3860" w:type="dxa"/>
            <w:tcBorders>
              <w:top w:val="nil"/>
              <w:left w:val="nil"/>
              <w:bottom w:val="single" w:sz="4" w:space="0" w:color="auto"/>
              <w:right w:val="single" w:sz="4" w:space="0" w:color="auto"/>
            </w:tcBorders>
            <w:noWrap/>
          </w:tcPr>
          <w:p w14:paraId="779EE9AA"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Vadvirág Körzeti Óvoda</w:t>
            </w:r>
          </w:p>
        </w:tc>
        <w:tc>
          <w:tcPr>
            <w:tcW w:w="4395" w:type="dxa"/>
            <w:tcBorders>
              <w:top w:val="single" w:sz="4" w:space="0" w:color="auto"/>
              <w:left w:val="nil"/>
              <w:bottom w:val="single" w:sz="4" w:space="0" w:color="auto"/>
              <w:right w:val="single" w:sz="4" w:space="0" w:color="auto"/>
            </w:tcBorders>
          </w:tcPr>
          <w:p w14:paraId="26771346"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Dologi kiadások ellenőrzése 2024</w:t>
            </w:r>
          </w:p>
        </w:tc>
        <w:tc>
          <w:tcPr>
            <w:tcW w:w="708" w:type="dxa"/>
            <w:tcBorders>
              <w:top w:val="single" w:sz="4" w:space="0" w:color="auto"/>
              <w:left w:val="single" w:sz="4" w:space="0" w:color="auto"/>
              <w:bottom w:val="single" w:sz="4" w:space="0" w:color="auto"/>
              <w:right w:val="single" w:sz="4" w:space="0" w:color="auto"/>
            </w:tcBorders>
            <w:noWrap/>
          </w:tcPr>
          <w:p w14:paraId="412B294A"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2FDBD2F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4228CE6D"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5812A22C"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16.</w:t>
            </w:r>
          </w:p>
        </w:tc>
        <w:tc>
          <w:tcPr>
            <w:tcW w:w="3860" w:type="dxa"/>
            <w:tcBorders>
              <w:top w:val="nil"/>
              <w:left w:val="nil"/>
              <w:bottom w:val="single" w:sz="4" w:space="0" w:color="auto"/>
              <w:right w:val="single" w:sz="4" w:space="0" w:color="auto"/>
            </w:tcBorders>
            <w:noWrap/>
          </w:tcPr>
          <w:p w14:paraId="5DE458B6"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Eötvös Károly Könyvtár</w:t>
            </w:r>
          </w:p>
        </w:tc>
        <w:tc>
          <w:tcPr>
            <w:tcW w:w="4395" w:type="dxa"/>
            <w:tcBorders>
              <w:top w:val="single" w:sz="4" w:space="0" w:color="auto"/>
              <w:left w:val="nil"/>
              <w:bottom w:val="single" w:sz="4" w:space="0" w:color="auto"/>
              <w:right w:val="single" w:sz="4" w:space="0" w:color="auto"/>
            </w:tcBorders>
          </w:tcPr>
          <w:p w14:paraId="1C2C1915"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Költségvetés tervezés</w:t>
            </w:r>
          </w:p>
        </w:tc>
        <w:tc>
          <w:tcPr>
            <w:tcW w:w="708" w:type="dxa"/>
            <w:tcBorders>
              <w:top w:val="single" w:sz="4" w:space="0" w:color="auto"/>
              <w:left w:val="single" w:sz="4" w:space="0" w:color="auto"/>
              <w:bottom w:val="single" w:sz="4" w:space="0" w:color="auto"/>
              <w:right w:val="single" w:sz="4" w:space="0" w:color="auto"/>
            </w:tcBorders>
            <w:noWrap/>
          </w:tcPr>
          <w:p w14:paraId="62CB01BC"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210E7199"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44077A70"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32840F41"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17.</w:t>
            </w:r>
          </w:p>
        </w:tc>
        <w:tc>
          <w:tcPr>
            <w:tcW w:w="3860" w:type="dxa"/>
            <w:tcBorders>
              <w:top w:val="nil"/>
              <w:left w:val="nil"/>
              <w:bottom w:val="single" w:sz="4" w:space="0" w:color="auto"/>
              <w:right w:val="single" w:sz="4" w:space="0" w:color="auto"/>
            </w:tcBorders>
            <w:noWrap/>
          </w:tcPr>
          <w:p w14:paraId="0F49FA6C"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Laczkó Dezső Múzeum</w:t>
            </w:r>
          </w:p>
        </w:tc>
        <w:tc>
          <w:tcPr>
            <w:tcW w:w="4395" w:type="dxa"/>
            <w:tcBorders>
              <w:top w:val="single" w:sz="4" w:space="0" w:color="auto"/>
              <w:left w:val="nil"/>
              <w:bottom w:val="single" w:sz="4" w:space="0" w:color="auto"/>
              <w:right w:val="single" w:sz="4" w:space="0" w:color="auto"/>
            </w:tcBorders>
          </w:tcPr>
          <w:p w14:paraId="2418B17D"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Belső kontroll/ Monitoring 2024</w:t>
            </w:r>
          </w:p>
        </w:tc>
        <w:tc>
          <w:tcPr>
            <w:tcW w:w="708" w:type="dxa"/>
            <w:tcBorders>
              <w:top w:val="single" w:sz="4" w:space="0" w:color="auto"/>
              <w:left w:val="single" w:sz="4" w:space="0" w:color="auto"/>
              <w:bottom w:val="single" w:sz="4" w:space="0" w:color="auto"/>
              <w:right w:val="single" w:sz="4" w:space="0" w:color="auto"/>
            </w:tcBorders>
            <w:noWrap/>
          </w:tcPr>
          <w:p w14:paraId="625DE159"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469B0479"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492DB04E"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6DF0E46A" w14:textId="77777777" w:rsidR="00142C35" w:rsidRPr="00ED5D6E" w:rsidRDefault="00142C35" w:rsidP="00247882">
            <w:pPr>
              <w:spacing w:after="0" w:line="240" w:lineRule="auto"/>
              <w:jc w:val="center"/>
              <w:rPr>
                <w:rFonts w:cstheme="minorHAnsi"/>
                <w:sz w:val="18"/>
                <w:szCs w:val="18"/>
              </w:rPr>
            </w:pPr>
            <w:bookmarkStart w:id="2" w:name="_Hlk182839680"/>
            <w:r w:rsidRPr="00ED5D6E">
              <w:rPr>
                <w:rFonts w:cstheme="minorHAnsi"/>
                <w:sz w:val="18"/>
                <w:szCs w:val="18"/>
              </w:rPr>
              <w:t>18.</w:t>
            </w:r>
          </w:p>
        </w:tc>
        <w:tc>
          <w:tcPr>
            <w:tcW w:w="3860" w:type="dxa"/>
            <w:tcBorders>
              <w:top w:val="nil"/>
              <w:left w:val="nil"/>
              <w:bottom w:val="single" w:sz="4" w:space="0" w:color="auto"/>
              <w:right w:val="single" w:sz="4" w:space="0" w:color="auto"/>
            </w:tcBorders>
            <w:noWrap/>
          </w:tcPr>
          <w:p w14:paraId="4D77AC85"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Petőfi Színház</w:t>
            </w:r>
          </w:p>
        </w:tc>
        <w:tc>
          <w:tcPr>
            <w:tcW w:w="4395" w:type="dxa"/>
            <w:tcBorders>
              <w:top w:val="single" w:sz="4" w:space="0" w:color="auto"/>
              <w:left w:val="nil"/>
              <w:bottom w:val="single" w:sz="4" w:space="0" w:color="auto"/>
              <w:right w:val="single" w:sz="4" w:space="0" w:color="auto"/>
            </w:tcBorders>
          </w:tcPr>
          <w:p w14:paraId="03224775"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Sajátbevételek beszedése 2024</w:t>
            </w:r>
          </w:p>
        </w:tc>
        <w:tc>
          <w:tcPr>
            <w:tcW w:w="708" w:type="dxa"/>
            <w:tcBorders>
              <w:top w:val="single" w:sz="4" w:space="0" w:color="auto"/>
              <w:left w:val="single" w:sz="4" w:space="0" w:color="auto"/>
              <w:bottom w:val="single" w:sz="4" w:space="0" w:color="auto"/>
              <w:right w:val="single" w:sz="4" w:space="0" w:color="auto"/>
            </w:tcBorders>
            <w:noWrap/>
          </w:tcPr>
          <w:p w14:paraId="551BFE8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10</w:t>
            </w:r>
          </w:p>
        </w:tc>
        <w:tc>
          <w:tcPr>
            <w:tcW w:w="821" w:type="dxa"/>
            <w:tcBorders>
              <w:top w:val="single" w:sz="4" w:space="0" w:color="auto"/>
              <w:left w:val="single" w:sz="4" w:space="0" w:color="auto"/>
              <w:bottom w:val="single" w:sz="4" w:space="0" w:color="auto"/>
              <w:right w:val="single" w:sz="4" w:space="0" w:color="auto"/>
            </w:tcBorders>
            <w:noWrap/>
          </w:tcPr>
          <w:p w14:paraId="2DFFCB79"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12</w:t>
            </w:r>
          </w:p>
        </w:tc>
      </w:tr>
      <w:bookmarkEnd w:id="2"/>
      <w:tr w:rsidR="00142C35" w:rsidRPr="00294EDB" w14:paraId="48FF40BF"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78D187E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19.</w:t>
            </w:r>
          </w:p>
        </w:tc>
        <w:tc>
          <w:tcPr>
            <w:tcW w:w="3860" w:type="dxa"/>
            <w:tcBorders>
              <w:top w:val="nil"/>
              <w:left w:val="nil"/>
              <w:bottom w:val="single" w:sz="4" w:space="0" w:color="auto"/>
              <w:right w:val="single" w:sz="4" w:space="0" w:color="auto"/>
            </w:tcBorders>
            <w:noWrap/>
          </w:tcPr>
          <w:p w14:paraId="1956EA5B"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Kabóca Bábszínház</w:t>
            </w:r>
          </w:p>
        </w:tc>
        <w:tc>
          <w:tcPr>
            <w:tcW w:w="4395" w:type="dxa"/>
            <w:tcBorders>
              <w:top w:val="single" w:sz="4" w:space="0" w:color="auto"/>
              <w:left w:val="nil"/>
              <w:bottom w:val="single" w:sz="4" w:space="0" w:color="auto"/>
              <w:right w:val="single" w:sz="4" w:space="0" w:color="auto"/>
            </w:tcBorders>
          </w:tcPr>
          <w:p w14:paraId="36696546"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Tárgyi eszközök ellenőrzése 2024</w:t>
            </w:r>
          </w:p>
        </w:tc>
        <w:tc>
          <w:tcPr>
            <w:tcW w:w="708" w:type="dxa"/>
            <w:tcBorders>
              <w:top w:val="single" w:sz="4" w:space="0" w:color="auto"/>
              <w:left w:val="single" w:sz="4" w:space="0" w:color="auto"/>
              <w:bottom w:val="single" w:sz="4" w:space="0" w:color="auto"/>
              <w:right w:val="single" w:sz="4" w:space="0" w:color="auto"/>
            </w:tcBorders>
            <w:noWrap/>
          </w:tcPr>
          <w:p w14:paraId="045EFB76"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4AE186DA"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51BE7021"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0363BA47"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20.</w:t>
            </w:r>
          </w:p>
        </w:tc>
        <w:tc>
          <w:tcPr>
            <w:tcW w:w="3860" w:type="dxa"/>
            <w:tcBorders>
              <w:top w:val="nil"/>
              <w:left w:val="nil"/>
              <w:bottom w:val="single" w:sz="4" w:space="0" w:color="auto"/>
              <w:right w:val="single" w:sz="4" w:space="0" w:color="auto"/>
            </w:tcBorders>
            <w:noWrap/>
          </w:tcPr>
          <w:p w14:paraId="23EDF5EF"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Agóra Veszprém Kulturális Központ</w:t>
            </w:r>
          </w:p>
        </w:tc>
        <w:tc>
          <w:tcPr>
            <w:tcW w:w="4395" w:type="dxa"/>
            <w:tcBorders>
              <w:top w:val="single" w:sz="4" w:space="0" w:color="auto"/>
              <w:left w:val="nil"/>
              <w:bottom w:val="single" w:sz="4" w:space="0" w:color="auto"/>
              <w:right w:val="single" w:sz="4" w:space="0" w:color="auto"/>
            </w:tcBorders>
          </w:tcPr>
          <w:p w14:paraId="7B0097E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Áfa elszámolások 2024</w:t>
            </w:r>
          </w:p>
        </w:tc>
        <w:tc>
          <w:tcPr>
            <w:tcW w:w="708" w:type="dxa"/>
            <w:tcBorders>
              <w:top w:val="single" w:sz="4" w:space="0" w:color="auto"/>
              <w:left w:val="single" w:sz="4" w:space="0" w:color="auto"/>
              <w:bottom w:val="single" w:sz="4" w:space="0" w:color="auto"/>
              <w:right w:val="single" w:sz="4" w:space="0" w:color="auto"/>
            </w:tcBorders>
            <w:noWrap/>
          </w:tcPr>
          <w:p w14:paraId="60CF8C9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10</w:t>
            </w:r>
          </w:p>
        </w:tc>
        <w:tc>
          <w:tcPr>
            <w:tcW w:w="821" w:type="dxa"/>
            <w:tcBorders>
              <w:top w:val="single" w:sz="4" w:space="0" w:color="auto"/>
              <w:left w:val="single" w:sz="4" w:space="0" w:color="auto"/>
              <w:bottom w:val="single" w:sz="4" w:space="0" w:color="auto"/>
              <w:right w:val="single" w:sz="4" w:space="0" w:color="auto"/>
            </w:tcBorders>
            <w:noWrap/>
          </w:tcPr>
          <w:p w14:paraId="1550A45E"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14</w:t>
            </w:r>
          </w:p>
        </w:tc>
      </w:tr>
      <w:tr w:rsidR="00142C35" w:rsidRPr="00294EDB" w14:paraId="26E80861"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11E094DB"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21.</w:t>
            </w:r>
          </w:p>
        </w:tc>
        <w:tc>
          <w:tcPr>
            <w:tcW w:w="3860" w:type="dxa"/>
            <w:tcBorders>
              <w:top w:val="nil"/>
              <w:left w:val="nil"/>
              <w:bottom w:val="single" w:sz="4" w:space="0" w:color="auto"/>
              <w:right w:val="single" w:sz="4" w:space="0" w:color="auto"/>
            </w:tcBorders>
            <w:noWrap/>
          </w:tcPr>
          <w:p w14:paraId="6FBB5A7D"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Művészetek Háza</w:t>
            </w:r>
          </w:p>
        </w:tc>
        <w:tc>
          <w:tcPr>
            <w:tcW w:w="4395" w:type="dxa"/>
            <w:tcBorders>
              <w:top w:val="single" w:sz="4" w:space="0" w:color="auto"/>
              <w:left w:val="nil"/>
              <w:bottom w:val="single" w:sz="4" w:space="0" w:color="auto"/>
              <w:right w:val="single" w:sz="4" w:space="0" w:color="auto"/>
            </w:tcBorders>
          </w:tcPr>
          <w:p w14:paraId="018B71D0"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Belső kontroll vizsgálata 2024</w:t>
            </w:r>
          </w:p>
        </w:tc>
        <w:tc>
          <w:tcPr>
            <w:tcW w:w="708" w:type="dxa"/>
            <w:tcBorders>
              <w:top w:val="single" w:sz="4" w:space="0" w:color="auto"/>
              <w:left w:val="single" w:sz="4" w:space="0" w:color="auto"/>
              <w:bottom w:val="single" w:sz="4" w:space="0" w:color="auto"/>
              <w:right w:val="single" w:sz="4" w:space="0" w:color="auto"/>
            </w:tcBorders>
            <w:noWrap/>
          </w:tcPr>
          <w:p w14:paraId="5D99EA8A"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74C78FE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296C1034"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2E96301B"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22.</w:t>
            </w:r>
          </w:p>
        </w:tc>
        <w:tc>
          <w:tcPr>
            <w:tcW w:w="3860" w:type="dxa"/>
            <w:tcBorders>
              <w:top w:val="nil"/>
              <w:left w:val="nil"/>
              <w:bottom w:val="single" w:sz="4" w:space="0" w:color="auto"/>
              <w:right w:val="nil"/>
            </w:tcBorders>
            <w:noWrap/>
          </w:tcPr>
          <w:p w14:paraId="52C03E7E" w14:textId="270A06FC" w:rsidR="00142C35" w:rsidRPr="00ED5D6E" w:rsidRDefault="00142C35" w:rsidP="00247882">
            <w:pPr>
              <w:spacing w:after="0" w:line="240" w:lineRule="auto"/>
              <w:rPr>
                <w:rFonts w:cstheme="minorHAnsi"/>
                <w:sz w:val="18"/>
                <w:szCs w:val="18"/>
              </w:rPr>
            </w:pPr>
            <w:r w:rsidRPr="00ED5D6E">
              <w:rPr>
                <w:rFonts w:cstheme="minorHAnsi"/>
                <w:sz w:val="18"/>
                <w:szCs w:val="18"/>
              </w:rPr>
              <w:t>Vp.</w:t>
            </w:r>
            <w:r w:rsidR="00BA5D9F">
              <w:rPr>
                <w:rFonts w:cstheme="minorHAnsi"/>
                <w:sz w:val="18"/>
                <w:szCs w:val="18"/>
              </w:rPr>
              <w:t xml:space="preserve"> </w:t>
            </w:r>
            <w:r w:rsidRPr="00ED5D6E">
              <w:rPr>
                <w:rFonts w:cstheme="minorHAnsi"/>
                <w:sz w:val="18"/>
                <w:szCs w:val="18"/>
              </w:rPr>
              <w:t>Bölcsődei és Eü.</w:t>
            </w:r>
            <w:r w:rsidR="00BA5D9F">
              <w:rPr>
                <w:rFonts w:cstheme="minorHAnsi"/>
                <w:sz w:val="18"/>
                <w:szCs w:val="18"/>
              </w:rPr>
              <w:t xml:space="preserve"> </w:t>
            </w:r>
            <w:r w:rsidRPr="00ED5D6E">
              <w:rPr>
                <w:rFonts w:cstheme="minorHAnsi"/>
                <w:sz w:val="18"/>
                <w:szCs w:val="18"/>
              </w:rPr>
              <w:t>Alapell.</w:t>
            </w:r>
            <w:r w:rsidR="00BA5D9F">
              <w:rPr>
                <w:rFonts w:cstheme="minorHAnsi"/>
                <w:sz w:val="18"/>
                <w:szCs w:val="18"/>
              </w:rPr>
              <w:t xml:space="preserve"> </w:t>
            </w:r>
            <w:r w:rsidRPr="00ED5D6E">
              <w:rPr>
                <w:rFonts w:cstheme="minorHAnsi"/>
                <w:sz w:val="18"/>
                <w:szCs w:val="18"/>
              </w:rPr>
              <w:t>In.</w:t>
            </w:r>
            <w:r w:rsidR="00BA5D9F">
              <w:rPr>
                <w:rFonts w:cstheme="minorHAnsi"/>
                <w:sz w:val="18"/>
                <w:szCs w:val="18"/>
              </w:rPr>
              <w:t xml:space="preserve"> </w:t>
            </w:r>
            <w:r w:rsidRPr="00ED5D6E">
              <w:rPr>
                <w:rFonts w:cstheme="minorHAnsi"/>
                <w:sz w:val="18"/>
                <w:szCs w:val="18"/>
              </w:rPr>
              <w:t>Intézm.</w:t>
            </w:r>
          </w:p>
        </w:tc>
        <w:tc>
          <w:tcPr>
            <w:tcW w:w="4395" w:type="dxa"/>
            <w:tcBorders>
              <w:top w:val="single" w:sz="4" w:space="0" w:color="auto"/>
              <w:left w:val="single" w:sz="4" w:space="0" w:color="auto"/>
              <w:bottom w:val="single" w:sz="4" w:space="0" w:color="auto"/>
              <w:right w:val="single" w:sz="4" w:space="0" w:color="auto"/>
            </w:tcBorders>
          </w:tcPr>
          <w:p w14:paraId="342A5AF0"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Beszámoló Mérlegének alátámasztása</w:t>
            </w:r>
          </w:p>
        </w:tc>
        <w:tc>
          <w:tcPr>
            <w:tcW w:w="708" w:type="dxa"/>
            <w:tcBorders>
              <w:top w:val="single" w:sz="4" w:space="0" w:color="auto"/>
              <w:left w:val="single" w:sz="4" w:space="0" w:color="auto"/>
              <w:bottom w:val="single" w:sz="4" w:space="0" w:color="auto"/>
              <w:right w:val="single" w:sz="4" w:space="0" w:color="auto"/>
            </w:tcBorders>
            <w:noWrap/>
          </w:tcPr>
          <w:p w14:paraId="57EF89FE"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1B8DC931"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10</w:t>
            </w:r>
          </w:p>
        </w:tc>
      </w:tr>
      <w:tr w:rsidR="00142C35" w:rsidRPr="00294EDB" w14:paraId="12688F07"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31B66598"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23.</w:t>
            </w:r>
          </w:p>
        </w:tc>
        <w:tc>
          <w:tcPr>
            <w:tcW w:w="3860" w:type="dxa"/>
            <w:tcBorders>
              <w:top w:val="nil"/>
              <w:left w:val="nil"/>
              <w:bottom w:val="single" w:sz="4" w:space="0" w:color="auto"/>
              <w:right w:val="single" w:sz="4" w:space="0" w:color="auto"/>
            </w:tcBorders>
            <w:noWrap/>
          </w:tcPr>
          <w:p w14:paraId="3D6455BB" w14:textId="46BAAEB0" w:rsidR="00142C35" w:rsidRPr="00ED5D6E" w:rsidRDefault="00142C35" w:rsidP="00247882">
            <w:pPr>
              <w:spacing w:after="0" w:line="240" w:lineRule="auto"/>
              <w:rPr>
                <w:rFonts w:cstheme="minorHAnsi"/>
                <w:sz w:val="18"/>
                <w:szCs w:val="18"/>
              </w:rPr>
            </w:pPr>
            <w:r w:rsidRPr="00ED5D6E">
              <w:rPr>
                <w:rFonts w:cstheme="minorHAnsi"/>
                <w:sz w:val="18"/>
                <w:szCs w:val="18"/>
              </w:rPr>
              <w:t>Göllesz V. Fogy.</w:t>
            </w:r>
            <w:r w:rsidR="00BA5D9F">
              <w:rPr>
                <w:rFonts w:cstheme="minorHAnsi"/>
                <w:sz w:val="18"/>
                <w:szCs w:val="18"/>
              </w:rPr>
              <w:t xml:space="preserve"> </w:t>
            </w:r>
            <w:r w:rsidRPr="00ED5D6E">
              <w:rPr>
                <w:rFonts w:cstheme="minorHAnsi"/>
                <w:sz w:val="18"/>
                <w:szCs w:val="18"/>
              </w:rPr>
              <w:t>Szem. Nappali Intézm.</w:t>
            </w:r>
          </w:p>
        </w:tc>
        <w:tc>
          <w:tcPr>
            <w:tcW w:w="4395" w:type="dxa"/>
            <w:tcBorders>
              <w:top w:val="single" w:sz="4" w:space="0" w:color="auto"/>
              <w:left w:val="nil"/>
              <w:bottom w:val="single" w:sz="4" w:space="0" w:color="auto"/>
              <w:right w:val="single" w:sz="4" w:space="0" w:color="auto"/>
            </w:tcBorders>
          </w:tcPr>
          <w:p w14:paraId="4D39B4C9"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Dologi kiadások ellenőrzése 2024</w:t>
            </w:r>
          </w:p>
        </w:tc>
        <w:tc>
          <w:tcPr>
            <w:tcW w:w="708" w:type="dxa"/>
            <w:tcBorders>
              <w:top w:val="single" w:sz="4" w:space="0" w:color="auto"/>
              <w:left w:val="single" w:sz="4" w:space="0" w:color="auto"/>
              <w:bottom w:val="single" w:sz="4" w:space="0" w:color="auto"/>
              <w:right w:val="single" w:sz="4" w:space="0" w:color="auto"/>
            </w:tcBorders>
            <w:noWrap/>
          </w:tcPr>
          <w:p w14:paraId="39D9524B"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6136E7D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9</w:t>
            </w:r>
          </w:p>
        </w:tc>
      </w:tr>
      <w:tr w:rsidR="00142C35" w:rsidRPr="00294EDB" w14:paraId="3769394A"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5043BF4E"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24.</w:t>
            </w:r>
          </w:p>
        </w:tc>
        <w:tc>
          <w:tcPr>
            <w:tcW w:w="3860" w:type="dxa"/>
            <w:tcBorders>
              <w:top w:val="nil"/>
              <w:left w:val="nil"/>
              <w:bottom w:val="single" w:sz="4" w:space="0" w:color="auto"/>
              <w:right w:val="nil"/>
            </w:tcBorders>
            <w:noWrap/>
          </w:tcPr>
          <w:p w14:paraId="520F0347" w14:textId="792AE87A" w:rsidR="00142C35" w:rsidRPr="00ED5D6E" w:rsidRDefault="00142C35" w:rsidP="00247882">
            <w:pPr>
              <w:spacing w:after="0" w:line="240" w:lineRule="auto"/>
              <w:rPr>
                <w:rFonts w:cstheme="minorHAnsi"/>
                <w:sz w:val="18"/>
                <w:szCs w:val="18"/>
              </w:rPr>
            </w:pPr>
            <w:r w:rsidRPr="00ED5D6E">
              <w:rPr>
                <w:rFonts w:cstheme="minorHAnsi"/>
                <w:sz w:val="18"/>
                <w:szCs w:val="18"/>
              </w:rPr>
              <w:t>Vp. Családsegítő és Gyermj.</w:t>
            </w:r>
            <w:r w:rsidR="00BA5D9F">
              <w:rPr>
                <w:rFonts w:cstheme="minorHAnsi"/>
                <w:sz w:val="18"/>
                <w:szCs w:val="18"/>
              </w:rPr>
              <w:t xml:space="preserve"> </w:t>
            </w:r>
            <w:r w:rsidRPr="00ED5D6E">
              <w:rPr>
                <w:rFonts w:cstheme="minorHAnsi"/>
                <w:sz w:val="18"/>
                <w:szCs w:val="18"/>
              </w:rPr>
              <w:t>Int.</w:t>
            </w:r>
            <w:r w:rsidR="00BA5D9F">
              <w:rPr>
                <w:rFonts w:cstheme="minorHAnsi"/>
                <w:sz w:val="18"/>
                <w:szCs w:val="18"/>
              </w:rPr>
              <w:t xml:space="preserve"> </w:t>
            </w:r>
            <w:r w:rsidRPr="00ED5D6E">
              <w:rPr>
                <w:rFonts w:cstheme="minorHAnsi"/>
                <w:sz w:val="18"/>
                <w:szCs w:val="18"/>
              </w:rPr>
              <w:t>Int.</w:t>
            </w:r>
          </w:p>
        </w:tc>
        <w:tc>
          <w:tcPr>
            <w:tcW w:w="4395" w:type="dxa"/>
            <w:tcBorders>
              <w:top w:val="single" w:sz="4" w:space="0" w:color="auto"/>
              <w:left w:val="single" w:sz="4" w:space="0" w:color="auto"/>
              <w:bottom w:val="single" w:sz="4" w:space="0" w:color="auto"/>
              <w:right w:val="single" w:sz="4" w:space="0" w:color="auto"/>
            </w:tcBorders>
            <w:noWrap/>
          </w:tcPr>
          <w:p w14:paraId="24FDA2DF"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Gazdálkodó jogkörök szabályozottsága</w:t>
            </w:r>
          </w:p>
        </w:tc>
        <w:tc>
          <w:tcPr>
            <w:tcW w:w="708" w:type="dxa"/>
            <w:tcBorders>
              <w:top w:val="single" w:sz="4" w:space="0" w:color="auto"/>
              <w:left w:val="single" w:sz="4" w:space="0" w:color="auto"/>
              <w:bottom w:val="single" w:sz="4" w:space="0" w:color="auto"/>
              <w:right w:val="single" w:sz="4" w:space="0" w:color="auto"/>
            </w:tcBorders>
            <w:noWrap/>
          </w:tcPr>
          <w:p w14:paraId="315E03F4"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7ECA714B" w14:textId="77777777" w:rsidR="00142C35" w:rsidRPr="00ED5D6E" w:rsidRDefault="00142C35" w:rsidP="00247882">
            <w:pPr>
              <w:spacing w:after="0" w:line="240" w:lineRule="auto"/>
              <w:jc w:val="center"/>
              <w:rPr>
                <w:rFonts w:cstheme="minorHAnsi"/>
                <w:sz w:val="18"/>
                <w:szCs w:val="18"/>
              </w:rPr>
            </w:pPr>
          </w:p>
        </w:tc>
      </w:tr>
      <w:tr w:rsidR="00142C35" w:rsidRPr="00294EDB" w14:paraId="6A945FEA" w14:textId="77777777" w:rsidTr="00247882">
        <w:trPr>
          <w:trHeight w:val="259"/>
          <w:jc w:val="center"/>
        </w:trPr>
        <w:tc>
          <w:tcPr>
            <w:tcW w:w="666" w:type="dxa"/>
            <w:tcBorders>
              <w:top w:val="nil"/>
              <w:left w:val="single" w:sz="8" w:space="0" w:color="auto"/>
              <w:bottom w:val="single" w:sz="4" w:space="0" w:color="auto"/>
              <w:right w:val="single" w:sz="4" w:space="0" w:color="auto"/>
            </w:tcBorders>
            <w:noWrap/>
          </w:tcPr>
          <w:p w14:paraId="5AC7AD37"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25.</w:t>
            </w:r>
          </w:p>
        </w:tc>
        <w:tc>
          <w:tcPr>
            <w:tcW w:w="3860" w:type="dxa"/>
            <w:tcBorders>
              <w:top w:val="nil"/>
              <w:left w:val="nil"/>
              <w:bottom w:val="single" w:sz="8" w:space="0" w:color="auto"/>
              <w:right w:val="nil"/>
            </w:tcBorders>
            <w:noWrap/>
          </w:tcPr>
          <w:p w14:paraId="394CEEF2"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Intézményi Szolg. Szerv.</w:t>
            </w:r>
          </w:p>
        </w:tc>
        <w:tc>
          <w:tcPr>
            <w:tcW w:w="4395" w:type="dxa"/>
            <w:tcBorders>
              <w:top w:val="single" w:sz="4" w:space="0" w:color="auto"/>
              <w:left w:val="single" w:sz="4" w:space="0" w:color="auto"/>
              <w:bottom w:val="single" w:sz="4" w:space="0" w:color="auto"/>
              <w:right w:val="single" w:sz="4" w:space="0" w:color="auto"/>
            </w:tcBorders>
            <w:noWrap/>
          </w:tcPr>
          <w:p w14:paraId="57779D3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Saját bevételek beszedése, bizonylatok kiállítása, számlázás</w:t>
            </w:r>
          </w:p>
        </w:tc>
        <w:tc>
          <w:tcPr>
            <w:tcW w:w="708" w:type="dxa"/>
            <w:tcBorders>
              <w:top w:val="single" w:sz="4" w:space="0" w:color="auto"/>
              <w:left w:val="single" w:sz="4" w:space="0" w:color="auto"/>
              <w:bottom w:val="single" w:sz="4" w:space="0" w:color="auto"/>
              <w:right w:val="single" w:sz="4" w:space="0" w:color="auto"/>
            </w:tcBorders>
            <w:noWrap/>
          </w:tcPr>
          <w:p w14:paraId="22D6547E"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tcPr>
          <w:p w14:paraId="13742AA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9</w:t>
            </w:r>
          </w:p>
        </w:tc>
      </w:tr>
      <w:tr w:rsidR="00142C35" w:rsidRPr="00294EDB" w14:paraId="2C75CCD2" w14:textId="77777777" w:rsidTr="00247882">
        <w:trPr>
          <w:trHeight w:val="259"/>
          <w:jc w:val="center"/>
        </w:trPr>
        <w:tc>
          <w:tcPr>
            <w:tcW w:w="666" w:type="dxa"/>
            <w:tcBorders>
              <w:top w:val="single" w:sz="8" w:space="0" w:color="auto"/>
              <w:left w:val="single" w:sz="8" w:space="0" w:color="auto"/>
              <w:bottom w:val="single" w:sz="8" w:space="0" w:color="auto"/>
              <w:right w:val="single" w:sz="4" w:space="0" w:color="auto"/>
            </w:tcBorders>
            <w:shd w:val="clear" w:color="000000" w:fill="DAEEF3"/>
            <w:noWrap/>
            <w:vAlign w:val="center"/>
            <w:hideMark/>
          </w:tcPr>
          <w:p w14:paraId="593096C2" w14:textId="77777777" w:rsidR="00142C35" w:rsidRPr="002D1106" w:rsidRDefault="00142C35" w:rsidP="00247882">
            <w:pPr>
              <w:spacing w:after="0" w:line="240" w:lineRule="auto"/>
              <w:rPr>
                <w:rFonts w:eastAsia="Times New Roman" w:cstheme="minorHAnsi"/>
                <w:b/>
                <w:bCs/>
                <w:sz w:val="20"/>
                <w:szCs w:val="20"/>
                <w:lang w:eastAsia="hu-HU"/>
              </w:rPr>
            </w:pPr>
            <w:r w:rsidRPr="002D1106">
              <w:rPr>
                <w:rFonts w:eastAsia="Times New Roman" w:cstheme="minorHAnsi"/>
                <w:b/>
                <w:bCs/>
                <w:sz w:val="20"/>
                <w:szCs w:val="20"/>
                <w:lang w:eastAsia="hu-HU"/>
              </w:rPr>
              <w:t> </w:t>
            </w:r>
          </w:p>
        </w:tc>
        <w:tc>
          <w:tcPr>
            <w:tcW w:w="3860" w:type="dxa"/>
            <w:tcBorders>
              <w:top w:val="single" w:sz="8" w:space="0" w:color="auto"/>
              <w:left w:val="nil"/>
              <w:bottom w:val="single" w:sz="8" w:space="0" w:color="auto"/>
              <w:right w:val="single" w:sz="4" w:space="0" w:color="auto"/>
            </w:tcBorders>
            <w:shd w:val="clear" w:color="000000" w:fill="DAEEF3"/>
            <w:noWrap/>
            <w:vAlign w:val="center"/>
            <w:hideMark/>
          </w:tcPr>
          <w:p w14:paraId="381468E5" w14:textId="77777777" w:rsidR="00142C35" w:rsidRPr="002D1106" w:rsidRDefault="00142C35" w:rsidP="00247882">
            <w:pPr>
              <w:spacing w:after="0" w:line="240" w:lineRule="auto"/>
              <w:rPr>
                <w:rFonts w:eastAsia="Times New Roman" w:cstheme="minorHAnsi"/>
                <w:b/>
                <w:bCs/>
                <w:sz w:val="20"/>
                <w:szCs w:val="20"/>
                <w:lang w:eastAsia="hu-HU"/>
              </w:rPr>
            </w:pPr>
            <w:r w:rsidRPr="002D1106">
              <w:rPr>
                <w:rFonts w:eastAsia="Times New Roman" w:cstheme="minorHAnsi"/>
                <w:b/>
                <w:bCs/>
                <w:sz w:val="20"/>
                <w:szCs w:val="20"/>
                <w:lang w:eastAsia="hu-HU"/>
              </w:rPr>
              <w:t>Intézmények összesen:</w:t>
            </w:r>
          </w:p>
        </w:tc>
        <w:tc>
          <w:tcPr>
            <w:tcW w:w="4395" w:type="dxa"/>
            <w:tcBorders>
              <w:top w:val="single" w:sz="4" w:space="0" w:color="auto"/>
              <w:left w:val="nil"/>
              <w:bottom w:val="single" w:sz="8" w:space="0" w:color="auto"/>
              <w:right w:val="single" w:sz="4" w:space="0" w:color="auto"/>
            </w:tcBorders>
            <w:shd w:val="clear" w:color="000000" w:fill="DAEEF3"/>
            <w:noWrap/>
            <w:vAlign w:val="center"/>
            <w:hideMark/>
          </w:tcPr>
          <w:p w14:paraId="0208D98F"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 </w:t>
            </w:r>
          </w:p>
        </w:tc>
        <w:tc>
          <w:tcPr>
            <w:tcW w:w="708" w:type="dxa"/>
            <w:tcBorders>
              <w:top w:val="single" w:sz="4" w:space="0" w:color="auto"/>
              <w:left w:val="nil"/>
              <w:bottom w:val="single" w:sz="8" w:space="0" w:color="auto"/>
              <w:right w:val="single" w:sz="4" w:space="0" w:color="auto"/>
            </w:tcBorders>
            <w:shd w:val="clear" w:color="000000" w:fill="DAEEF3"/>
            <w:noWrap/>
            <w:vAlign w:val="center"/>
            <w:hideMark/>
          </w:tcPr>
          <w:p w14:paraId="288EF78D"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118</w:t>
            </w:r>
          </w:p>
        </w:tc>
        <w:tc>
          <w:tcPr>
            <w:tcW w:w="821" w:type="dxa"/>
            <w:tcBorders>
              <w:top w:val="single" w:sz="4" w:space="0" w:color="auto"/>
              <w:left w:val="nil"/>
              <w:bottom w:val="single" w:sz="8" w:space="0" w:color="auto"/>
              <w:right w:val="single" w:sz="4" w:space="0" w:color="auto"/>
            </w:tcBorders>
            <w:shd w:val="clear" w:color="000000" w:fill="DAEEF3"/>
            <w:noWrap/>
            <w:vAlign w:val="center"/>
            <w:hideMark/>
          </w:tcPr>
          <w:p w14:paraId="0FBBA356"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127</w:t>
            </w:r>
          </w:p>
        </w:tc>
      </w:tr>
      <w:tr w:rsidR="00142C35" w:rsidRPr="00294EDB" w14:paraId="55BC317D" w14:textId="77777777" w:rsidTr="00247882">
        <w:trPr>
          <w:trHeight w:val="259"/>
          <w:jc w:val="center"/>
        </w:trPr>
        <w:tc>
          <w:tcPr>
            <w:tcW w:w="8921" w:type="dxa"/>
            <w:gridSpan w:val="3"/>
            <w:tcBorders>
              <w:top w:val="single" w:sz="8" w:space="0" w:color="auto"/>
              <w:left w:val="single" w:sz="4" w:space="0" w:color="auto"/>
              <w:bottom w:val="single" w:sz="4" w:space="0" w:color="auto"/>
              <w:right w:val="single" w:sz="4" w:space="0" w:color="000000"/>
            </w:tcBorders>
            <w:shd w:val="clear" w:color="000000" w:fill="92CDDC"/>
            <w:vAlign w:val="center"/>
            <w:hideMark/>
          </w:tcPr>
          <w:p w14:paraId="3E3F5F11"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VMJV Önkormányzatnál és intézményeknél végrehajtott ellenőrzések összesen (nap)</w:t>
            </w:r>
          </w:p>
        </w:tc>
        <w:tc>
          <w:tcPr>
            <w:tcW w:w="708" w:type="dxa"/>
            <w:tcBorders>
              <w:top w:val="nil"/>
              <w:left w:val="nil"/>
              <w:bottom w:val="single" w:sz="4" w:space="0" w:color="auto"/>
              <w:right w:val="single" w:sz="4" w:space="0" w:color="auto"/>
            </w:tcBorders>
            <w:shd w:val="clear" w:color="000000" w:fill="92CDDC"/>
            <w:vAlign w:val="center"/>
            <w:hideMark/>
          </w:tcPr>
          <w:p w14:paraId="202EF3A8"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288</w:t>
            </w:r>
          </w:p>
        </w:tc>
        <w:tc>
          <w:tcPr>
            <w:tcW w:w="821" w:type="dxa"/>
            <w:tcBorders>
              <w:top w:val="nil"/>
              <w:left w:val="nil"/>
              <w:bottom w:val="single" w:sz="4" w:space="0" w:color="auto"/>
              <w:right w:val="single" w:sz="4" w:space="0" w:color="auto"/>
            </w:tcBorders>
            <w:shd w:val="clear" w:color="000000" w:fill="92CDDC"/>
            <w:vAlign w:val="center"/>
            <w:hideMark/>
          </w:tcPr>
          <w:p w14:paraId="44463DC3"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305</w:t>
            </w:r>
          </w:p>
        </w:tc>
      </w:tr>
      <w:tr w:rsidR="00142C35" w:rsidRPr="00294EDB" w14:paraId="42122762" w14:textId="77777777" w:rsidTr="00BA5D9F">
        <w:trPr>
          <w:trHeight w:val="104"/>
          <w:jc w:val="center"/>
        </w:trPr>
        <w:tc>
          <w:tcPr>
            <w:tcW w:w="666" w:type="dxa"/>
            <w:tcBorders>
              <w:top w:val="single" w:sz="4" w:space="0" w:color="auto"/>
              <w:left w:val="single" w:sz="8" w:space="0" w:color="auto"/>
              <w:bottom w:val="nil"/>
              <w:right w:val="nil"/>
            </w:tcBorders>
            <w:vAlign w:val="center"/>
            <w:hideMark/>
          </w:tcPr>
          <w:p w14:paraId="2FC36579"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 </w:t>
            </w:r>
          </w:p>
        </w:tc>
        <w:tc>
          <w:tcPr>
            <w:tcW w:w="3860" w:type="dxa"/>
            <w:tcBorders>
              <w:top w:val="single" w:sz="4" w:space="0" w:color="auto"/>
              <w:left w:val="nil"/>
              <w:bottom w:val="nil"/>
              <w:right w:val="nil"/>
            </w:tcBorders>
            <w:vAlign w:val="center"/>
            <w:hideMark/>
          </w:tcPr>
          <w:p w14:paraId="76189D5C" w14:textId="77777777" w:rsidR="00142C35" w:rsidRPr="00BA5D9F" w:rsidRDefault="00142C35" w:rsidP="00247882">
            <w:pPr>
              <w:spacing w:after="0" w:line="240" w:lineRule="auto"/>
              <w:jc w:val="center"/>
              <w:rPr>
                <w:rFonts w:eastAsia="Times New Roman" w:cstheme="minorHAnsi"/>
                <w:b/>
                <w:bCs/>
                <w:sz w:val="12"/>
                <w:szCs w:val="12"/>
                <w:lang w:eastAsia="hu-HU"/>
              </w:rPr>
            </w:pPr>
          </w:p>
        </w:tc>
        <w:tc>
          <w:tcPr>
            <w:tcW w:w="4395" w:type="dxa"/>
            <w:tcBorders>
              <w:top w:val="single" w:sz="4" w:space="0" w:color="auto"/>
              <w:left w:val="nil"/>
              <w:bottom w:val="nil"/>
              <w:right w:val="nil"/>
            </w:tcBorders>
            <w:vAlign w:val="center"/>
            <w:hideMark/>
          </w:tcPr>
          <w:p w14:paraId="2959BA6D" w14:textId="77777777" w:rsidR="00142C35" w:rsidRPr="002D1106" w:rsidRDefault="00142C35" w:rsidP="00247882">
            <w:pPr>
              <w:spacing w:after="0" w:line="240" w:lineRule="auto"/>
              <w:jc w:val="center"/>
              <w:rPr>
                <w:rFonts w:eastAsia="Times New Roman" w:cstheme="minorHAnsi"/>
                <w:b/>
                <w:bCs/>
                <w:sz w:val="20"/>
                <w:szCs w:val="20"/>
                <w:lang w:eastAsia="hu-HU"/>
              </w:rPr>
            </w:pPr>
          </w:p>
        </w:tc>
        <w:tc>
          <w:tcPr>
            <w:tcW w:w="708" w:type="dxa"/>
            <w:tcBorders>
              <w:top w:val="single" w:sz="4" w:space="0" w:color="auto"/>
              <w:left w:val="nil"/>
              <w:bottom w:val="nil"/>
              <w:right w:val="nil"/>
            </w:tcBorders>
            <w:vAlign w:val="center"/>
            <w:hideMark/>
          </w:tcPr>
          <w:p w14:paraId="72519F91" w14:textId="77777777" w:rsidR="00142C35" w:rsidRPr="002D1106" w:rsidRDefault="00142C35" w:rsidP="00247882">
            <w:pPr>
              <w:spacing w:after="0" w:line="240" w:lineRule="auto"/>
              <w:jc w:val="center"/>
              <w:rPr>
                <w:rFonts w:eastAsia="Times New Roman" w:cstheme="minorHAnsi"/>
                <w:b/>
                <w:bCs/>
                <w:sz w:val="20"/>
                <w:szCs w:val="20"/>
                <w:lang w:eastAsia="hu-HU"/>
              </w:rPr>
            </w:pPr>
          </w:p>
        </w:tc>
        <w:tc>
          <w:tcPr>
            <w:tcW w:w="821" w:type="dxa"/>
            <w:tcBorders>
              <w:top w:val="single" w:sz="4" w:space="0" w:color="auto"/>
              <w:left w:val="nil"/>
              <w:bottom w:val="nil"/>
              <w:right w:val="nil"/>
            </w:tcBorders>
            <w:vAlign w:val="center"/>
            <w:hideMark/>
          </w:tcPr>
          <w:p w14:paraId="406371D1" w14:textId="77777777" w:rsidR="00142C35" w:rsidRPr="002D1106" w:rsidRDefault="00142C35" w:rsidP="00247882">
            <w:pPr>
              <w:spacing w:after="0" w:line="240" w:lineRule="auto"/>
              <w:jc w:val="center"/>
              <w:rPr>
                <w:rFonts w:eastAsia="Times New Roman" w:cstheme="minorHAnsi"/>
                <w:b/>
                <w:bCs/>
                <w:sz w:val="20"/>
                <w:szCs w:val="20"/>
                <w:lang w:eastAsia="hu-HU"/>
              </w:rPr>
            </w:pPr>
          </w:p>
        </w:tc>
      </w:tr>
      <w:tr w:rsidR="00142C35" w:rsidRPr="00294EDB" w14:paraId="6877DC21" w14:textId="77777777" w:rsidTr="00247882">
        <w:trPr>
          <w:trHeight w:val="259"/>
          <w:jc w:val="center"/>
        </w:trPr>
        <w:tc>
          <w:tcPr>
            <w:tcW w:w="10450" w:type="dxa"/>
            <w:gridSpan w:val="5"/>
            <w:tcBorders>
              <w:top w:val="single" w:sz="8" w:space="0" w:color="auto"/>
              <w:left w:val="single" w:sz="8" w:space="0" w:color="auto"/>
              <w:bottom w:val="single" w:sz="4" w:space="0" w:color="auto"/>
              <w:right w:val="single" w:sz="8" w:space="0" w:color="000000"/>
            </w:tcBorders>
            <w:shd w:val="clear" w:color="000000" w:fill="92CDDC"/>
            <w:noWrap/>
            <w:vAlign w:val="center"/>
            <w:hideMark/>
          </w:tcPr>
          <w:p w14:paraId="4D7DA6E1"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Más szervezeteknél végrehajtott ellenőrzések:</w:t>
            </w:r>
          </w:p>
        </w:tc>
      </w:tr>
      <w:tr w:rsidR="00142C35" w:rsidRPr="00294EDB" w14:paraId="3F599698"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5944C86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26.</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3EC8551B"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VKTT Egyesített Szociális Intézmény</w:t>
            </w:r>
          </w:p>
        </w:tc>
        <w:tc>
          <w:tcPr>
            <w:tcW w:w="4395" w:type="dxa"/>
            <w:tcBorders>
              <w:top w:val="single" w:sz="4" w:space="0" w:color="auto"/>
              <w:left w:val="single" w:sz="4" w:space="0" w:color="auto"/>
              <w:bottom w:val="single" w:sz="4" w:space="0" w:color="auto"/>
              <w:right w:val="single" w:sz="4" w:space="0" w:color="auto"/>
            </w:tcBorders>
            <w:shd w:val="clear" w:color="000000" w:fill="FFFFFF"/>
          </w:tcPr>
          <w:p w14:paraId="2675D02A"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Gazdálkodás ellenőrzése</w:t>
            </w:r>
          </w:p>
        </w:tc>
        <w:tc>
          <w:tcPr>
            <w:tcW w:w="708" w:type="dxa"/>
            <w:tcBorders>
              <w:top w:val="single" w:sz="4" w:space="0" w:color="auto"/>
              <w:left w:val="single" w:sz="4" w:space="0" w:color="auto"/>
              <w:bottom w:val="single" w:sz="4" w:space="0" w:color="auto"/>
              <w:right w:val="single" w:sz="4" w:space="0" w:color="auto"/>
            </w:tcBorders>
            <w:hideMark/>
          </w:tcPr>
          <w:p w14:paraId="10BFAF8E"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24BE9B5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8</w:t>
            </w:r>
          </w:p>
        </w:tc>
      </w:tr>
      <w:tr w:rsidR="00142C35" w:rsidRPr="00294EDB" w14:paraId="2C8BA463"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6AF31E15"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27.</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0BD5F5CE" w14:textId="39418F08" w:rsidR="00142C35" w:rsidRPr="00ED5D6E" w:rsidRDefault="00142C35" w:rsidP="00247882">
            <w:pPr>
              <w:spacing w:after="0" w:line="240" w:lineRule="auto"/>
              <w:rPr>
                <w:rFonts w:cstheme="minorHAnsi"/>
                <w:sz w:val="18"/>
                <w:szCs w:val="18"/>
              </w:rPr>
            </w:pPr>
            <w:r w:rsidRPr="00ED5D6E">
              <w:rPr>
                <w:rFonts w:cstheme="minorHAnsi"/>
                <w:sz w:val="18"/>
                <w:szCs w:val="18"/>
              </w:rPr>
              <w:t>VKT</w:t>
            </w:r>
            <w:r w:rsidR="00BA5D9F">
              <w:rPr>
                <w:rFonts w:cstheme="minorHAnsi"/>
                <w:sz w:val="18"/>
                <w:szCs w:val="18"/>
              </w:rPr>
              <w:t>T</w:t>
            </w:r>
          </w:p>
        </w:tc>
        <w:tc>
          <w:tcPr>
            <w:tcW w:w="4395" w:type="dxa"/>
            <w:tcBorders>
              <w:top w:val="single" w:sz="4" w:space="0" w:color="auto"/>
              <w:left w:val="single" w:sz="4" w:space="0" w:color="auto"/>
              <w:bottom w:val="single" w:sz="4" w:space="0" w:color="auto"/>
              <w:right w:val="single" w:sz="4" w:space="0" w:color="auto"/>
            </w:tcBorders>
            <w:shd w:val="clear" w:color="000000" w:fill="FFFFFF"/>
          </w:tcPr>
          <w:p w14:paraId="2A43A226"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 xml:space="preserve">Települési hozzájárulások elszámolása </w:t>
            </w:r>
          </w:p>
        </w:tc>
        <w:tc>
          <w:tcPr>
            <w:tcW w:w="708" w:type="dxa"/>
            <w:tcBorders>
              <w:top w:val="single" w:sz="4" w:space="0" w:color="auto"/>
              <w:left w:val="single" w:sz="4" w:space="0" w:color="auto"/>
              <w:bottom w:val="single" w:sz="4" w:space="0" w:color="auto"/>
              <w:right w:val="single" w:sz="4" w:space="0" w:color="auto"/>
            </w:tcBorders>
            <w:noWrap/>
            <w:hideMark/>
          </w:tcPr>
          <w:p w14:paraId="7FB05C20"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2BCB2D0A"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8</w:t>
            </w:r>
          </w:p>
        </w:tc>
      </w:tr>
      <w:tr w:rsidR="00142C35" w:rsidRPr="00294EDB" w14:paraId="4819A906"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042E35F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28.</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7BD83F6E"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Lengyel Nemz. Önkorm.</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320659D8"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Gazdálkodás ellenőrzése</w:t>
            </w:r>
          </w:p>
        </w:tc>
        <w:tc>
          <w:tcPr>
            <w:tcW w:w="708" w:type="dxa"/>
            <w:tcBorders>
              <w:top w:val="single" w:sz="4" w:space="0" w:color="auto"/>
              <w:left w:val="single" w:sz="4" w:space="0" w:color="auto"/>
              <w:bottom w:val="single" w:sz="4" w:space="0" w:color="auto"/>
              <w:right w:val="single" w:sz="4" w:space="0" w:color="auto"/>
            </w:tcBorders>
            <w:noWrap/>
            <w:hideMark/>
          </w:tcPr>
          <w:p w14:paraId="38B1891D"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0DE5E89E"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42141D6F"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1B762ACA"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29.</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1F545888"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Ukrán Nemz. Önkorm.</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01D52863"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Gazdálkodás ellenőrzése</w:t>
            </w:r>
          </w:p>
        </w:tc>
        <w:tc>
          <w:tcPr>
            <w:tcW w:w="708" w:type="dxa"/>
            <w:tcBorders>
              <w:top w:val="single" w:sz="4" w:space="0" w:color="auto"/>
              <w:left w:val="single" w:sz="4" w:space="0" w:color="auto"/>
              <w:bottom w:val="single" w:sz="4" w:space="0" w:color="auto"/>
              <w:right w:val="single" w:sz="4" w:space="0" w:color="auto"/>
            </w:tcBorders>
            <w:noWrap/>
            <w:hideMark/>
          </w:tcPr>
          <w:p w14:paraId="697AFC4F"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2E2E5232" w14:textId="77777777" w:rsidR="00142C35" w:rsidRPr="00ED5D6E" w:rsidRDefault="00142C35" w:rsidP="00247882">
            <w:pPr>
              <w:spacing w:after="0" w:line="240" w:lineRule="auto"/>
              <w:jc w:val="center"/>
              <w:rPr>
                <w:rFonts w:cstheme="minorHAnsi"/>
                <w:sz w:val="18"/>
                <w:szCs w:val="18"/>
              </w:rPr>
            </w:pPr>
          </w:p>
        </w:tc>
      </w:tr>
      <w:tr w:rsidR="00142C35" w:rsidRPr="00294EDB" w14:paraId="1DFE6100"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18B9F9ED"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30.</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31B5C154"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Roma Nemz. Önkorm.</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24C6914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Gazdálkodás ellenőrzése</w:t>
            </w:r>
          </w:p>
        </w:tc>
        <w:tc>
          <w:tcPr>
            <w:tcW w:w="708" w:type="dxa"/>
            <w:tcBorders>
              <w:top w:val="single" w:sz="4" w:space="0" w:color="auto"/>
              <w:left w:val="single" w:sz="4" w:space="0" w:color="auto"/>
              <w:bottom w:val="single" w:sz="4" w:space="0" w:color="auto"/>
              <w:right w:val="single" w:sz="4" w:space="0" w:color="auto"/>
            </w:tcBorders>
            <w:noWrap/>
            <w:hideMark/>
          </w:tcPr>
          <w:p w14:paraId="70BF2701"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70483AA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6D4EADA1"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42DBF220"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31.</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0AE48727"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Német Nemz. Önkorm.</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7C21884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Gazdálkodás ellenőrzése</w:t>
            </w:r>
          </w:p>
        </w:tc>
        <w:tc>
          <w:tcPr>
            <w:tcW w:w="708" w:type="dxa"/>
            <w:tcBorders>
              <w:top w:val="single" w:sz="4" w:space="0" w:color="auto"/>
              <w:left w:val="single" w:sz="4" w:space="0" w:color="auto"/>
              <w:bottom w:val="single" w:sz="4" w:space="0" w:color="auto"/>
              <w:right w:val="single" w:sz="4" w:space="0" w:color="auto"/>
            </w:tcBorders>
            <w:noWrap/>
            <w:hideMark/>
          </w:tcPr>
          <w:p w14:paraId="2D75227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01B73A9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r>
      <w:tr w:rsidR="00142C35" w:rsidRPr="00294EDB" w14:paraId="0388DA30"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7E67FB56"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32.</w:t>
            </w:r>
          </w:p>
        </w:tc>
        <w:tc>
          <w:tcPr>
            <w:tcW w:w="3860" w:type="dxa"/>
            <w:tcBorders>
              <w:top w:val="single" w:sz="4" w:space="0" w:color="auto"/>
              <w:left w:val="single" w:sz="4" w:space="0" w:color="auto"/>
              <w:bottom w:val="single" w:sz="4" w:space="0" w:color="auto"/>
              <w:right w:val="single" w:sz="4" w:space="0" w:color="auto"/>
            </w:tcBorders>
            <w:shd w:val="clear" w:color="000000" w:fill="FFFFFF"/>
            <w:noWrap/>
          </w:tcPr>
          <w:p w14:paraId="7622212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Veszprémi Örmény Nemz. Önkorm.</w:t>
            </w:r>
          </w:p>
        </w:tc>
        <w:tc>
          <w:tcPr>
            <w:tcW w:w="4395" w:type="dxa"/>
            <w:tcBorders>
              <w:top w:val="single" w:sz="4" w:space="0" w:color="auto"/>
              <w:left w:val="single" w:sz="4" w:space="0" w:color="auto"/>
              <w:bottom w:val="single" w:sz="4" w:space="0" w:color="auto"/>
              <w:right w:val="single" w:sz="4" w:space="0" w:color="auto"/>
            </w:tcBorders>
            <w:shd w:val="clear" w:color="000000" w:fill="FFFFFF"/>
            <w:noWrap/>
          </w:tcPr>
          <w:p w14:paraId="165DD7D1"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Gazdálkodás ellenőrzése</w:t>
            </w:r>
          </w:p>
        </w:tc>
        <w:tc>
          <w:tcPr>
            <w:tcW w:w="708" w:type="dxa"/>
            <w:tcBorders>
              <w:top w:val="single" w:sz="4" w:space="0" w:color="auto"/>
              <w:left w:val="single" w:sz="4" w:space="0" w:color="auto"/>
              <w:bottom w:val="single" w:sz="4" w:space="0" w:color="auto"/>
              <w:right w:val="single" w:sz="4" w:space="0" w:color="auto"/>
            </w:tcBorders>
            <w:noWrap/>
            <w:hideMark/>
          </w:tcPr>
          <w:p w14:paraId="292D24E6"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43ED5955" w14:textId="77777777" w:rsidR="00142C35" w:rsidRPr="00ED5D6E" w:rsidRDefault="00142C35" w:rsidP="00247882">
            <w:pPr>
              <w:spacing w:after="0" w:line="240" w:lineRule="auto"/>
              <w:jc w:val="center"/>
              <w:rPr>
                <w:rFonts w:cstheme="minorHAnsi"/>
                <w:sz w:val="18"/>
                <w:szCs w:val="18"/>
              </w:rPr>
            </w:pPr>
          </w:p>
        </w:tc>
      </w:tr>
      <w:tr w:rsidR="00142C35" w:rsidRPr="00294EDB" w14:paraId="5957E912"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342721C7"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33.</w:t>
            </w:r>
          </w:p>
        </w:tc>
        <w:tc>
          <w:tcPr>
            <w:tcW w:w="3860" w:type="dxa"/>
            <w:tcBorders>
              <w:top w:val="single" w:sz="4" w:space="0" w:color="auto"/>
              <w:left w:val="nil"/>
              <w:bottom w:val="single" w:sz="4" w:space="0" w:color="auto"/>
              <w:right w:val="single" w:sz="4" w:space="0" w:color="auto"/>
            </w:tcBorders>
            <w:noWrap/>
          </w:tcPr>
          <w:p w14:paraId="5C47ADED"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Eplény Községi Önkormányzat</w:t>
            </w:r>
          </w:p>
        </w:tc>
        <w:tc>
          <w:tcPr>
            <w:tcW w:w="4395" w:type="dxa"/>
            <w:tcBorders>
              <w:top w:val="single" w:sz="4" w:space="0" w:color="auto"/>
              <w:left w:val="nil"/>
              <w:bottom w:val="single" w:sz="4" w:space="0" w:color="auto"/>
              <w:right w:val="single" w:sz="4" w:space="0" w:color="auto"/>
            </w:tcBorders>
            <w:noWrap/>
          </w:tcPr>
          <w:p w14:paraId="44E846BF"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2024 évi Beszámoló Mérlegének alátámasztása</w:t>
            </w:r>
          </w:p>
        </w:tc>
        <w:tc>
          <w:tcPr>
            <w:tcW w:w="708" w:type="dxa"/>
            <w:tcBorders>
              <w:top w:val="single" w:sz="4" w:space="0" w:color="auto"/>
              <w:left w:val="single" w:sz="4" w:space="0" w:color="auto"/>
              <w:bottom w:val="single" w:sz="4" w:space="0" w:color="auto"/>
              <w:right w:val="single" w:sz="4" w:space="0" w:color="auto"/>
            </w:tcBorders>
            <w:noWrap/>
            <w:hideMark/>
          </w:tcPr>
          <w:p w14:paraId="1DEEEB93"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nil"/>
              <w:bottom w:val="single" w:sz="4" w:space="0" w:color="auto"/>
              <w:right w:val="single" w:sz="4" w:space="0" w:color="auto"/>
            </w:tcBorders>
            <w:noWrap/>
            <w:hideMark/>
          </w:tcPr>
          <w:p w14:paraId="71D0263D"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9</w:t>
            </w:r>
          </w:p>
        </w:tc>
      </w:tr>
      <w:tr w:rsidR="00142C35" w:rsidRPr="00294EDB" w14:paraId="0AFF7329"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1C953B9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34.</w:t>
            </w:r>
          </w:p>
        </w:tc>
        <w:tc>
          <w:tcPr>
            <w:tcW w:w="3860" w:type="dxa"/>
            <w:tcBorders>
              <w:top w:val="single" w:sz="4" w:space="0" w:color="auto"/>
              <w:left w:val="single" w:sz="4" w:space="0" w:color="auto"/>
              <w:bottom w:val="single" w:sz="4" w:space="0" w:color="auto"/>
              <w:right w:val="single" w:sz="4" w:space="0" w:color="auto"/>
            </w:tcBorders>
            <w:noWrap/>
          </w:tcPr>
          <w:p w14:paraId="241B1653"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Eplényi Napköziotthonos Óvoda</w:t>
            </w:r>
          </w:p>
        </w:tc>
        <w:tc>
          <w:tcPr>
            <w:tcW w:w="4395" w:type="dxa"/>
            <w:tcBorders>
              <w:top w:val="single" w:sz="4" w:space="0" w:color="auto"/>
              <w:left w:val="single" w:sz="4" w:space="0" w:color="auto"/>
              <w:bottom w:val="single" w:sz="4" w:space="0" w:color="auto"/>
              <w:right w:val="single" w:sz="4" w:space="0" w:color="auto"/>
            </w:tcBorders>
            <w:noWrap/>
          </w:tcPr>
          <w:p w14:paraId="3E34302A"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Gazdálkodói jogkörök ellenőrzése</w:t>
            </w:r>
          </w:p>
        </w:tc>
        <w:tc>
          <w:tcPr>
            <w:tcW w:w="708" w:type="dxa"/>
            <w:tcBorders>
              <w:top w:val="single" w:sz="4" w:space="0" w:color="auto"/>
              <w:left w:val="single" w:sz="4" w:space="0" w:color="auto"/>
              <w:bottom w:val="single" w:sz="4" w:space="0" w:color="auto"/>
              <w:right w:val="single" w:sz="4" w:space="0" w:color="auto"/>
            </w:tcBorders>
            <w:noWrap/>
            <w:hideMark/>
          </w:tcPr>
          <w:p w14:paraId="73289611"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7</w:t>
            </w:r>
          </w:p>
        </w:tc>
        <w:tc>
          <w:tcPr>
            <w:tcW w:w="821" w:type="dxa"/>
            <w:tcBorders>
              <w:top w:val="single" w:sz="4" w:space="0" w:color="auto"/>
              <w:left w:val="single" w:sz="4" w:space="0" w:color="auto"/>
              <w:bottom w:val="single" w:sz="4" w:space="0" w:color="auto"/>
              <w:right w:val="single" w:sz="4" w:space="0" w:color="auto"/>
            </w:tcBorders>
            <w:noWrap/>
            <w:hideMark/>
          </w:tcPr>
          <w:p w14:paraId="77121012" w14:textId="77777777" w:rsidR="00142C35" w:rsidRPr="00ED5D6E" w:rsidRDefault="00142C35" w:rsidP="00247882">
            <w:pPr>
              <w:spacing w:after="0" w:line="240" w:lineRule="auto"/>
              <w:jc w:val="center"/>
              <w:rPr>
                <w:rFonts w:cstheme="minorHAnsi"/>
                <w:sz w:val="18"/>
                <w:szCs w:val="18"/>
              </w:rPr>
            </w:pPr>
            <w:r w:rsidRPr="00ED5D6E">
              <w:rPr>
                <w:rFonts w:cstheme="minorHAnsi"/>
                <w:sz w:val="18"/>
                <w:szCs w:val="18"/>
              </w:rPr>
              <w:t>6</w:t>
            </w:r>
          </w:p>
        </w:tc>
      </w:tr>
      <w:tr w:rsidR="00142C35" w:rsidRPr="00294EDB" w14:paraId="75414F94"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noWrap/>
          </w:tcPr>
          <w:p w14:paraId="04F19FAD" w14:textId="7E5F0A05" w:rsidR="00142C35" w:rsidRPr="00ED5D6E" w:rsidRDefault="00142C35" w:rsidP="00247882">
            <w:pPr>
              <w:spacing w:after="0" w:line="240" w:lineRule="auto"/>
              <w:jc w:val="center"/>
              <w:rPr>
                <w:rFonts w:cstheme="minorHAnsi"/>
                <w:sz w:val="18"/>
                <w:szCs w:val="18"/>
              </w:rPr>
            </w:pPr>
            <w:r w:rsidRPr="00ED5D6E">
              <w:rPr>
                <w:rFonts w:cstheme="minorHAnsi"/>
                <w:sz w:val="18"/>
                <w:szCs w:val="18"/>
              </w:rPr>
              <w:t>35</w:t>
            </w:r>
            <w:r w:rsidR="00DA3535">
              <w:rPr>
                <w:rFonts w:cstheme="minorHAnsi"/>
                <w:sz w:val="18"/>
                <w:szCs w:val="18"/>
              </w:rPr>
              <w:t>.</w:t>
            </w:r>
          </w:p>
        </w:tc>
        <w:tc>
          <w:tcPr>
            <w:tcW w:w="3860" w:type="dxa"/>
            <w:tcBorders>
              <w:top w:val="single" w:sz="4" w:space="0" w:color="auto"/>
              <w:left w:val="single" w:sz="4" w:space="0" w:color="auto"/>
              <w:bottom w:val="single" w:sz="4" w:space="0" w:color="auto"/>
              <w:right w:val="single" w:sz="4" w:space="0" w:color="auto"/>
            </w:tcBorders>
            <w:noWrap/>
          </w:tcPr>
          <w:p w14:paraId="448750AB"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Észak-Balatoni Hulladák Társulás</w:t>
            </w:r>
          </w:p>
        </w:tc>
        <w:tc>
          <w:tcPr>
            <w:tcW w:w="4395" w:type="dxa"/>
            <w:tcBorders>
              <w:top w:val="single" w:sz="4" w:space="0" w:color="auto"/>
              <w:left w:val="single" w:sz="4" w:space="0" w:color="auto"/>
              <w:bottom w:val="single" w:sz="4" w:space="0" w:color="auto"/>
              <w:right w:val="single" w:sz="4" w:space="0" w:color="auto"/>
            </w:tcBorders>
            <w:noWrap/>
          </w:tcPr>
          <w:p w14:paraId="162E7907" w14:textId="77777777" w:rsidR="00142C35" w:rsidRPr="00ED5D6E" w:rsidRDefault="00142C35" w:rsidP="00247882">
            <w:pPr>
              <w:spacing w:after="0" w:line="240" w:lineRule="auto"/>
              <w:rPr>
                <w:rFonts w:cstheme="minorHAnsi"/>
                <w:sz w:val="18"/>
                <w:szCs w:val="18"/>
              </w:rPr>
            </w:pPr>
            <w:r w:rsidRPr="00ED5D6E">
              <w:rPr>
                <w:rFonts w:cstheme="minorHAnsi"/>
                <w:sz w:val="18"/>
                <w:szCs w:val="18"/>
              </w:rPr>
              <w:t>Szabályozottság ellenőrzése</w:t>
            </w:r>
          </w:p>
        </w:tc>
        <w:tc>
          <w:tcPr>
            <w:tcW w:w="708" w:type="dxa"/>
            <w:tcBorders>
              <w:top w:val="single" w:sz="4" w:space="0" w:color="auto"/>
              <w:left w:val="single" w:sz="4" w:space="0" w:color="auto"/>
              <w:bottom w:val="single" w:sz="4" w:space="0" w:color="auto"/>
              <w:right w:val="single" w:sz="4" w:space="0" w:color="auto"/>
            </w:tcBorders>
            <w:noWrap/>
          </w:tcPr>
          <w:p w14:paraId="0FE5D145" w14:textId="77777777" w:rsidR="00142C35" w:rsidRPr="00ED5D6E" w:rsidRDefault="00142C35" w:rsidP="00247882">
            <w:pPr>
              <w:spacing w:after="0" w:line="240" w:lineRule="auto"/>
              <w:jc w:val="center"/>
              <w:rPr>
                <w:rFonts w:cstheme="minorHAnsi"/>
                <w:sz w:val="18"/>
                <w:szCs w:val="18"/>
              </w:rPr>
            </w:pPr>
          </w:p>
        </w:tc>
        <w:tc>
          <w:tcPr>
            <w:tcW w:w="821" w:type="dxa"/>
            <w:tcBorders>
              <w:top w:val="single" w:sz="4" w:space="0" w:color="auto"/>
              <w:left w:val="single" w:sz="4" w:space="0" w:color="auto"/>
              <w:bottom w:val="single" w:sz="4" w:space="0" w:color="auto"/>
              <w:right w:val="single" w:sz="4" w:space="0" w:color="auto"/>
            </w:tcBorders>
            <w:noWrap/>
          </w:tcPr>
          <w:p w14:paraId="7E9A01BB" w14:textId="77777777" w:rsidR="00142C35" w:rsidRPr="00ED5D6E" w:rsidRDefault="00142C35" w:rsidP="00247882">
            <w:pPr>
              <w:spacing w:after="0" w:line="240" w:lineRule="auto"/>
              <w:jc w:val="center"/>
              <w:rPr>
                <w:rFonts w:cstheme="minorHAnsi"/>
                <w:sz w:val="18"/>
                <w:szCs w:val="18"/>
              </w:rPr>
            </w:pPr>
          </w:p>
        </w:tc>
      </w:tr>
      <w:tr w:rsidR="00142C35" w:rsidRPr="00294EDB" w14:paraId="40369B88" w14:textId="77777777" w:rsidTr="00247882">
        <w:trPr>
          <w:trHeight w:val="259"/>
          <w:jc w:val="center"/>
        </w:trPr>
        <w:tc>
          <w:tcPr>
            <w:tcW w:w="666" w:type="dxa"/>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6596C94A" w14:textId="77777777" w:rsidR="00142C35" w:rsidRPr="002D1106" w:rsidRDefault="00142C35" w:rsidP="00247882">
            <w:pPr>
              <w:spacing w:after="0" w:line="240" w:lineRule="auto"/>
              <w:rPr>
                <w:rFonts w:eastAsia="Times New Roman" w:cstheme="minorHAnsi"/>
                <w:sz w:val="20"/>
                <w:szCs w:val="20"/>
                <w:lang w:eastAsia="hu-HU"/>
              </w:rPr>
            </w:pPr>
            <w:r w:rsidRPr="002D1106">
              <w:rPr>
                <w:rFonts w:eastAsia="Times New Roman" w:cstheme="minorHAnsi"/>
                <w:sz w:val="20"/>
                <w:szCs w:val="20"/>
                <w:lang w:eastAsia="hu-HU"/>
              </w:rPr>
              <w:t> </w:t>
            </w:r>
          </w:p>
        </w:tc>
        <w:tc>
          <w:tcPr>
            <w:tcW w:w="3860" w:type="dxa"/>
            <w:tcBorders>
              <w:top w:val="single" w:sz="4" w:space="0" w:color="auto"/>
              <w:left w:val="nil"/>
              <w:bottom w:val="single" w:sz="4" w:space="0" w:color="auto"/>
              <w:right w:val="single" w:sz="4" w:space="0" w:color="auto"/>
            </w:tcBorders>
            <w:shd w:val="clear" w:color="000000" w:fill="DAEEF3"/>
            <w:noWrap/>
            <w:vAlign w:val="center"/>
            <w:hideMark/>
          </w:tcPr>
          <w:p w14:paraId="64B504B5" w14:textId="77777777" w:rsidR="00142C35" w:rsidRPr="002D1106" w:rsidRDefault="00142C35" w:rsidP="00247882">
            <w:pPr>
              <w:spacing w:after="0" w:line="240" w:lineRule="auto"/>
              <w:rPr>
                <w:rFonts w:eastAsia="Times New Roman" w:cstheme="minorHAnsi"/>
                <w:b/>
                <w:bCs/>
                <w:sz w:val="20"/>
                <w:szCs w:val="20"/>
                <w:lang w:eastAsia="hu-HU"/>
              </w:rPr>
            </w:pPr>
            <w:r w:rsidRPr="002D1106">
              <w:rPr>
                <w:rFonts w:eastAsia="Times New Roman" w:cstheme="minorHAnsi"/>
                <w:b/>
                <w:bCs/>
                <w:sz w:val="20"/>
                <w:szCs w:val="20"/>
                <w:lang w:eastAsia="hu-HU"/>
              </w:rPr>
              <w:t>Más szervezeteknél összesen:</w:t>
            </w:r>
          </w:p>
        </w:tc>
        <w:tc>
          <w:tcPr>
            <w:tcW w:w="4395" w:type="dxa"/>
            <w:tcBorders>
              <w:top w:val="single" w:sz="4" w:space="0" w:color="auto"/>
              <w:left w:val="nil"/>
              <w:bottom w:val="single" w:sz="4" w:space="0" w:color="auto"/>
              <w:right w:val="single" w:sz="4" w:space="0" w:color="auto"/>
            </w:tcBorders>
            <w:shd w:val="clear" w:color="000000" w:fill="DAEEF3"/>
            <w:noWrap/>
            <w:vAlign w:val="center"/>
            <w:hideMark/>
          </w:tcPr>
          <w:p w14:paraId="0F827204" w14:textId="77777777" w:rsidR="00142C35" w:rsidRPr="002D1106" w:rsidRDefault="00142C35" w:rsidP="00247882">
            <w:pPr>
              <w:spacing w:after="0" w:line="240" w:lineRule="auto"/>
              <w:jc w:val="center"/>
              <w:rPr>
                <w:rFonts w:eastAsia="Times New Roman" w:cstheme="minorHAnsi"/>
                <w:sz w:val="20"/>
                <w:szCs w:val="20"/>
                <w:lang w:eastAsia="hu-HU"/>
              </w:rPr>
            </w:pPr>
            <w:r w:rsidRPr="002D1106">
              <w:rPr>
                <w:rFonts w:eastAsia="Times New Roman" w:cstheme="minorHAnsi"/>
                <w:sz w:val="20"/>
                <w:szCs w:val="20"/>
                <w:lang w:eastAsia="hu-HU"/>
              </w:rPr>
              <w:t> </w:t>
            </w:r>
          </w:p>
        </w:tc>
        <w:tc>
          <w:tcPr>
            <w:tcW w:w="708" w:type="dxa"/>
            <w:tcBorders>
              <w:top w:val="single" w:sz="4" w:space="0" w:color="auto"/>
              <w:left w:val="nil"/>
              <w:bottom w:val="single" w:sz="4" w:space="0" w:color="auto"/>
              <w:right w:val="single" w:sz="4" w:space="0" w:color="auto"/>
            </w:tcBorders>
            <w:shd w:val="clear" w:color="000000" w:fill="DAEEF3"/>
            <w:noWrap/>
            <w:hideMark/>
          </w:tcPr>
          <w:p w14:paraId="1A5CCA43"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sz w:val="20"/>
                <w:szCs w:val="20"/>
              </w:rPr>
              <w:t>63</w:t>
            </w:r>
          </w:p>
        </w:tc>
        <w:tc>
          <w:tcPr>
            <w:tcW w:w="821" w:type="dxa"/>
            <w:tcBorders>
              <w:top w:val="single" w:sz="4" w:space="0" w:color="auto"/>
              <w:left w:val="nil"/>
              <w:bottom w:val="single" w:sz="4" w:space="0" w:color="auto"/>
              <w:right w:val="single" w:sz="4" w:space="0" w:color="auto"/>
            </w:tcBorders>
            <w:shd w:val="clear" w:color="000000" w:fill="DAEEF3"/>
            <w:noWrap/>
            <w:hideMark/>
          </w:tcPr>
          <w:p w14:paraId="74C838C4"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rFonts w:eastAsia="Times New Roman" w:cstheme="minorHAnsi"/>
                <w:b/>
                <w:bCs/>
                <w:sz w:val="20"/>
                <w:szCs w:val="20"/>
                <w:lang w:eastAsia="hu-HU"/>
              </w:rPr>
              <w:t>55</w:t>
            </w:r>
          </w:p>
        </w:tc>
      </w:tr>
      <w:tr w:rsidR="00142C35" w:rsidRPr="00294EDB" w14:paraId="616BBE75" w14:textId="77777777" w:rsidTr="00247882">
        <w:trPr>
          <w:trHeight w:val="259"/>
          <w:jc w:val="center"/>
        </w:trPr>
        <w:tc>
          <w:tcPr>
            <w:tcW w:w="4526" w:type="dxa"/>
            <w:gridSpan w:val="2"/>
            <w:tcBorders>
              <w:top w:val="single" w:sz="4" w:space="0" w:color="auto"/>
              <w:left w:val="single" w:sz="8" w:space="0" w:color="auto"/>
              <w:bottom w:val="single" w:sz="8" w:space="0" w:color="auto"/>
              <w:right w:val="single" w:sz="4" w:space="0" w:color="000000"/>
            </w:tcBorders>
            <w:shd w:val="clear" w:color="000000" w:fill="92CDDC"/>
            <w:noWrap/>
            <w:vAlign w:val="center"/>
            <w:hideMark/>
          </w:tcPr>
          <w:p w14:paraId="09F992A4" w14:textId="77777777" w:rsidR="00142C35" w:rsidRPr="002D1106" w:rsidRDefault="00142C35" w:rsidP="00247882">
            <w:pPr>
              <w:spacing w:after="0" w:line="240" w:lineRule="auto"/>
              <w:rPr>
                <w:rFonts w:eastAsia="Times New Roman" w:cstheme="minorHAnsi"/>
                <w:b/>
                <w:bCs/>
                <w:sz w:val="20"/>
                <w:szCs w:val="20"/>
                <w:lang w:eastAsia="hu-HU"/>
              </w:rPr>
            </w:pPr>
            <w:r w:rsidRPr="002D1106">
              <w:rPr>
                <w:rFonts w:eastAsia="Times New Roman" w:cstheme="minorHAnsi"/>
                <w:b/>
                <w:bCs/>
                <w:sz w:val="20"/>
                <w:szCs w:val="20"/>
                <w:lang w:eastAsia="hu-HU"/>
              </w:rPr>
              <w:t>Ellenőrzések mindösszesen:</w:t>
            </w:r>
          </w:p>
        </w:tc>
        <w:tc>
          <w:tcPr>
            <w:tcW w:w="4395" w:type="dxa"/>
            <w:tcBorders>
              <w:top w:val="single" w:sz="4" w:space="0" w:color="auto"/>
              <w:left w:val="nil"/>
              <w:bottom w:val="single" w:sz="8" w:space="0" w:color="auto"/>
              <w:right w:val="single" w:sz="4" w:space="0" w:color="auto"/>
            </w:tcBorders>
            <w:shd w:val="clear" w:color="000000" w:fill="92CDDC"/>
            <w:noWrap/>
            <w:vAlign w:val="center"/>
            <w:hideMark/>
          </w:tcPr>
          <w:p w14:paraId="467B5613" w14:textId="77777777" w:rsidR="00142C35" w:rsidRPr="002D1106" w:rsidRDefault="00142C35" w:rsidP="00247882">
            <w:pPr>
              <w:spacing w:after="0" w:line="240" w:lineRule="auto"/>
              <w:jc w:val="center"/>
              <w:rPr>
                <w:rFonts w:eastAsia="Times New Roman" w:cstheme="minorHAnsi"/>
                <w:sz w:val="20"/>
                <w:szCs w:val="20"/>
                <w:lang w:eastAsia="hu-HU"/>
              </w:rPr>
            </w:pPr>
            <w:r w:rsidRPr="002D1106">
              <w:rPr>
                <w:rFonts w:eastAsia="Times New Roman" w:cstheme="minorHAnsi"/>
                <w:sz w:val="20"/>
                <w:szCs w:val="20"/>
                <w:lang w:eastAsia="hu-HU"/>
              </w:rPr>
              <w:t> </w:t>
            </w:r>
          </w:p>
        </w:tc>
        <w:tc>
          <w:tcPr>
            <w:tcW w:w="708" w:type="dxa"/>
            <w:tcBorders>
              <w:top w:val="single" w:sz="4" w:space="0" w:color="auto"/>
              <w:left w:val="nil"/>
              <w:bottom w:val="single" w:sz="8" w:space="0" w:color="auto"/>
              <w:right w:val="single" w:sz="4" w:space="0" w:color="auto"/>
            </w:tcBorders>
            <w:shd w:val="clear" w:color="000000" w:fill="92CDDC"/>
            <w:noWrap/>
            <w:hideMark/>
          </w:tcPr>
          <w:p w14:paraId="04A1EF19"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b/>
                <w:bCs/>
                <w:sz w:val="20"/>
                <w:szCs w:val="20"/>
              </w:rPr>
              <w:t>351</w:t>
            </w:r>
          </w:p>
        </w:tc>
        <w:tc>
          <w:tcPr>
            <w:tcW w:w="821" w:type="dxa"/>
            <w:tcBorders>
              <w:top w:val="single" w:sz="4" w:space="0" w:color="auto"/>
              <w:left w:val="nil"/>
              <w:bottom w:val="single" w:sz="8" w:space="0" w:color="auto"/>
              <w:right w:val="single" w:sz="8" w:space="0" w:color="auto"/>
            </w:tcBorders>
            <w:shd w:val="clear" w:color="000000" w:fill="92CDDC"/>
            <w:noWrap/>
            <w:hideMark/>
          </w:tcPr>
          <w:p w14:paraId="535E3D8A" w14:textId="77777777" w:rsidR="00142C35" w:rsidRPr="002D1106" w:rsidRDefault="00142C35" w:rsidP="00247882">
            <w:pPr>
              <w:spacing w:after="0" w:line="240" w:lineRule="auto"/>
              <w:jc w:val="center"/>
              <w:rPr>
                <w:rFonts w:eastAsia="Times New Roman" w:cstheme="minorHAnsi"/>
                <w:b/>
                <w:bCs/>
                <w:sz w:val="20"/>
                <w:szCs w:val="20"/>
                <w:lang w:eastAsia="hu-HU"/>
              </w:rPr>
            </w:pPr>
            <w:r w:rsidRPr="002D1106">
              <w:rPr>
                <w:b/>
                <w:bCs/>
                <w:sz w:val="20"/>
                <w:szCs w:val="20"/>
              </w:rPr>
              <w:t>360</w:t>
            </w:r>
          </w:p>
        </w:tc>
      </w:tr>
    </w:tbl>
    <w:p w14:paraId="7D767AD9" w14:textId="1D3E2383"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Belső Ellenőrzési Iroda 2025. évben a tájékoztató készítéséig (2025. november 10-ig) VMJV Önkormányzat</w:t>
      </w:r>
      <w:r w:rsidR="00DA3535">
        <w:rPr>
          <w:rFonts w:ascii="Tahoma" w:eastAsia="Times New Roman" w:hAnsi="Tahoma" w:cs="Tahoma"/>
          <w:sz w:val="24"/>
          <w:szCs w:val="24"/>
          <w:lang w:eastAsia="hu-HU"/>
        </w:rPr>
        <w:t>á</w:t>
      </w:r>
      <w:r w:rsidRPr="00294EDB">
        <w:rPr>
          <w:rFonts w:ascii="Tahoma" w:eastAsia="Times New Roman" w:hAnsi="Tahoma" w:cs="Tahoma"/>
          <w:sz w:val="24"/>
          <w:szCs w:val="24"/>
          <w:lang w:eastAsia="hu-HU"/>
        </w:rPr>
        <w:t xml:space="preserve">nál 5 irányító szervi ellenőrzést, a Polgármesteri Hivatal irodáinál </w:t>
      </w:r>
      <w:r>
        <w:rPr>
          <w:rFonts w:ascii="Tahoma" w:eastAsia="Times New Roman" w:hAnsi="Tahoma" w:cs="Tahoma"/>
          <w:sz w:val="24"/>
          <w:szCs w:val="24"/>
          <w:lang w:eastAsia="hu-HU"/>
        </w:rPr>
        <w:t>3</w:t>
      </w:r>
      <w:r w:rsidRPr="00294EDB">
        <w:rPr>
          <w:rFonts w:ascii="Tahoma" w:eastAsia="Times New Roman" w:hAnsi="Tahoma" w:cs="Tahoma"/>
          <w:sz w:val="24"/>
          <w:szCs w:val="24"/>
          <w:lang w:eastAsia="hu-HU"/>
        </w:rPr>
        <w:t>, VMJV Önkormányzat</w:t>
      </w:r>
      <w:r w:rsidR="00DA3535">
        <w:rPr>
          <w:rFonts w:ascii="Tahoma" w:eastAsia="Times New Roman" w:hAnsi="Tahoma" w:cs="Tahoma"/>
          <w:sz w:val="24"/>
          <w:szCs w:val="24"/>
          <w:lang w:eastAsia="hu-HU"/>
        </w:rPr>
        <w:t>a</w:t>
      </w:r>
      <w:r w:rsidRPr="00294EDB">
        <w:rPr>
          <w:rFonts w:ascii="Tahoma" w:eastAsia="Times New Roman" w:hAnsi="Tahoma" w:cs="Tahoma"/>
          <w:sz w:val="24"/>
          <w:szCs w:val="24"/>
          <w:lang w:eastAsia="hu-HU"/>
        </w:rPr>
        <w:t xml:space="preserve"> intézményeinél 1</w:t>
      </w:r>
      <w:r>
        <w:rPr>
          <w:rFonts w:ascii="Tahoma" w:eastAsia="Times New Roman" w:hAnsi="Tahoma" w:cs="Tahoma"/>
          <w:sz w:val="24"/>
          <w:szCs w:val="24"/>
          <w:lang w:eastAsia="hu-HU"/>
        </w:rPr>
        <w:t>5</w:t>
      </w:r>
      <w:r w:rsidRPr="00294EDB">
        <w:rPr>
          <w:rFonts w:ascii="Tahoma" w:eastAsia="Times New Roman" w:hAnsi="Tahoma" w:cs="Tahoma"/>
          <w:sz w:val="24"/>
          <w:szCs w:val="24"/>
          <w:lang w:eastAsia="hu-HU"/>
        </w:rPr>
        <w:t xml:space="preserve"> belső ellenőrzést, a nemzetiségi önkormányzatoknál 3, a VKT</w:t>
      </w:r>
      <w:r w:rsidR="00DA3535">
        <w:rPr>
          <w:rFonts w:ascii="Tahoma" w:eastAsia="Times New Roman" w:hAnsi="Tahoma" w:cs="Tahoma"/>
          <w:sz w:val="24"/>
          <w:szCs w:val="24"/>
          <w:lang w:eastAsia="hu-HU"/>
        </w:rPr>
        <w:t>T-nél</w:t>
      </w:r>
      <w:r w:rsidRPr="00294EDB">
        <w:rPr>
          <w:rFonts w:ascii="Tahoma" w:eastAsia="Times New Roman" w:hAnsi="Tahoma" w:cs="Tahoma"/>
          <w:sz w:val="24"/>
          <w:szCs w:val="24"/>
          <w:lang w:eastAsia="hu-HU"/>
        </w:rPr>
        <w:t xml:space="preserve"> és az Egyesített Szociális Intézményénél 1-1 ellenőrzést, Eplény Községi Önkormányzatnál és az Eplényi Napköziotthonos Óvodánál 1-1 ellenőrzést, összesen 3</w:t>
      </w:r>
      <w:r>
        <w:rPr>
          <w:rFonts w:ascii="Tahoma" w:eastAsia="Times New Roman" w:hAnsi="Tahoma" w:cs="Tahoma"/>
          <w:sz w:val="24"/>
          <w:szCs w:val="24"/>
          <w:lang w:eastAsia="hu-HU"/>
        </w:rPr>
        <w:t>0</w:t>
      </w:r>
      <w:r w:rsidRPr="00294EDB">
        <w:rPr>
          <w:rFonts w:ascii="Tahoma" w:eastAsia="Times New Roman" w:hAnsi="Tahoma" w:cs="Tahoma"/>
          <w:sz w:val="24"/>
          <w:szCs w:val="24"/>
          <w:lang w:eastAsia="hu-HU"/>
        </w:rPr>
        <w:t xml:space="preserve"> ellenőrzést végzett el. </w:t>
      </w:r>
    </w:p>
    <w:p w14:paraId="4553C9B2"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3A6D9D09" w14:textId="77777777"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w:t>
      </w:r>
      <w:bookmarkStart w:id="3" w:name="_Hlk213405997"/>
      <w:r w:rsidRPr="00294EDB">
        <w:rPr>
          <w:rFonts w:ascii="Tahoma" w:eastAsia="Times New Roman" w:hAnsi="Tahoma" w:cs="Tahoma"/>
          <w:sz w:val="24"/>
          <w:szCs w:val="24"/>
          <w:lang w:eastAsia="hu-HU"/>
        </w:rPr>
        <w:t>Veszprémi</w:t>
      </w:r>
      <w:bookmarkEnd w:id="3"/>
      <w:r w:rsidRPr="00294EDB">
        <w:rPr>
          <w:rFonts w:ascii="Tahoma" w:eastAsia="Times New Roman" w:hAnsi="Tahoma" w:cs="Tahoma"/>
          <w:sz w:val="24"/>
          <w:szCs w:val="24"/>
          <w:lang w:eastAsia="hu-HU"/>
        </w:rPr>
        <w:t xml:space="preserve"> Petőfi Színház; </w:t>
      </w:r>
      <w:bookmarkStart w:id="4" w:name="_Hlk213406012"/>
      <w:r w:rsidRPr="00294EDB">
        <w:rPr>
          <w:rFonts w:ascii="Tahoma" w:eastAsia="Times New Roman" w:hAnsi="Tahoma" w:cs="Tahoma"/>
          <w:sz w:val="24"/>
          <w:szCs w:val="24"/>
          <w:lang w:eastAsia="hu-HU"/>
        </w:rPr>
        <w:t>Veszprémi</w:t>
      </w:r>
      <w:bookmarkEnd w:id="4"/>
      <w:r w:rsidRPr="00294EDB">
        <w:rPr>
          <w:rFonts w:ascii="Tahoma" w:eastAsia="Times New Roman" w:hAnsi="Tahoma" w:cs="Tahoma"/>
          <w:sz w:val="24"/>
          <w:szCs w:val="24"/>
          <w:lang w:eastAsia="hu-HU"/>
        </w:rPr>
        <w:t xml:space="preserve"> Vadvirág Körzeti Óvoda; Veszprémi Bóbita Körzeti Óvoda; Veszprémi Ringató Körzeti Óvoda átfogó rendszerellenőrzése során áttekintettük az intézmények alapító okiratát, szervezeti és működési szabályzatát, valamint a gazdálkodással kapcsolatos egyéb szabályzatokat. A gazdaságossági szempontok figyelembevételét a költségvetési tervezés, valamint a költségvetés végrehajtásának ellenőrzésével, elemzésével valósítottuk meg. A vagyon gazdaságos és hatékony hasznosítását az intézmények eszközállományának alakulásán, azok nyilvántartásain, a leltározási tevékenység szabályozásán és annak megfelelő lebonyolításán, a selejtezési eljárások lefolytatásán, az önkormányzati vagyonrendelet betartásán keresztül ellenőriztük. A rendelkezésre álló erőforrásokkal való gazdálkodást a munkaerő-, a bér-, továbbá a raktár- és készletgazdálkodás keretein belül, valamint az intézmények pénzkezelési rendszerének vizsgálatával ellenőriztük. </w:t>
      </w:r>
    </w:p>
    <w:p w14:paraId="1A2E4747"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7C711C92" w14:textId="77777777"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irányítószervi, a Polgármesteri Hivatalnál végzett, az intézményi belső ellenőrzések, valamint az egyéb szervezeteknél végzett ellenőrzések arányát, valamint a tervezett és végrehajtott ellenőrzési napok számát 2025. november 10-ig az alábbi táblázat mutatja</w:t>
      </w:r>
      <w:r>
        <w:rPr>
          <w:rFonts w:ascii="Tahoma" w:eastAsia="Times New Roman" w:hAnsi="Tahoma" w:cs="Tahoma"/>
          <w:sz w:val="24"/>
          <w:szCs w:val="24"/>
          <w:lang w:eastAsia="hu-HU"/>
        </w:rPr>
        <w:t>:</w:t>
      </w:r>
    </w:p>
    <w:p w14:paraId="1A620C92" w14:textId="77777777" w:rsidR="00142C35" w:rsidRDefault="00142C35" w:rsidP="00142C35">
      <w:pPr>
        <w:spacing w:after="0" w:line="240" w:lineRule="auto"/>
        <w:jc w:val="both"/>
        <w:rPr>
          <w:rFonts w:ascii="Tahoma" w:eastAsia="Times New Roman" w:hAnsi="Tahoma" w:cs="Tahoma"/>
          <w:sz w:val="24"/>
          <w:szCs w:val="24"/>
          <w:lang w:eastAsia="hu-HU"/>
        </w:rPr>
      </w:pPr>
    </w:p>
    <w:tbl>
      <w:tblPr>
        <w:tblW w:w="8921" w:type="dxa"/>
        <w:tblCellMar>
          <w:left w:w="70" w:type="dxa"/>
          <w:right w:w="70" w:type="dxa"/>
        </w:tblCellMar>
        <w:tblLook w:val="04A0" w:firstRow="1" w:lastRow="0" w:firstColumn="1" w:lastColumn="0" w:noHBand="0" w:noVBand="1"/>
      </w:tblPr>
      <w:tblGrid>
        <w:gridCol w:w="2060"/>
        <w:gridCol w:w="1616"/>
        <w:gridCol w:w="1417"/>
        <w:gridCol w:w="1418"/>
        <w:gridCol w:w="2410"/>
      </w:tblGrid>
      <w:tr w:rsidR="00142C35" w:rsidRPr="002D1106" w14:paraId="707077CC" w14:textId="77777777" w:rsidTr="00247882">
        <w:trPr>
          <w:trHeight w:val="470"/>
        </w:trPr>
        <w:tc>
          <w:tcPr>
            <w:tcW w:w="2060" w:type="dxa"/>
            <w:tcBorders>
              <w:top w:val="single" w:sz="8" w:space="0" w:color="auto"/>
              <w:left w:val="single" w:sz="8" w:space="0" w:color="auto"/>
              <w:bottom w:val="single" w:sz="8" w:space="0" w:color="auto"/>
              <w:right w:val="single" w:sz="8" w:space="0" w:color="auto"/>
            </w:tcBorders>
            <w:shd w:val="clear" w:color="000000" w:fill="DAEEF3"/>
            <w:vAlign w:val="center"/>
            <w:hideMark/>
          </w:tcPr>
          <w:p w14:paraId="3E88F682"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Ellenőrzések típusa</w:t>
            </w:r>
          </w:p>
        </w:tc>
        <w:tc>
          <w:tcPr>
            <w:tcW w:w="1616" w:type="dxa"/>
            <w:tcBorders>
              <w:top w:val="single" w:sz="8" w:space="0" w:color="auto"/>
              <w:left w:val="nil"/>
              <w:bottom w:val="single" w:sz="8" w:space="0" w:color="auto"/>
              <w:right w:val="single" w:sz="8" w:space="0" w:color="auto"/>
            </w:tcBorders>
            <w:shd w:val="clear" w:color="000000" w:fill="DAEEF3"/>
            <w:vAlign w:val="center"/>
            <w:hideMark/>
          </w:tcPr>
          <w:p w14:paraId="2765BF48"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Végrehajtott ellenőrzés (db)</w:t>
            </w:r>
          </w:p>
        </w:tc>
        <w:tc>
          <w:tcPr>
            <w:tcW w:w="1417" w:type="dxa"/>
            <w:tcBorders>
              <w:top w:val="single" w:sz="8" w:space="0" w:color="auto"/>
              <w:left w:val="nil"/>
              <w:bottom w:val="single" w:sz="8" w:space="0" w:color="auto"/>
              <w:right w:val="single" w:sz="8" w:space="0" w:color="auto"/>
            </w:tcBorders>
            <w:shd w:val="clear" w:color="000000" w:fill="DAEEF3"/>
            <w:vAlign w:val="center"/>
            <w:hideMark/>
          </w:tcPr>
          <w:p w14:paraId="0567EFC5"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Terv. ell. nap</w:t>
            </w:r>
          </w:p>
        </w:tc>
        <w:tc>
          <w:tcPr>
            <w:tcW w:w="1418" w:type="dxa"/>
            <w:tcBorders>
              <w:top w:val="single" w:sz="8" w:space="0" w:color="auto"/>
              <w:left w:val="nil"/>
              <w:bottom w:val="single" w:sz="8" w:space="0" w:color="auto"/>
              <w:right w:val="single" w:sz="8" w:space="0" w:color="auto"/>
            </w:tcBorders>
            <w:shd w:val="clear" w:color="000000" w:fill="DAEEF3"/>
            <w:vAlign w:val="center"/>
            <w:hideMark/>
          </w:tcPr>
          <w:p w14:paraId="7F661E65"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Telj.</w:t>
            </w:r>
            <w:r>
              <w:rPr>
                <w:rFonts w:ascii="Tahoma" w:eastAsia="Times New Roman" w:hAnsi="Tahoma" w:cs="Tahoma"/>
                <w:b/>
                <w:bCs/>
                <w:color w:val="000000"/>
                <w:sz w:val="18"/>
                <w:szCs w:val="18"/>
                <w:lang w:eastAsia="hu-HU"/>
              </w:rPr>
              <w:t xml:space="preserve"> </w:t>
            </w:r>
            <w:r w:rsidRPr="002D1106">
              <w:rPr>
                <w:rFonts w:ascii="Tahoma" w:eastAsia="Times New Roman" w:hAnsi="Tahoma" w:cs="Tahoma"/>
                <w:b/>
                <w:bCs/>
                <w:color w:val="000000"/>
                <w:sz w:val="18"/>
                <w:szCs w:val="18"/>
                <w:lang w:eastAsia="hu-HU"/>
              </w:rPr>
              <w:t xml:space="preserve">ell. </w:t>
            </w:r>
            <w:r>
              <w:rPr>
                <w:rFonts w:ascii="Tahoma" w:eastAsia="Times New Roman" w:hAnsi="Tahoma" w:cs="Tahoma"/>
                <w:b/>
                <w:bCs/>
                <w:color w:val="000000"/>
                <w:sz w:val="18"/>
                <w:szCs w:val="18"/>
                <w:lang w:eastAsia="hu-HU"/>
              </w:rPr>
              <w:t>n</w:t>
            </w:r>
            <w:r w:rsidRPr="002D1106">
              <w:rPr>
                <w:rFonts w:ascii="Tahoma" w:eastAsia="Times New Roman" w:hAnsi="Tahoma" w:cs="Tahoma"/>
                <w:b/>
                <w:bCs/>
                <w:color w:val="000000"/>
                <w:sz w:val="18"/>
                <w:szCs w:val="18"/>
                <w:lang w:eastAsia="hu-HU"/>
              </w:rPr>
              <w:t xml:space="preserve">ap </w:t>
            </w:r>
          </w:p>
        </w:tc>
        <w:tc>
          <w:tcPr>
            <w:tcW w:w="2410" w:type="dxa"/>
            <w:tcBorders>
              <w:top w:val="single" w:sz="8" w:space="0" w:color="auto"/>
              <w:left w:val="nil"/>
              <w:bottom w:val="single" w:sz="8" w:space="0" w:color="auto"/>
              <w:right w:val="single" w:sz="8" w:space="0" w:color="auto"/>
            </w:tcBorders>
            <w:shd w:val="clear" w:color="000000" w:fill="DAEEF3"/>
            <w:vAlign w:val="center"/>
            <w:hideMark/>
          </w:tcPr>
          <w:p w14:paraId="0BA913FD"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Telj. megoszlása</w:t>
            </w:r>
          </w:p>
        </w:tc>
      </w:tr>
      <w:tr w:rsidR="00142C35" w:rsidRPr="002D1106" w14:paraId="0572FAB5" w14:textId="77777777" w:rsidTr="00247882">
        <w:trPr>
          <w:trHeight w:val="240"/>
        </w:trPr>
        <w:tc>
          <w:tcPr>
            <w:tcW w:w="2060" w:type="dxa"/>
            <w:tcBorders>
              <w:top w:val="nil"/>
              <w:left w:val="single" w:sz="8" w:space="0" w:color="auto"/>
              <w:bottom w:val="single" w:sz="8" w:space="0" w:color="auto"/>
              <w:right w:val="single" w:sz="8" w:space="0" w:color="auto"/>
            </w:tcBorders>
            <w:noWrap/>
            <w:vAlign w:val="center"/>
            <w:hideMark/>
          </w:tcPr>
          <w:p w14:paraId="25B0B15E" w14:textId="77777777" w:rsidR="00142C35" w:rsidRPr="002D1106" w:rsidRDefault="00142C35" w:rsidP="00247882">
            <w:pPr>
              <w:spacing w:after="0" w:line="240" w:lineRule="auto"/>
              <w:rPr>
                <w:rFonts w:ascii="Tahoma" w:eastAsia="Times New Roman" w:hAnsi="Tahoma" w:cs="Tahoma"/>
                <w:sz w:val="18"/>
                <w:szCs w:val="18"/>
                <w:lang w:eastAsia="hu-HU"/>
              </w:rPr>
            </w:pPr>
            <w:r w:rsidRPr="002D1106">
              <w:rPr>
                <w:rFonts w:ascii="Tahoma" w:eastAsia="Times New Roman" w:hAnsi="Tahoma" w:cs="Tahoma"/>
                <w:sz w:val="18"/>
                <w:szCs w:val="18"/>
                <w:lang w:eastAsia="hu-HU"/>
              </w:rPr>
              <w:t>Irányítószervi ellenőrzés</w:t>
            </w:r>
          </w:p>
        </w:tc>
        <w:tc>
          <w:tcPr>
            <w:tcW w:w="1616" w:type="dxa"/>
            <w:tcBorders>
              <w:top w:val="nil"/>
              <w:left w:val="nil"/>
              <w:bottom w:val="single" w:sz="8" w:space="0" w:color="auto"/>
              <w:right w:val="single" w:sz="8" w:space="0" w:color="auto"/>
            </w:tcBorders>
            <w:noWrap/>
            <w:vAlign w:val="center"/>
            <w:hideMark/>
          </w:tcPr>
          <w:p w14:paraId="06911820"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5</w:t>
            </w:r>
          </w:p>
        </w:tc>
        <w:tc>
          <w:tcPr>
            <w:tcW w:w="1417" w:type="dxa"/>
            <w:tcBorders>
              <w:top w:val="nil"/>
              <w:left w:val="nil"/>
              <w:bottom w:val="single" w:sz="8" w:space="0" w:color="auto"/>
              <w:right w:val="single" w:sz="8" w:space="0" w:color="auto"/>
            </w:tcBorders>
            <w:noWrap/>
            <w:vAlign w:val="center"/>
            <w:hideMark/>
          </w:tcPr>
          <w:p w14:paraId="07574737"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120</w:t>
            </w:r>
          </w:p>
        </w:tc>
        <w:tc>
          <w:tcPr>
            <w:tcW w:w="1418" w:type="dxa"/>
            <w:tcBorders>
              <w:top w:val="nil"/>
              <w:left w:val="nil"/>
              <w:bottom w:val="single" w:sz="8" w:space="0" w:color="auto"/>
              <w:right w:val="single" w:sz="8" w:space="0" w:color="auto"/>
            </w:tcBorders>
            <w:noWrap/>
            <w:vAlign w:val="center"/>
            <w:hideMark/>
          </w:tcPr>
          <w:p w14:paraId="3A53B650"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130</w:t>
            </w:r>
          </w:p>
        </w:tc>
        <w:tc>
          <w:tcPr>
            <w:tcW w:w="2410" w:type="dxa"/>
            <w:tcBorders>
              <w:top w:val="nil"/>
              <w:left w:val="nil"/>
              <w:bottom w:val="single" w:sz="8" w:space="0" w:color="auto"/>
              <w:right w:val="single" w:sz="8" w:space="0" w:color="auto"/>
            </w:tcBorders>
            <w:noWrap/>
            <w:vAlign w:val="center"/>
            <w:hideMark/>
          </w:tcPr>
          <w:p w14:paraId="3885F0C8"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108,33%</w:t>
            </w:r>
          </w:p>
        </w:tc>
      </w:tr>
      <w:tr w:rsidR="00142C35" w:rsidRPr="002D1106" w14:paraId="25A54675" w14:textId="77777777" w:rsidTr="00247882">
        <w:trPr>
          <w:trHeight w:val="240"/>
        </w:trPr>
        <w:tc>
          <w:tcPr>
            <w:tcW w:w="2060" w:type="dxa"/>
            <w:tcBorders>
              <w:top w:val="nil"/>
              <w:left w:val="single" w:sz="8" w:space="0" w:color="auto"/>
              <w:bottom w:val="single" w:sz="8" w:space="0" w:color="auto"/>
              <w:right w:val="single" w:sz="8" w:space="0" w:color="auto"/>
            </w:tcBorders>
            <w:noWrap/>
            <w:vAlign w:val="center"/>
            <w:hideMark/>
          </w:tcPr>
          <w:p w14:paraId="2708A143" w14:textId="77777777" w:rsidR="00142C35" w:rsidRPr="002D1106" w:rsidRDefault="00142C35" w:rsidP="00247882">
            <w:pPr>
              <w:spacing w:after="0" w:line="240" w:lineRule="auto"/>
              <w:rPr>
                <w:rFonts w:ascii="Tahoma" w:eastAsia="Times New Roman" w:hAnsi="Tahoma" w:cs="Tahoma"/>
                <w:sz w:val="18"/>
                <w:szCs w:val="18"/>
                <w:lang w:eastAsia="hu-HU"/>
              </w:rPr>
            </w:pPr>
            <w:r w:rsidRPr="002D1106">
              <w:rPr>
                <w:rFonts w:ascii="Tahoma" w:eastAsia="Times New Roman" w:hAnsi="Tahoma" w:cs="Tahoma"/>
                <w:sz w:val="18"/>
                <w:szCs w:val="18"/>
                <w:lang w:eastAsia="hu-HU"/>
              </w:rPr>
              <w:t>Polgárm. Hivatal</w:t>
            </w:r>
          </w:p>
        </w:tc>
        <w:tc>
          <w:tcPr>
            <w:tcW w:w="1616" w:type="dxa"/>
            <w:tcBorders>
              <w:top w:val="nil"/>
              <w:left w:val="nil"/>
              <w:bottom w:val="single" w:sz="8" w:space="0" w:color="auto"/>
              <w:right w:val="single" w:sz="8" w:space="0" w:color="auto"/>
            </w:tcBorders>
            <w:noWrap/>
            <w:vAlign w:val="center"/>
            <w:hideMark/>
          </w:tcPr>
          <w:p w14:paraId="111F40F7"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3</w:t>
            </w:r>
          </w:p>
        </w:tc>
        <w:tc>
          <w:tcPr>
            <w:tcW w:w="1417" w:type="dxa"/>
            <w:tcBorders>
              <w:top w:val="nil"/>
              <w:left w:val="nil"/>
              <w:bottom w:val="single" w:sz="8" w:space="0" w:color="auto"/>
              <w:right w:val="single" w:sz="8" w:space="0" w:color="auto"/>
            </w:tcBorders>
            <w:noWrap/>
            <w:vAlign w:val="center"/>
            <w:hideMark/>
          </w:tcPr>
          <w:p w14:paraId="770BEAFD"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50</w:t>
            </w:r>
          </w:p>
        </w:tc>
        <w:tc>
          <w:tcPr>
            <w:tcW w:w="1418" w:type="dxa"/>
            <w:tcBorders>
              <w:top w:val="nil"/>
              <w:left w:val="nil"/>
              <w:bottom w:val="single" w:sz="8" w:space="0" w:color="auto"/>
              <w:right w:val="single" w:sz="8" w:space="0" w:color="auto"/>
            </w:tcBorders>
            <w:noWrap/>
            <w:vAlign w:val="center"/>
            <w:hideMark/>
          </w:tcPr>
          <w:p w14:paraId="1F42F302"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48</w:t>
            </w:r>
          </w:p>
        </w:tc>
        <w:tc>
          <w:tcPr>
            <w:tcW w:w="2410" w:type="dxa"/>
            <w:tcBorders>
              <w:top w:val="nil"/>
              <w:left w:val="nil"/>
              <w:bottom w:val="single" w:sz="8" w:space="0" w:color="auto"/>
              <w:right w:val="single" w:sz="8" w:space="0" w:color="auto"/>
            </w:tcBorders>
            <w:noWrap/>
            <w:vAlign w:val="center"/>
            <w:hideMark/>
          </w:tcPr>
          <w:p w14:paraId="66715A62"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96,00%</w:t>
            </w:r>
          </w:p>
        </w:tc>
      </w:tr>
      <w:tr w:rsidR="00142C35" w:rsidRPr="002D1106" w14:paraId="33E0FCFD" w14:textId="77777777" w:rsidTr="00247882">
        <w:trPr>
          <w:trHeight w:val="240"/>
        </w:trPr>
        <w:tc>
          <w:tcPr>
            <w:tcW w:w="2060" w:type="dxa"/>
            <w:tcBorders>
              <w:top w:val="nil"/>
              <w:left w:val="single" w:sz="8" w:space="0" w:color="auto"/>
              <w:bottom w:val="single" w:sz="8" w:space="0" w:color="auto"/>
              <w:right w:val="single" w:sz="8" w:space="0" w:color="auto"/>
            </w:tcBorders>
            <w:noWrap/>
            <w:vAlign w:val="center"/>
            <w:hideMark/>
          </w:tcPr>
          <w:p w14:paraId="508CBCB6" w14:textId="77777777" w:rsidR="00142C35" w:rsidRPr="002D1106" w:rsidRDefault="00142C35" w:rsidP="00247882">
            <w:pPr>
              <w:spacing w:after="0" w:line="240" w:lineRule="auto"/>
              <w:rPr>
                <w:rFonts w:ascii="Tahoma" w:eastAsia="Times New Roman" w:hAnsi="Tahoma" w:cs="Tahoma"/>
                <w:sz w:val="18"/>
                <w:szCs w:val="18"/>
                <w:lang w:eastAsia="hu-HU"/>
              </w:rPr>
            </w:pPr>
            <w:r w:rsidRPr="002D1106">
              <w:rPr>
                <w:rFonts w:ascii="Tahoma" w:eastAsia="Times New Roman" w:hAnsi="Tahoma" w:cs="Tahoma"/>
                <w:sz w:val="18"/>
                <w:szCs w:val="18"/>
                <w:lang w:eastAsia="hu-HU"/>
              </w:rPr>
              <w:t xml:space="preserve">VMJV Intézményi </w:t>
            </w:r>
          </w:p>
        </w:tc>
        <w:tc>
          <w:tcPr>
            <w:tcW w:w="1616" w:type="dxa"/>
            <w:tcBorders>
              <w:top w:val="nil"/>
              <w:left w:val="nil"/>
              <w:bottom w:val="single" w:sz="8" w:space="0" w:color="auto"/>
              <w:right w:val="single" w:sz="8" w:space="0" w:color="auto"/>
            </w:tcBorders>
            <w:noWrap/>
            <w:vAlign w:val="center"/>
            <w:hideMark/>
          </w:tcPr>
          <w:p w14:paraId="42307386"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15</w:t>
            </w:r>
          </w:p>
        </w:tc>
        <w:tc>
          <w:tcPr>
            <w:tcW w:w="1417" w:type="dxa"/>
            <w:tcBorders>
              <w:top w:val="nil"/>
              <w:left w:val="nil"/>
              <w:bottom w:val="single" w:sz="8" w:space="0" w:color="auto"/>
              <w:right w:val="single" w:sz="8" w:space="0" w:color="auto"/>
            </w:tcBorders>
            <w:noWrap/>
            <w:vAlign w:val="center"/>
            <w:hideMark/>
          </w:tcPr>
          <w:p w14:paraId="57CCBA9D"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118</w:t>
            </w:r>
          </w:p>
        </w:tc>
        <w:tc>
          <w:tcPr>
            <w:tcW w:w="1418" w:type="dxa"/>
            <w:tcBorders>
              <w:top w:val="nil"/>
              <w:left w:val="nil"/>
              <w:bottom w:val="single" w:sz="8" w:space="0" w:color="auto"/>
              <w:right w:val="single" w:sz="8" w:space="0" w:color="auto"/>
            </w:tcBorders>
            <w:noWrap/>
            <w:vAlign w:val="center"/>
            <w:hideMark/>
          </w:tcPr>
          <w:p w14:paraId="641FF831"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127</w:t>
            </w:r>
          </w:p>
        </w:tc>
        <w:tc>
          <w:tcPr>
            <w:tcW w:w="2410" w:type="dxa"/>
            <w:tcBorders>
              <w:top w:val="nil"/>
              <w:left w:val="nil"/>
              <w:bottom w:val="single" w:sz="8" w:space="0" w:color="auto"/>
              <w:right w:val="single" w:sz="8" w:space="0" w:color="auto"/>
            </w:tcBorders>
            <w:noWrap/>
            <w:vAlign w:val="center"/>
            <w:hideMark/>
          </w:tcPr>
          <w:p w14:paraId="398163DE"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107,63%</w:t>
            </w:r>
          </w:p>
        </w:tc>
      </w:tr>
      <w:tr w:rsidR="00142C35" w:rsidRPr="002D1106" w14:paraId="2CB33EF2" w14:textId="77777777" w:rsidTr="00247882">
        <w:trPr>
          <w:trHeight w:val="240"/>
        </w:trPr>
        <w:tc>
          <w:tcPr>
            <w:tcW w:w="2060" w:type="dxa"/>
            <w:tcBorders>
              <w:top w:val="nil"/>
              <w:left w:val="single" w:sz="8" w:space="0" w:color="auto"/>
              <w:bottom w:val="single" w:sz="8" w:space="0" w:color="auto"/>
              <w:right w:val="single" w:sz="8" w:space="0" w:color="auto"/>
            </w:tcBorders>
            <w:noWrap/>
            <w:vAlign w:val="center"/>
            <w:hideMark/>
          </w:tcPr>
          <w:p w14:paraId="5956385F" w14:textId="77777777" w:rsidR="00142C35" w:rsidRPr="002D1106" w:rsidRDefault="00142C35" w:rsidP="00247882">
            <w:pPr>
              <w:spacing w:after="0" w:line="240" w:lineRule="auto"/>
              <w:rPr>
                <w:rFonts w:ascii="Tahoma" w:eastAsia="Times New Roman" w:hAnsi="Tahoma" w:cs="Tahoma"/>
                <w:sz w:val="18"/>
                <w:szCs w:val="18"/>
                <w:lang w:eastAsia="hu-HU"/>
              </w:rPr>
            </w:pPr>
            <w:r w:rsidRPr="002D1106">
              <w:rPr>
                <w:rFonts w:ascii="Tahoma" w:eastAsia="Times New Roman" w:hAnsi="Tahoma" w:cs="Tahoma"/>
                <w:sz w:val="18"/>
                <w:szCs w:val="18"/>
                <w:lang w:eastAsia="hu-HU"/>
              </w:rPr>
              <w:t>Egyéb intézménynél</w:t>
            </w:r>
          </w:p>
        </w:tc>
        <w:tc>
          <w:tcPr>
            <w:tcW w:w="1616" w:type="dxa"/>
            <w:tcBorders>
              <w:top w:val="nil"/>
              <w:left w:val="nil"/>
              <w:bottom w:val="single" w:sz="8" w:space="0" w:color="auto"/>
              <w:right w:val="single" w:sz="8" w:space="0" w:color="auto"/>
            </w:tcBorders>
            <w:noWrap/>
            <w:vAlign w:val="center"/>
            <w:hideMark/>
          </w:tcPr>
          <w:p w14:paraId="5BBD72C5"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7</w:t>
            </w:r>
          </w:p>
        </w:tc>
        <w:tc>
          <w:tcPr>
            <w:tcW w:w="1417" w:type="dxa"/>
            <w:tcBorders>
              <w:top w:val="nil"/>
              <w:left w:val="nil"/>
              <w:bottom w:val="single" w:sz="8" w:space="0" w:color="auto"/>
              <w:right w:val="single" w:sz="8" w:space="0" w:color="auto"/>
            </w:tcBorders>
            <w:noWrap/>
            <w:vAlign w:val="center"/>
            <w:hideMark/>
          </w:tcPr>
          <w:p w14:paraId="0DE8DCBE"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63</w:t>
            </w:r>
          </w:p>
        </w:tc>
        <w:tc>
          <w:tcPr>
            <w:tcW w:w="1418" w:type="dxa"/>
            <w:tcBorders>
              <w:top w:val="nil"/>
              <w:left w:val="nil"/>
              <w:bottom w:val="single" w:sz="8" w:space="0" w:color="auto"/>
              <w:right w:val="single" w:sz="8" w:space="0" w:color="auto"/>
            </w:tcBorders>
            <w:noWrap/>
            <w:vAlign w:val="center"/>
            <w:hideMark/>
          </w:tcPr>
          <w:p w14:paraId="39690B16"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55</w:t>
            </w:r>
          </w:p>
        </w:tc>
        <w:tc>
          <w:tcPr>
            <w:tcW w:w="2410" w:type="dxa"/>
            <w:tcBorders>
              <w:top w:val="nil"/>
              <w:left w:val="nil"/>
              <w:bottom w:val="single" w:sz="8" w:space="0" w:color="auto"/>
              <w:right w:val="single" w:sz="8" w:space="0" w:color="auto"/>
            </w:tcBorders>
            <w:noWrap/>
            <w:vAlign w:val="center"/>
            <w:hideMark/>
          </w:tcPr>
          <w:p w14:paraId="0DDB2F53"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87,30%</w:t>
            </w:r>
          </w:p>
        </w:tc>
      </w:tr>
      <w:tr w:rsidR="00142C35" w:rsidRPr="002D1106" w14:paraId="1FA0E902" w14:textId="77777777" w:rsidTr="00247882">
        <w:trPr>
          <w:trHeight w:val="240"/>
        </w:trPr>
        <w:tc>
          <w:tcPr>
            <w:tcW w:w="2060" w:type="dxa"/>
            <w:tcBorders>
              <w:top w:val="nil"/>
              <w:left w:val="single" w:sz="8" w:space="0" w:color="auto"/>
              <w:bottom w:val="single" w:sz="8" w:space="0" w:color="auto"/>
              <w:right w:val="single" w:sz="8" w:space="0" w:color="auto"/>
            </w:tcBorders>
            <w:shd w:val="clear" w:color="000000" w:fill="DAEEF3"/>
            <w:noWrap/>
            <w:vAlign w:val="center"/>
            <w:hideMark/>
          </w:tcPr>
          <w:p w14:paraId="7382A1CD" w14:textId="77777777" w:rsidR="00142C35" w:rsidRPr="002D1106" w:rsidRDefault="00142C35" w:rsidP="00247882">
            <w:pPr>
              <w:spacing w:after="0" w:line="240" w:lineRule="auto"/>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Összesen:</w:t>
            </w:r>
          </w:p>
        </w:tc>
        <w:tc>
          <w:tcPr>
            <w:tcW w:w="1616" w:type="dxa"/>
            <w:tcBorders>
              <w:top w:val="nil"/>
              <w:left w:val="nil"/>
              <w:bottom w:val="single" w:sz="8" w:space="0" w:color="auto"/>
              <w:right w:val="single" w:sz="8" w:space="0" w:color="auto"/>
            </w:tcBorders>
            <w:shd w:val="clear" w:color="000000" w:fill="DAEEF3"/>
            <w:noWrap/>
            <w:vAlign w:val="center"/>
            <w:hideMark/>
          </w:tcPr>
          <w:p w14:paraId="75863825"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30</w:t>
            </w:r>
          </w:p>
        </w:tc>
        <w:tc>
          <w:tcPr>
            <w:tcW w:w="1417" w:type="dxa"/>
            <w:tcBorders>
              <w:top w:val="nil"/>
              <w:left w:val="nil"/>
              <w:bottom w:val="single" w:sz="8" w:space="0" w:color="auto"/>
              <w:right w:val="single" w:sz="8" w:space="0" w:color="auto"/>
            </w:tcBorders>
            <w:shd w:val="clear" w:color="000000" w:fill="DAEEF3"/>
            <w:noWrap/>
            <w:vAlign w:val="center"/>
            <w:hideMark/>
          </w:tcPr>
          <w:p w14:paraId="3924DB41"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351</w:t>
            </w:r>
          </w:p>
        </w:tc>
        <w:tc>
          <w:tcPr>
            <w:tcW w:w="1418" w:type="dxa"/>
            <w:tcBorders>
              <w:top w:val="nil"/>
              <w:left w:val="nil"/>
              <w:bottom w:val="single" w:sz="8" w:space="0" w:color="auto"/>
              <w:right w:val="single" w:sz="8" w:space="0" w:color="auto"/>
            </w:tcBorders>
            <w:shd w:val="clear" w:color="000000" w:fill="DAEEF3"/>
            <w:noWrap/>
            <w:vAlign w:val="center"/>
            <w:hideMark/>
          </w:tcPr>
          <w:p w14:paraId="55FC112C" w14:textId="77777777" w:rsidR="00142C35" w:rsidRPr="002D1106" w:rsidRDefault="00142C35" w:rsidP="00247882">
            <w:pPr>
              <w:spacing w:after="0" w:line="240" w:lineRule="auto"/>
              <w:jc w:val="center"/>
              <w:rPr>
                <w:rFonts w:ascii="Tahoma" w:eastAsia="Times New Roman" w:hAnsi="Tahoma" w:cs="Tahoma"/>
                <w:b/>
                <w:bCs/>
                <w:color w:val="000000"/>
                <w:sz w:val="18"/>
                <w:szCs w:val="18"/>
                <w:lang w:eastAsia="hu-HU"/>
              </w:rPr>
            </w:pPr>
            <w:r w:rsidRPr="002D1106">
              <w:rPr>
                <w:rFonts w:ascii="Tahoma" w:eastAsia="Times New Roman" w:hAnsi="Tahoma" w:cs="Tahoma"/>
                <w:b/>
                <w:bCs/>
                <w:color w:val="000000"/>
                <w:sz w:val="18"/>
                <w:szCs w:val="18"/>
                <w:lang w:eastAsia="hu-HU"/>
              </w:rPr>
              <w:t>360</w:t>
            </w:r>
          </w:p>
        </w:tc>
        <w:tc>
          <w:tcPr>
            <w:tcW w:w="2410" w:type="dxa"/>
            <w:tcBorders>
              <w:top w:val="nil"/>
              <w:left w:val="nil"/>
              <w:bottom w:val="single" w:sz="8" w:space="0" w:color="auto"/>
              <w:right w:val="single" w:sz="8" w:space="0" w:color="auto"/>
            </w:tcBorders>
            <w:shd w:val="clear" w:color="000000" w:fill="DCE6F1"/>
            <w:noWrap/>
            <w:vAlign w:val="center"/>
            <w:hideMark/>
          </w:tcPr>
          <w:p w14:paraId="422BA68B" w14:textId="77777777" w:rsidR="00142C35" w:rsidRPr="002D1106" w:rsidRDefault="00142C35" w:rsidP="00247882">
            <w:pPr>
              <w:spacing w:after="0" w:line="240" w:lineRule="auto"/>
              <w:jc w:val="center"/>
              <w:rPr>
                <w:rFonts w:ascii="Tahoma" w:eastAsia="Times New Roman" w:hAnsi="Tahoma" w:cs="Tahoma"/>
                <w:sz w:val="18"/>
                <w:szCs w:val="18"/>
                <w:lang w:eastAsia="hu-HU"/>
              </w:rPr>
            </w:pPr>
            <w:r w:rsidRPr="002D1106">
              <w:rPr>
                <w:rFonts w:ascii="Tahoma" w:eastAsia="Times New Roman" w:hAnsi="Tahoma" w:cs="Tahoma"/>
                <w:sz w:val="18"/>
                <w:szCs w:val="18"/>
                <w:lang w:eastAsia="hu-HU"/>
              </w:rPr>
              <w:t>102,56%</w:t>
            </w:r>
          </w:p>
        </w:tc>
      </w:tr>
    </w:tbl>
    <w:p w14:paraId="7B17A247"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54B9729B" w14:textId="73E52337"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tervezett 60 nap tartalékidőből 2025</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november 10-ig 36 napot használtunk ellenőrzésekre.</w:t>
      </w:r>
    </w:p>
    <w:p w14:paraId="696E850A"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4FF2BD94" w14:textId="77777777"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ellenőrzés tanácsadói tevékenysége a Polgármesteri Hivatal szervezeti egységeitől, valamint az intézményektől érkezett szabályossági értelmezéshez és végrehajtáshoz, a megfelelő szabályozottság, a kockázatelemzéshez, a szabályzatok megfelelő tartalmához, támogatások elszámolásához kapcsolódott.</w:t>
      </w:r>
    </w:p>
    <w:p w14:paraId="2E5FB4A7"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28A23500" w14:textId="77777777"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Az előző években megszokott dokumentumalapú ellenőrzések helyett 2025-ben már csak helyszíni ellenőrzést végeztünk az intézményeknél, de a korábbi évekhez képest jóval alacsonyabb volt a helyszínen töltött ellenőrzési napok száma. </w:t>
      </w:r>
    </w:p>
    <w:p w14:paraId="5F406382" w14:textId="77777777" w:rsidR="00DA3535" w:rsidRPr="00294EDB" w:rsidRDefault="00DA3535" w:rsidP="00142C35">
      <w:pPr>
        <w:spacing w:after="0" w:line="240" w:lineRule="auto"/>
        <w:jc w:val="both"/>
        <w:rPr>
          <w:rFonts w:ascii="Tahoma" w:eastAsia="Times New Roman" w:hAnsi="Tahoma" w:cs="Tahoma"/>
          <w:sz w:val="24"/>
          <w:szCs w:val="24"/>
          <w:lang w:eastAsia="hu-HU"/>
        </w:rPr>
      </w:pPr>
    </w:p>
    <w:p w14:paraId="71D7FBAB" w14:textId="77777777"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Az ellenőrzéshez szükséges iratanyagokat, dokumentumokat az intézmények, külső szervezetek, valamint a Polgármesteri Hivatal irodái az ellenőrzés részére rendelkezésre bocsátották, eleget tettek az adatszolgáltatási kötelezettségnek, illetve további információkkal nyújtottak segítséget az ellenőrzésekhez. </w:t>
      </w:r>
    </w:p>
    <w:p w14:paraId="05DEB195" w14:textId="77777777"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Az irodai munkát, az iktatást, a dokumentumok másolását, a szkennelést, az ügyiratok továbbítását, jelentések kiküldését az iroda dolgozói heti rendszerességgel elvégezték. </w:t>
      </w:r>
    </w:p>
    <w:p w14:paraId="4B4F4851" w14:textId="77777777" w:rsidR="00142C35" w:rsidRPr="00294EDB" w:rsidRDefault="00142C35" w:rsidP="00142C35">
      <w:pPr>
        <w:spacing w:after="0" w:line="240" w:lineRule="auto"/>
        <w:jc w:val="both"/>
        <w:rPr>
          <w:rFonts w:ascii="Tahoma" w:eastAsia="Times New Roman" w:hAnsi="Tahoma" w:cs="Tahoma"/>
          <w:sz w:val="24"/>
          <w:szCs w:val="24"/>
          <w:lang w:eastAsia="hu-HU"/>
        </w:rPr>
      </w:pPr>
    </w:p>
    <w:p w14:paraId="3B962531" w14:textId="77777777"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 Polgármesteri Hivatal Belső Ellenőrzési Irodája 2025. évben is 3 fővel látta el a belső ellenőrzési feladatokat, a tényleges ellenőrzési tevékenységet is 3 fő végezte. </w:t>
      </w:r>
    </w:p>
    <w:p w14:paraId="77385E7C" w14:textId="77777777" w:rsidR="00DA3535" w:rsidRPr="00294EDB" w:rsidRDefault="00DA3535" w:rsidP="00142C35">
      <w:pPr>
        <w:spacing w:after="0" w:line="240" w:lineRule="auto"/>
        <w:jc w:val="both"/>
        <w:rPr>
          <w:rFonts w:ascii="Tahoma" w:eastAsia="Times New Roman" w:hAnsi="Tahoma" w:cs="Tahoma"/>
          <w:sz w:val="24"/>
          <w:szCs w:val="24"/>
          <w:lang w:eastAsia="hu-HU"/>
        </w:rPr>
      </w:pPr>
    </w:p>
    <w:p w14:paraId="0A1D9382" w14:textId="77777777"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Az Iroda köztisztviselői megfelelnek a </w:t>
      </w:r>
      <w:r w:rsidRPr="00294EDB">
        <w:rPr>
          <w:rFonts w:ascii="Tahoma" w:eastAsia="Times New Roman" w:hAnsi="Tahoma" w:cs="Tahoma"/>
          <w:iCs/>
          <w:sz w:val="24"/>
          <w:szCs w:val="24"/>
          <w:lang w:eastAsia="hu-HU"/>
        </w:rPr>
        <w:t xml:space="preserve">belső ellenőrökre vonatkozó általános és szakmai követelményeknek. </w:t>
      </w:r>
      <w:r w:rsidRPr="00294EDB">
        <w:rPr>
          <w:rFonts w:ascii="Tahoma" w:eastAsia="Times New Roman" w:hAnsi="Tahoma" w:cs="Tahoma"/>
          <w:sz w:val="24"/>
          <w:szCs w:val="24"/>
          <w:lang w:eastAsia="hu-HU"/>
        </w:rPr>
        <w:t xml:space="preserve">Az állományban levő belső ellenőrök közgazdasági felsőfokú végzettséggel, </w:t>
      </w:r>
      <w:r w:rsidRPr="00294EDB">
        <w:rPr>
          <w:rFonts w:ascii="Tahoma" w:eastAsia="Times New Roman" w:hAnsi="Tahoma" w:cs="Tahoma"/>
          <w:bCs/>
          <w:sz w:val="24"/>
          <w:szCs w:val="24"/>
          <w:lang w:eastAsia="hu-HU"/>
        </w:rPr>
        <w:t>mérlegképes könyvelői képesítéssel</w:t>
      </w:r>
      <w:r w:rsidRPr="00294EDB">
        <w:rPr>
          <w:rFonts w:ascii="Tahoma" w:eastAsia="Times New Roman" w:hAnsi="Tahoma" w:cs="Tahoma"/>
          <w:sz w:val="24"/>
          <w:szCs w:val="24"/>
          <w:lang w:eastAsia="hu-HU"/>
        </w:rPr>
        <w:t xml:space="preserve">, valamint az előírt belső ellenőri regisztrációval rendelkeznek. Ezen túlmenően 1 fő okleveles könyvvizsgálói képesítéssel és adótanácsadói vizsgával, </w:t>
      </w:r>
      <w:r w:rsidRPr="00294EDB">
        <w:rPr>
          <w:rFonts w:ascii="Tahoma" w:eastAsia="Times New Roman" w:hAnsi="Tahoma" w:cs="Tahoma"/>
          <w:bCs/>
          <w:sz w:val="24"/>
          <w:szCs w:val="24"/>
          <w:lang w:eastAsia="hu-HU"/>
        </w:rPr>
        <w:t>2 fő 2-2 nyelvből középfokú nyelvvizsgával rendelkezik. Az</w:t>
      </w:r>
      <w:r w:rsidRPr="00294EDB">
        <w:rPr>
          <w:rFonts w:ascii="Tahoma" w:eastAsia="Times New Roman" w:hAnsi="Tahoma" w:cs="Tahoma"/>
          <w:sz w:val="24"/>
          <w:szCs w:val="24"/>
          <w:lang w:eastAsia="hu-HU"/>
        </w:rPr>
        <w:t xml:space="preserve"> okleveles könyvvizsgáló képesítéssel rendelkező belső ellenőr tagja a Magyar Könyvvizsgálói Kamarának is. </w:t>
      </w:r>
    </w:p>
    <w:p w14:paraId="7E80CD00" w14:textId="77777777" w:rsidR="00DA3535" w:rsidRPr="00294EDB" w:rsidRDefault="00DA3535" w:rsidP="00142C35">
      <w:pPr>
        <w:spacing w:after="0" w:line="240" w:lineRule="auto"/>
        <w:jc w:val="both"/>
        <w:rPr>
          <w:rFonts w:ascii="Tahoma" w:eastAsia="Times New Roman" w:hAnsi="Tahoma" w:cs="Tahoma"/>
          <w:sz w:val="24"/>
          <w:szCs w:val="24"/>
          <w:lang w:eastAsia="hu-HU"/>
        </w:rPr>
      </w:pPr>
    </w:p>
    <w:p w14:paraId="2BB09960" w14:textId="3764D2F3"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Az ellenőrök 2025-ben is részt vettek a kötelező </w:t>
      </w:r>
      <w:r w:rsidR="00DA3535">
        <w:rPr>
          <w:rFonts w:ascii="Tahoma" w:eastAsia="Times New Roman" w:hAnsi="Tahoma" w:cs="Tahoma"/>
          <w:sz w:val="24"/>
          <w:szCs w:val="24"/>
          <w:lang w:eastAsia="hu-HU"/>
        </w:rPr>
        <w:t>k</w:t>
      </w:r>
      <w:r w:rsidRPr="00294EDB">
        <w:rPr>
          <w:rFonts w:ascii="Tahoma" w:eastAsia="Times New Roman" w:hAnsi="Tahoma" w:cs="Tahoma"/>
          <w:sz w:val="24"/>
          <w:szCs w:val="24"/>
          <w:lang w:eastAsia="hu-HU"/>
        </w:rPr>
        <w:t>özszolgálati továbbképzéseken:</w:t>
      </w:r>
    </w:p>
    <w:p w14:paraId="30F8C5BA" w14:textId="1F7711BF" w:rsidR="00142C35" w:rsidRPr="00294EDB" w:rsidRDefault="00DA3535" w:rsidP="00E503A1">
      <w:pPr>
        <w:pStyle w:val="Listaszerbekezds"/>
        <w:numPr>
          <w:ilvl w:val="0"/>
          <w:numId w:val="57"/>
        </w:numPr>
        <w:spacing w:after="0" w:line="240" w:lineRule="auto"/>
        <w:jc w:val="both"/>
        <w:rPr>
          <w:rFonts w:ascii="Tahoma" w:eastAsia="Times New Roman" w:hAnsi="Tahoma" w:cs="Tahoma"/>
          <w:sz w:val="24"/>
          <w:szCs w:val="24"/>
          <w:lang w:eastAsia="hu-HU"/>
        </w:rPr>
      </w:pPr>
      <w:r>
        <w:rPr>
          <w:rFonts w:ascii="Tahoma" w:eastAsia="Times New Roman" w:hAnsi="Tahoma" w:cs="Tahoma"/>
          <w:sz w:val="24"/>
          <w:szCs w:val="24"/>
          <w:lang w:eastAsia="hu-HU"/>
        </w:rPr>
        <w:t>2</w:t>
      </w:r>
      <w:r w:rsidR="00142C35" w:rsidRPr="00294EDB">
        <w:rPr>
          <w:rFonts w:ascii="Tahoma" w:eastAsia="Times New Roman" w:hAnsi="Tahoma" w:cs="Tahoma"/>
          <w:sz w:val="24"/>
          <w:szCs w:val="24"/>
          <w:lang w:eastAsia="hu-HU"/>
        </w:rPr>
        <w:t xml:space="preserve"> fő eleget tett a kötelező ÁBPE-II. képzésnek, </w:t>
      </w:r>
    </w:p>
    <w:p w14:paraId="52C63FD8" w14:textId="35F085EF" w:rsidR="00142C35" w:rsidRPr="00294EDB" w:rsidRDefault="00142C35" w:rsidP="00E503A1">
      <w:pPr>
        <w:pStyle w:val="Listaszerbekezds"/>
        <w:numPr>
          <w:ilvl w:val="0"/>
          <w:numId w:val="57"/>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mindhárom ellenőr részt vett regisztrált mérlegképes könyvelői továbbképzésen</w:t>
      </w:r>
      <w:r w:rsidR="00DA3535">
        <w:rPr>
          <w:rFonts w:ascii="Tahoma" w:eastAsia="Times New Roman" w:hAnsi="Tahoma" w:cs="Tahoma"/>
          <w:sz w:val="24"/>
          <w:szCs w:val="24"/>
          <w:lang w:eastAsia="hu-HU"/>
        </w:rPr>
        <w:t>,</w:t>
      </w:r>
    </w:p>
    <w:p w14:paraId="1A8C220E" w14:textId="77777777" w:rsidR="00142C35" w:rsidRPr="00294EDB" w:rsidRDefault="00142C35" w:rsidP="00E503A1">
      <w:pPr>
        <w:pStyle w:val="Listaszerbekezds"/>
        <w:numPr>
          <w:ilvl w:val="0"/>
          <w:numId w:val="57"/>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egy fő elvégezte a </w:t>
      </w:r>
      <w:r w:rsidRPr="00294EDB">
        <w:rPr>
          <w:rFonts w:ascii="Tahoma" w:eastAsia="Times New Roman" w:hAnsi="Tahoma" w:cs="Tahoma"/>
          <w:iCs/>
          <w:sz w:val="24"/>
          <w:szCs w:val="24"/>
          <w:lang w:eastAsia="hu-HU"/>
        </w:rPr>
        <w:t xml:space="preserve">könyvvizsgálói kamarai </w:t>
      </w:r>
      <w:r w:rsidRPr="00294EDB">
        <w:rPr>
          <w:rFonts w:ascii="Tahoma" w:eastAsia="Times New Roman" w:hAnsi="Tahoma" w:cs="Tahoma"/>
          <w:sz w:val="24"/>
          <w:szCs w:val="24"/>
          <w:lang w:eastAsia="hu-HU"/>
        </w:rPr>
        <w:t>továbbképzést,</w:t>
      </w:r>
    </w:p>
    <w:p w14:paraId="0D032BBC" w14:textId="77777777" w:rsidR="00142C35" w:rsidRPr="00294EDB" w:rsidRDefault="00142C35" w:rsidP="00E503A1">
      <w:pPr>
        <w:pStyle w:val="Listaszerbekezds"/>
        <w:numPr>
          <w:ilvl w:val="0"/>
          <w:numId w:val="57"/>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kötelező Probon</w:t>
      </w:r>
      <w:r>
        <w:rPr>
          <w:rFonts w:ascii="Tahoma" w:eastAsia="Times New Roman" w:hAnsi="Tahoma" w:cs="Tahoma"/>
          <w:sz w:val="24"/>
          <w:szCs w:val="24"/>
          <w:lang w:eastAsia="hu-HU"/>
        </w:rPr>
        <w:t>o</w:t>
      </w:r>
      <w:r w:rsidRPr="00294EDB">
        <w:rPr>
          <w:rFonts w:ascii="Tahoma" w:eastAsia="Times New Roman" w:hAnsi="Tahoma" w:cs="Tahoma"/>
          <w:sz w:val="24"/>
          <w:szCs w:val="24"/>
          <w:lang w:eastAsia="hu-HU"/>
        </w:rPr>
        <w:t xml:space="preserve"> képzések időarányosan teljesültek,</w:t>
      </w:r>
    </w:p>
    <w:p w14:paraId="4DB18B0F" w14:textId="0D82DC79" w:rsidR="00142C35" w:rsidRPr="00294EDB" w:rsidRDefault="00142C35" w:rsidP="00E503A1">
      <w:pPr>
        <w:pStyle w:val="Listaszerbekezds"/>
        <w:numPr>
          <w:ilvl w:val="0"/>
          <w:numId w:val="57"/>
        </w:num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egy fő sikeresen </w:t>
      </w:r>
      <w:r w:rsidR="00DA3535">
        <w:rPr>
          <w:rFonts w:ascii="Tahoma" w:eastAsia="Times New Roman" w:hAnsi="Tahoma" w:cs="Tahoma"/>
          <w:sz w:val="24"/>
          <w:szCs w:val="24"/>
          <w:lang w:eastAsia="hu-HU"/>
        </w:rPr>
        <w:t>teljesítette</w:t>
      </w:r>
      <w:r w:rsidRPr="00294EDB">
        <w:rPr>
          <w:rFonts w:ascii="Tahoma" w:eastAsia="Times New Roman" w:hAnsi="Tahoma" w:cs="Tahoma"/>
          <w:sz w:val="24"/>
          <w:szCs w:val="24"/>
          <w:lang w:eastAsia="hu-HU"/>
        </w:rPr>
        <w:t xml:space="preserve"> a </w:t>
      </w:r>
      <w:r w:rsidR="00DA3535">
        <w:rPr>
          <w:rFonts w:ascii="Tahoma" w:eastAsia="Times New Roman" w:hAnsi="Tahoma" w:cs="Tahoma"/>
          <w:sz w:val="24"/>
          <w:szCs w:val="24"/>
          <w:lang w:eastAsia="hu-HU"/>
        </w:rPr>
        <w:t>k</w:t>
      </w:r>
      <w:r w:rsidRPr="00294EDB">
        <w:rPr>
          <w:rFonts w:ascii="Tahoma" w:eastAsia="Times New Roman" w:hAnsi="Tahoma" w:cs="Tahoma"/>
          <w:sz w:val="24"/>
          <w:szCs w:val="24"/>
          <w:lang w:eastAsia="hu-HU"/>
        </w:rPr>
        <w:t xml:space="preserve">özigazgatási </w:t>
      </w:r>
      <w:r w:rsidR="00DA3535">
        <w:rPr>
          <w:rFonts w:ascii="Tahoma" w:eastAsia="Times New Roman" w:hAnsi="Tahoma" w:cs="Tahoma"/>
          <w:sz w:val="24"/>
          <w:szCs w:val="24"/>
          <w:lang w:eastAsia="hu-HU"/>
        </w:rPr>
        <w:t>s</w:t>
      </w:r>
      <w:r w:rsidRPr="00294EDB">
        <w:rPr>
          <w:rFonts w:ascii="Tahoma" w:eastAsia="Times New Roman" w:hAnsi="Tahoma" w:cs="Tahoma"/>
          <w:sz w:val="24"/>
          <w:szCs w:val="24"/>
          <w:lang w:eastAsia="hu-HU"/>
        </w:rPr>
        <w:t>zakvizsgát.</w:t>
      </w:r>
    </w:p>
    <w:p w14:paraId="2F30AE65" w14:textId="77777777" w:rsidR="00142C35" w:rsidRPr="00294EDB" w:rsidRDefault="00142C35" w:rsidP="00142C35">
      <w:pPr>
        <w:spacing w:after="0" w:line="240" w:lineRule="auto"/>
        <w:jc w:val="both"/>
        <w:rPr>
          <w:rFonts w:ascii="Tahoma" w:eastAsia="Times New Roman" w:hAnsi="Tahoma" w:cs="Tahoma"/>
          <w:bCs/>
          <w:sz w:val="24"/>
          <w:szCs w:val="24"/>
          <w:lang w:eastAsia="hu-HU"/>
        </w:rPr>
      </w:pPr>
    </w:p>
    <w:p w14:paraId="799F1A66" w14:textId="78A85D62" w:rsidR="00142C35"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 xml:space="preserve">Az ellenőrzési feladatellátást </w:t>
      </w:r>
      <w:r w:rsidR="00DA3535">
        <w:rPr>
          <w:rFonts w:ascii="Tahoma" w:eastAsia="Times New Roman" w:hAnsi="Tahoma" w:cs="Tahoma"/>
          <w:sz w:val="24"/>
          <w:szCs w:val="24"/>
          <w:lang w:eastAsia="hu-HU"/>
        </w:rPr>
        <w:t xml:space="preserve">a </w:t>
      </w:r>
      <w:r w:rsidRPr="00294EDB">
        <w:rPr>
          <w:rFonts w:ascii="Tahoma" w:eastAsia="Times New Roman" w:hAnsi="Tahoma" w:cs="Tahoma"/>
          <w:sz w:val="24"/>
          <w:szCs w:val="24"/>
          <w:lang w:eastAsia="hu-HU"/>
        </w:rPr>
        <w:t>Pénzügyi és Költségvetési Bizottság 2025. évben is nyomon követte. Mind az éves tervezési időszakban, mind az éves beszámolási időszakban a bizottság értékelte a belső ellenőrzés tevékenységét.</w:t>
      </w:r>
    </w:p>
    <w:p w14:paraId="79EC2127" w14:textId="77777777" w:rsidR="00DA3535" w:rsidRPr="00294EDB" w:rsidRDefault="00DA3535" w:rsidP="00142C35">
      <w:pPr>
        <w:spacing w:after="0" w:line="240" w:lineRule="auto"/>
        <w:jc w:val="both"/>
        <w:rPr>
          <w:rFonts w:ascii="Tahoma" w:eastAsia="Times New Roman" w:hAnsi="Tahoma" w:cs="Tahoma"/>
          <w:sz w:val="24"/>
          <w:szCs w:val="24"/>
          <w:lang w:eastAsia="hu-HU"/>
        </w:rPr>
      </w:pPr>
    </w:p>
    <w:p w14:paraId="67C4C6B8" w14:textId="546D3E35" w:rsidR="00142C35" w:rsidRPr="00294EDB" w:rsidRDefault="00142C35" w:rsidP="00142C35">
      <w:pPr>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Pénzügyi és Költségvetési Bizottság 2024</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december hóban véleményezte és határozatban döntött a Belső Ellenőrzési Iroda által beterjesztett 2025. évi belső ellenőrzési tervről </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229/2024.</w:t>
      </w:r>
      <w:r w:rsidR="00DA3535">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(XII.</w:t>
      </w:r>
      <w:r w:rsidR="00DA3535">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 xml:space="preserve">05.) </w:t>
      </w:r>
      <w:r w:rsidR="00DA3535">
        <w:rPr>
          <w:rFonts w:ascii="Tahoma" w:eastAsia="Times New Roman" w:hAnsi="Tahoma" w:cs="Tahoma"/>
          <w:sz w:val="24"/>
          <w:szCs w:val="24"/>
          <w:lang w:eastAsia="hu-HU"/>
        </w:rPr>
        <w:t xml:space="preserve">határozat </w:t>
      </w:r>
      <w:r w:rsidRPr="00294EDB">
        <w:rPr>
          <w:rFonts w:ascii="Tahoma" w:eastAsia="Times New Roman" w:hAnsi="Tahoma" w:cs="Tahoma"/>
          <w:sz w:val="24"/>
          <w:szCs w:val="24"/>
          <w:lang w:eastAsia="hu-HU"/>
        </w:rPr>
        <w:t xml:space="preserve">–, valamint 2025. áprilisban a 2024. évi összefoglaló ellenőrzési jelentés </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83/2025.</w:t>
      </w:r>
      <w:r w:rsidR="00DA3535">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(IV.</w:t>
      </w:r>
      <w:r w:rsidR="00DA3535">
        <w:rPr>
          <w:rFonts w:ascii="Tahoma" w:eastAsia="Times New Roman" w:hAnsi="Tahoma" w:cs="Tahoma"/>
          <w:sz w:val="24"/>
          <w:szCs w:val="24"/>
          <w:lang w:eastAsia="hu-HU"/>
        </w:rPr>
        <w:t xml:space="preserve"> </w:t>
      </w:r>
      <w:r w:rsidRPr="00294EDB">
        <w:rPr>
          <w:rFonts w:ascii="Tahoma" w:eastAsia="Times New Roman" w:hAnsi="Tahoma" w:cs="Tahoma"/>
          <w:sz w:val="24"/>
          <w:szCs w:val="24"/>
          <w:lang w:eastAsia="hu-HU"/>
        </w:rPr>
        <w:t>17.)</w:t>
      </w:r>
      <w:r w:rsidR="00DA3535">
        <w:rPr>
          <w:rFonts w:ascii="Tahoma" w:eastAsia="Times New Roman" w:hAnsi="Tahoma" w:cs="Tahoma"/>
          <w:sz w:val="24"/>
          <w:szCs w:val="24"/>
          <w:lang w:eastAsia="hu-HU"/>
        </w:rPr>
        <w:t xml:space="preserve"> határozat</w:t>
      </w:r>
      <w:r w:rsidRPr="00294EDB">
        <w:rPr>
          <w:rFonts w:ascii="Tahoma" w:eastAsia="Times New Roman" w:hAnsi="Tahoma" w:cs="Tahoma"/>
          <w:sz w:val="24"/>
          <w:szCs w:val="24"/>
          <w:lang w:eastAsia="hu-HU"/>
        </w:rPr>
        <w:t xml:space="preserve"> </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elfogadásáról. </w:t>
      </w:r>
      <w:r w:rsidRPr="00294EDB">
        <w:rPr>
          <w:rFonts w:ascii="Tahoma" w:eastAsia="Times New Roman" w:hAnsi="Tahoma" w:cs="Tahoma"/>
          <w:bCs/>
          <w:sz w:val="24"/>
          <w:szCs w:val="24"/>
          <w:lang w:eastAsia="hu-HU"/>
        </w:rPr>
        <w:t>Az ellenőrzések összefoglalóinak megküldésével tájékoztatást adtunk a bizottsági tagoknak.</w:t>
      </w:r>
    </w:p>
    <w:p w14:paraId="030870DE" w14:textId="77777777" w:rsidR="00142C35" w:rsidRPr="00294EDB" w:rsidRDefault="00142C35" w:rsidP="00DA3535">
      <w:pPr>
        <w:spacing w:after="0" w:line="240" w:lineRule="auto"/>
        <w:jc w:val="both"/>
        <w:rPr>
          <w:rFonts w:ascii="Tahoma" w:eastAsia="Times New Roman" w:hAnsi="Tahoma" w:cs="Tahoma"/>
          <w:sz w:val="24"/>
          <w:szCs w:val="24"/>
          <w:lang w:eastAsia="hu-HU"/>
        </w:rPr>
      </w:pPr>
    </w:p>
    <w:p w14:paraId="75DE96F6" w14:textId="77777777" w:rsidR="00142C35" w:rsidRPr="00294EDB" w:rsidRDefault="00142C35" w:rsidP="00DA3535">
      <w:pPr>
        <w:spacing w:after="0" w:line="240" w:lineRule="auto"/>
        <w:jc w:val="both"/>
        <w:rPr>
          <w:rFonts w:ascii="Tahoma" w:hAnsi="Tahoma" w:cs="Tahoma"/>
          <w:sz w:val="24"/>
          <w:szCs w:val="24"/>
        </w:rPr>
      </w:pPr>
      <w:r w:rsidRPr="00294EDB">
        <w:rPr>
          <w:rFonts w:ascii="Tahoma" w:hAnsi="Tahoma" w:cs="Tahoma"/>
          <w:sz w:val="24"/>
          <w:szCs w:val="24"/>
        </w:rPr>
        <w:t>A 2025. évi ellenőrzési tervből folyamatban van:</w:t>
      </w:r>
    </w:p>
    <w:p w14:paraId="775262E9" w14:textId="7DF854E9" w:rsidR="00142C35" w:rsidRPr="00294EDB" w:rsidRDefault="00142C35" w:rsidP="00E503A1">
      <w:pPr>
        <w:pStyle w:val="Listaszerbekezds"/>
        <w:numPr>
          <w:ilvl w:val="0"/>
          <w:numId w:val="47"/>
        </w:numPr>
        <w:spacing w:after="0" w:line="240" w:lineRule="auto"/>
        <w:jc w:val="both"/>
        <w:rPr>
          <w:rFonts w:ascii="Tahoma" w:hAnsi="Tahoma" w:cs="Tahoma"/>
          <w:sz w:val="24"/>
          <w:szCs w:val="24"/>
        </w:rPr>
      </w:pPr>
      <w:r w:rsidRPr="00294EDB">
        <w:rPr>
          <w:rFonts w:ascii="Tahoma" w:hAnsi="Tahoma" w:cs="Tahoma"/>
          <w:sz w:val="24"/>
          <w:szCs w:val="24"/>
        </w:rPr>
        <w:t>Nemzetiségi önkormányzatok ellen</w:t>
      </w:r>
      <w:r>
        <w:rPr>
          <w:rFonts w:ascii="Tahoma" w:hAnsi="Tahoma" w:cs="Tahoma"/>
          <w:sz w:val="24"/>
          <w:szCs w:val="24"/>
        </w:rPr>
        <w:t>ő</w:t>
      </w:r>
      <w:r w:rsidRPr="00294EDB">
        <w:rPr>
          <w:rFonts w:ascii="Tahoma" w:hAnsi="Tahoma" w:cs="Tahoma"/>
          <w:sz w:val="24"/>
          <w:szCs w:val="24"/>
        </w:rPr>
        <w:t xml:space="preserve">rzésénél az Ukrán és Örmény Nemzetiségi Önkormányzat </w:t>
      </w:r>
      <w:r>
        <w:rPr>
          <w:rFonts w:ascii="Tahoma" w:hAnsi="Tahoma" w:cs="Tahoma"/>
          <w:sz w:val="24"/>
          <w:szCs w:val="24"/>
        </w:rPr>
        <w:t>„</w:t>
      </w:r>
      <w:r w:rsidRPr="00294EDB">
        <w:rPr>
          <w:rFonts w:ascii="Tahoma" w:hAnsi="Tahoma" w:cs="Tahoma"/>
          <w:sz w:val="24"/>
          <w:szCs w:val="24"/>
        </w:rPr>
        <w:t>2024. évi gazdálkodás ellenőrzése</w:t>
      </w:r>
      <w:r>
        <w:rPr>
          <w:rFonts w:ascii="Tahoma" w:hAnsi="Tahoma" w:cs="Tahoma"/>
          <w:sz w:val="24"/>
          <w:szCs w:val="24"/>
        </w:rPr>
        <w:t>”</w:t>
      </w:r>
      <w:r w:rsidRPr="00294EDB">
        <w:rPr>
          <w:rFonts w:ascii="Tahoma" w:hAnsi="Tahoma" w:cs="Tahoma"/>
          <w:sz w:val="24"/>
          <w:szCs w:val="24"/>
        </w:rPr>
        <w:t>, valamint</w:t>
      </w:r>
    </w:p>
    <w:p w14:paraId="2EA98C0B" w14:textId="0BA40B23" w:rsidR="00142C35" w:rsidRDefault="00142C35" w:rsidP="00E503A1">
      <w:pPr>
        <w:pStyle w:val="Listaszerbekezds"/>
        <w:numPr>
          <w:ilvl w:val="0"/>
          <w:numId w:val="47"/>
        </w:numPr>
        <w:spacing w:after="0" w:line="240" w:lineRule="auto"/>
        <w:jc w:val="both"/>
        <w:rPr>
          <w:rFonts w:ascii="Tahoma" w:hAnsi="Tahoma" w:cs="Tahoma"/>
          <w:sz w:val="24"/>
          <w:szCs w:val="24"/>
        </w:rPr>
      </w:pPr>
      <w:r w:rsidRPr="00294EDB">
        <w:rPr>
          <w:rFonts w:ascii="Tahoma" w:hAnsi="Tahoma" w:cs="Tahoma"/>
          <w:sz w:val="24"/>
          <w:szCs w:val="24"/>
        </w:rPr>
        <w:t>VMJV Polgármesteri Hivatal</w:t>
      </w:r>
      <w:r w:rsidR="00DA3535">
        <w:rPr>
          <w:rFonts w:ascii="Tahoma" w:hAnsi="Tahoma" w:cs="Tahoma"/>
          <w:sz w:val="24"/>
          <w:szCs w:val="24"/>
        </w:rPr>
        <w:t>a</w:t>
      </w:r>
      <w:r w:rsidRPr="00294EDB">
        <w:rPr>
          <w:rFonts w:ascii="Tahoma" w:hAnsi="Tahoma" w:cs="Tahoma"/>
          <w:sz w:val="24"/>
          <w:szCs w:val="24"/>
        </w:rPr>
        <w:t xml:space="preserve"> Városfejlesztés</w:t>
      </w:r>
      <w:r w:rsidR="00DA3535">
        <w:rPr>
          <w:rFonts w:ascii="Tahoma" w:hAnsi="Tahoma" w:cs="Tahoma"/>
          <w:sz w:val="24"/>
          <w:szCs w:val="24"/>
        </w:rPr>
        <w:t>i</w:t>
      </w:r>
      <w:r w:rsidRPr="00294EDB">
        <w:rPr>
          <w:rFonts w:ascii="Tahoma" w:hAnsi="Tahoma" w:cs="Tahoma"/>
          <w:sz w:val="24"/>
          <w:szCs w:val="24"/>
        </w:rPr>
        <w:t>/Stratégiai/Pénzügyi Iroda együttes ellenőrzése a 2024</w:t>
      </w:r>
      <w:r w:rsidR="00DA3535">
        <w:rPr>
          <w:rFonts w:ascii="Tahoma" w:hAnsi="Tahoma" w:cs="Tahoma"/>
          <w:sz w:val="24"/>
          <w:szCs w:val="24"/>
        </w:rPr>
        <w:t>.</w:t>
      </w:r>
      <w:r w:rsidRPr="00294EDB">
        <w:rPr>
          <w:rFonts w:ascii="Tahoma" w:hAnsi="Tahoma" w:cs="Tahoma"/>
          <w:sz w:val="24"/>
          <w:szCs w:val="24"/>
        </w:rPr>
        <w:t xml:space="preserve"> évi beruházások üzembehelyezésének bizonylatolása tárgy</w:t>
      </w:r>
      <w:r w:rsidR="00DA3535">
        <w:rPr>
          <w:rFonts w:ascii="Tahoma" w:hAnsi="Tahoma" w:cs="Tahoma"/>
          <w:sz w:val="24"/>
          <w:szCs w:val="24"/>
        </w:rPr>
        <w:t>á</w:t>
      </w:r>
      <w:r w:rsidRPr="00294EDB">
        <w:rPr>
          <w:rFonts w:ascii="Tahoma" w:hAnsi="Tahoma" w:cs="Tahoma"/>
          <w:sz w:val="24"/>
          <w:szCs w:val="24"/>
        </w:rPr>
        <w:t>ban</w:t>
      </w:r>
      <w:r>
        <w:rPr>
          <w:rFonts w:ascii="Tahoma" w:hAnsi="Tahoma" w:cs="Tahoma"/>
          <w:sz w:val="24"/>
          <w:szCs w:val="24"/>
        </w:rPr>
        <w:t>;</w:t>
      </w:r>
    </w:p>
    <w:p w14:paraId="396E3E2A" w14:textId="77777777" w:rsidR="00142C35" w:rsidRPr="00294EDB" w:rsidRDefault="00142C35" w:rsidP="00E503A1">
      <w:pPr>
        <w:pStyle w:val="Listaszerbekezds"/>
        <w:numPr>
          <w:ilvl w:val="0"/>
          <w:numId w:val="47"/>
        </w:numPr>
        <w:spacing w:after="0" w:line="240" w:lineRule="auto"/>
        <w:jc w:val="both"/>
        <w:rPr>
          <w:rFonts w:ascii="Tahoma" w:hAnsi="Tahoma" w:cs="Tahoma"/>
          <w:sz w:val="24"/>
          <w:szCs w:val="24"/>
        </w:rPr>
      </w:pPr>
      <w:r>
        <w:rPr>
          <w:rFonts w:ascii="Tahoma" w:hAnsi="Tahoma" w:cs="Tahoma"/>
          <w:sz w:val="24"/>
          <w:szCs w:val="24"/>
        </w:rPr>
        <w:t>Intézményi ellenőrzéseknél a Veszprémi Családsegítő és Gyermekjóléti Integrált Intézménynél a gazdálkodói jogkörök szabályozottsága;</w:t>
      </w:r>
    </w:p>
    <w:p w14:paraId="5553A5A0" w14:textId="2F4BEECB" w:rsidR="00142C35" w:rsidRPr="00294EDB" w:rsidRDefault="00142C35" w:rsidP="00E503A1">
      <w:pPr>
        <w:pStyle w:val="Listaszerbekezds"/>
        <w:numPr>
          <w:ilvl w:val="0"/>
          <w:numId w:val="47"/>
        </w:numPr>
        <w:spacing w:after="0" w:line="240" w:lineRule="auto"/>
        <w:jc w:val="both"/>
        <w:rPr>
          <w:rFonts w:ascii="Tahoma" w:hAnsi="Tahoma" w:cs="Tahoma"/>
          <w:sz w:val="24"/>
          <w:szCs w:val="24"/>
        </w:rPr>
      </w:pPr>
      <w:r w:rsidRPr="00294EDB">
        <w:rPr>
          <w:rFonts w:ascii="Tahoma" w:hAnsi="Tahoma" w:cs="Tahoma"/>
          <w:sz w:val="24"/>
          <w:szCs w:val="24"/>
        </w:rPr>
        <w:t xml:space="preserve">Rendkívüli ellenőrzésként az Észak-Balatoni Térségi Regionális Szilárdhulladék Kezelési Önkormányzati Társulás „Szabályozottság ellenőrzése”. </w:t>
      </w:r>
    </w:p>
    <w:p w14:paraId="24F7931E" w14:textId="77777777" w:rsidR="00DA3535" w:rsidRDefault="00DA3535" w:rsidP="00DA3535">
      <w:pPr>
        <w:spacing w:after="0" w:line="240" w:lineRule="auto"/>
        <w:jc w:val="both"/>
        <w:rPr>
          <w:rFonts w:ascii="Tahoma" w:hAnsi="Tahoma" w:cs="Tahoma"/>
          <w:sz w:val="24"/>
          <w:szCs w:val="24"/>
        </w:rPr>
      </w:pPr>
    </w:p>
    <w:p w14:paraId="0505D933" w14:textId="7917E6A0" w:rsidR="00142C35" w:rsidRDefault="00142C35" w:rsidP="00DA3535">
      <w:pPr>
        <w:spacing w:after="0" w:line="240" w:lineRule="auto"/>
        <w:jc w:val="both"/>
        <w:rPr>
          <w:rFonts w:ascii="Tahoma" w:hAnsi="Tahoma" w:cs="Tahoma"/>
          <w:sz w:val="24"/>
          <w:szCs w:val="24"/>
        </w:rPr>
      </w:pPr>
      <w:r w:rsidRPr="00294EDB">
        <w:rPr>
          <w:rFonts w:ascii="Tahoma" w:hAnsi="Tahoma" w:cs="Tahoma"/>
          <w:sz w:val="24"/>
          <w:szCs w:val="24"/>
        </w:rPr>
        <w:t>Az egyéb szervezetek közül a VKTT és intézménye „2024. évi Gazdálkodás ellenőrzése” vizsgálatát, valamint az Egyesített Szociális Intézménynél a „Települési hozzájárulások elszámolása” 8-8 ellenőri nappal elvégeztük.</w:t>
      </w:r>
    </w:p>
    <w:p w14:paraId="7E1F0AF3" w14:textId="77777777" w:rsidR="00DA3535" w:rsidRPr="00294EDB" w:rsidRDefault="00DA3535" w:rsidP="00DA3535">
      <w:pPr>
        <w:spacing w:after="0" w:line="240" w:lineRule="auto"/>
        <w:jc w:val="both"/>
        <w:rPr>
          <w:rFonts w:ascii="Tahoma" w:hAnsi="Tahoma" w:cs="Tahoma"/>
          <w:sz w:val="24"/>
          <w:szCs w:val="24"/>
        </w:rPr>
      </w:pPr>
    </w:p>
    <w:p w14:paraId="4C6A267C" w14:textId="77777777" w:rsidR="00142C35" w:rsidRDefault="00142C35" w:rsidP="00DA3535">
      <w:pPr>
        <w:spacing w:after="0" w:line="240" w:lineRule="auto"/>
        <w:jc w:val="both"/>
        <w:rPr>
          <w:rFonts w:ascii="Tahoma" w:hAnsi="Tahoma" w:cs="Tahoma"/>
          <w:sz w:val="24"/>
          <w:szCs w:val="24"/>
        </w:rPr>
      </w:pPr>
      <w:r w:rsidRPr="00294EDB">
        <w:rPr>
          <w:rFonts w:ascii="Tahoma" w:hAnsi="Tahoma" w:cs="Tahoma"/>
          <w:sz w:val="24"/>
          <w:szCs w:val="24"/>
        </w:rPr>
        <w:t xml:space="preserve">A Veszprémi Nemzetiségi Önkormányzatok „2024. évi Gazdálkodás ellenőrzése” vizsgálatokra 3x7 ellenőri napot, összesen 21 napot fordítottunk. </w:t>
      </w:r>
    </w:p>
    <w:p w14:paraId="3889DCB1" w14:textId="77777777" w:rsidR="00DA3535" w:rsidRPr="00294EDB" w:rsidRDefault="00DA3535" w:rsidP="00DA3535">
      <w:pPr>
        <w:spacing w:after="0" w:line="240" w:lineRule="auto"/>
        <w:jc w:val="both"/>
        <w:rPr>
          <w:rFonts w:ascii="Tahoma" w:hAnsi="Tahoma" w:cs="Tahoma"/>
          <w:sz w:val="24"/>
          <w:szCs w:val="24"/>
        </w:rPr>
      </w:pPr>
    </w:p>
    <w:p w14:paraId="1F533C4A" w14:textId="77777777" w:rsidR="00142C35" w:rsidRDefault="00142C35" w:rsidP="00DA3535">
      <w:pPr>
        <w:spacing w:after="0" w:line="240" w:lineRule="auto"/>
        <w:jc w:val="both"/>
        <w:rPr>
          <w:rFonts w:ascii="Tahoma" w:hAnsi="Tahoma" w:cs="Tahoma"/>
          <w:sz w:val="24"/>
          <w:szCs w:val="24"/>
        </w:rPr>
      </w:pPr>
      <w:r w:rsidRPr="00294EDB">
        <w:rPr>
          <w:rFonts w:ascii="Tahoma" w:hAnsi="Tahoma" w:cs="Tahoma"/>
          <w:sz w:val="24"/>
          <w:szCs w:val="24"/>
        </w:rPr>
        <w:t>Eplény Községi Önkormányzatnál a „2024 évi Beszámoló Mérlegének alátámasztása”, dokumentálása ellenőrzése, az Eplény Napköziotthonos Óvodánál a</w:t>
      </w:r>
      <w:r w:rsidRPr="00294EDB">
        <w:t xml:space="preserve"> „</w:t>
      </w:r>
      <w:r w:rsidRPr="00294EDB">
        <w:rPr>
          <w:rFonts w:ascii="Tahoma" w:hAnsi="Tahoma" w:cs="Tahoma"/>
          <w:sz w:val="24"/>
          <w:szCs w:val="24"/>
        </w:rPr>
        <w:t xml:space="preserve">Gazdálkodói jogkörök ellenőrzése” történt meg, melyre 9-9 ellenőri napot fordítottunk. </w:t>
      </w:r>
    </w:p>
    <w:p w14:paraId="1CC05B7D" w14:textId="77777777" w:rsidR="00DA3535" w:rsidRPr="00294EDB" w:rsidRDefault="00DA3535" w:rsidP="00DA3535">
      <w:pPr>
        <w:spacing w:after="0" w:line="240" w:lineRule="auto"/>
        <w:jc w:val="both"/>
        <w:rPr>
          <w:rFonts w:ascii="Tahoma" w:hAnsi="Tahoma" w:cs="Tahoma"/>
          <w:sz w:val="24"/>
          <w:szCs w:val="24"/>
        </w:rPr>
      </w:pPr>
    </w:p>
    <w:p w14:paraId="573CA32C" w14:textId="77777777" w:rsidR="00142C35" w:rsidRDefault="00142C35" w:rsidP="00DA3535">
      <w:pPr>
        <w:tabs>
          <w:tab w:val="center" w:pos="4536"/>
        </w:tabs>
        <w:spacing w:after="0" w:line="240" w:lineRule="auto"/>
        <w:jc w:val="both"/>
        <w:rPr>
          <w:rFonts w:ascii="Tahoma" w:hAnsi="Tahoma" w:cs="Tahoma"/>
          <w:sz w:val="24"/>
          <w:szCs w:val="24"/>
        </w:rPr>
      </w:pPr>
      <w:r w:rsidRPr="00294EDB">
        <w:rPr>
          <w:rFonts w:ascii="Tahoma" w:hAnsi="Tahoma" w:cs="Tahoma"/>
          <w:sz w:val="24"/>
          <w:szCs w:val="24"/>
        </w:rPr>
        <w:t>A belső ellenőrzés az értékelés alapján összesített véleményét öt kategória valamelyikébe sorolja be. Ezek a megfelelő, korlátozottan megfelelő, gyenge, kritikus és elégtelen. Az ellenőrzés nyomán kialakított véleményünk, értékelésünk a vizsgált területekről, illetve folyamatokról a vizsgálatok többségénél megfelelő, 1 esetben korlátozottan megfelelő volt.</w:t>
      </w:r>
    </w:p>
    <w:p w14:paraId="1FE4286F" w14:textId="77777777" w:rsidR="00DA3535" w:rsidRPr="00294EDB" w:rsidRDefault="00DA3535" w:rsidP="00DA3535">
      <w:pPr>
        <w:tabs>
          <w:tab w:val="center" w:pos="4536"/>
        </w:tabs>
        <w:spacing w:after="0" w:line="240" w:lineRule="auto"/>
        <w:jc w:val="both"/>
        <w:rPr>
          <w:rFonts w:ascii="Tahoma" w:hAnsi="Tahoma" w:cs="Tahoma"/>
          <w:sz w:val="24"/>
          <w:szCs w:val="24"/>
        </w:rPr>
      </w:pPr>
    </w:p>
    <w:p w14:paraId="4C4CA2FB" w14:textId="10DFC196" w:rsidR="00142C35" w:rsidRDefault="00142C35" w:rsidP="00DA3535">
      <w:pPr>
        <w:spacing w:after="0" w:line="240" w:lineRule="auto"/>
        <w:jc w:val="both"/>
        <w:rPr>
          <w:rFonts w:ascii="Tahoma" w:hAnsi="Tahoma" w:cs="Tahoma"/>
          <w:sz w:val="24"/>
          <w:szCs w:val="24"/>
        </w:rPr>
      </w:pPr>
      <w:r w:rsidRPr="00294EDB">
        <w:rPr>
          <w:rFonts w:ascii="Tahoma" w:hAnsi="Tahoma" w:cs="Tahoma"/>
          <w:sz w:val="24"/>
          <w:szCs w:val="24"/>
        </w:rPr>
        <w:t xml:space="preserve">Az ellenőrzési jelentések javaslatai alapján az ellenőrzött szervezeteknek intézkedési terv készítési kötelezettsége van. Az elvégzett ellenőrzések lezárásához valamennyi intézkedés végrehajtásáról tájékoztatást várunk az ellenőrzött szervezetektől, mely alapján folyamatosan nyomon követjük azokat. A belső ellenőrzések javaslatairól és a javaslatok alapján megtett intézkedésekről évenkénti nyilvántartást vezetünk, melyről az éves összefoglalóban a Közgyűlés részére tájékoztatást adunk. </w:t>
      </w:r>
    </w:p>
    <w:p w14:paraId="1EE44881" w14:textId="77777777" w:rsidR="00DA3535" w:rsidRPr="00294EDB" w:rsidRDefault="00DA3535" w:rsidP="00DA3535">
      <w:pPr>
        <w:spacing w:after="0" w:line="240" w:lineRule="auto"/>
        <w:jc w:val="both"/>
        <w:rPr>
          <w:rFonts w:ascii="Tahoma" w:hAnsi="Tahoma" w:cs="Tahoma"/>
          <w:sz w:val="24"/>
          <w:szCs w:val="24"/>
        </w:rPr>
      </w:pPr>
    </w:p>
    <w:p w14:paraId="3315426A" w14:textId="77777777" w:rsidR="00142C35" w:rsidRDefault="00142C35" w:rsidP="00DA3535">
      <w:pPr>
        <w:spacing w:after="0" w:line="240" w:lineRule="auto"/>
        <w:jc w:val="both"/>
        <w:rPr>
          <w:rFonts w:ascii="Tahoma" w:hAnsi="Tahoma" w:cs="Tahoma"/>
          <w:sz w:val="24"/>
          <w:szCs w:val="24"/>
        </w:rPr>
      </w:pPr>
      <w:r w:rsidRPr="00294EDB">
        <w:rPr>
          <w:rFonts w:ascii="Tahoma" w:hAnsi="Tahoma" w:cs="Tahoma"/>
          <w:sz w:val="24"/>
          <w:szCs w:val="24"/>
        </w:rPr>
        <w:t>Az intézményeknél külső szervezetek által végzett ellenőrzésekről január 31-ig tájékoztatást kérünk, melyek tapasztalatai, valamint a megtett intézkedések szintén bekerülnek az éves összefoglaló jelentésbe, és alapot adnak a következő évi kockázatelemzéssel megalapozott ellenőrzésekhez.</w:t>
      </w:r>
    </w:p>
    <w:p w14:paraId="38C7517C" w14:textId="77777777" w:rsidR="00DA3535" w:rsidRPr="00294EDB" w:rsidRDefault="00DA3535" w:rsidP="00DA3535">
      <w:pPr>
        <w:spacing w:after="0" w:line="240" w:lineRule="auto"/>
        <w:jc w:val="both"/>
        <w:rPr>
          <w:rFonts w:ascii="Tahoma" w:hAnsi="Tahoma" w:cs="Tahoma"/>
          <w:sz w:val="24"/>
          <w:szCs w:val="24"/>
        </w:rPr>
      </w:pPr>
    </w:p>
    <w:p w14:paraId="51A19E12" w14:textId="2049A6BB" w:rsidR="00142C35" w:rsidRDefault="00142C35" w:rsidP="00DA3535">
      <w:pPr>
        <w:tabs>
          <w:tab w:val="center" w:pos="4536"/>
        </w:tabs>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Az intézményvezetők, irodavezetők és az egyéb szervezetek vezetői részére a 202</w:t>
      </w:r>
      <w:r>
        <w:rPr>
          <w:rFonts w:ascii="Tahoma" w:eastAsia="Times New Roman" w:hAnsi="Tahoma" w:cs="Tahoma"/>
          <w:sz w:val="24"/>
          <w:szCs w:val="24"/>
          <w:lang w:eastAsia="hu-HU"/>
        </w:rPr>
        <w:t>5</w:t>
      </w:r>
      <w:r w:rsidRPr="00294EDB">
        <w:rPr>
          <w:rFonts w:ascii="Tahoma" w:eastAsia="Times New Roman" w:hAnsi="Tahoma" w:cs="Tahoma"/>
          <w:sz w:val="24"/>
          <w:szCs w:val="24"/>
          <w:lang w:eastAsia="hu-HU"/>
        </w:rPr>
        <w:t>. évi kockázatelemzéshez a dokumentumok szeptember hó végén kiküldésre kerültek. A kockázatelemzések az intézményektől és irodáktól egyöntetűen beérkez</w:t>
      </w:r>
      <w:r w:rsidR="00DA3535">
        <w:rPr>
          <w:rFonts w:ascii="Tahoma" w:eastAsia="Times New Roman" w:hAnsi="Tahoma" w:cs="Tahoma"/>
          <w:sz w:val="24"/>
          <w:szCs w:val="24"/>
          <w:lang w:eastAsia="hu-HU"/>
        </w:rPr>
        <w:t>tek.</w:t>
      </w:r>
      <w:r w:rsidRPr="00294EDB">
        <w:rPr>
          <w:rFonts w:ascii="Tahoma" w:eastAsia="Times New Roman" w:hAnsi="Tahoma" w:cs="Tahoma"/>
          <w:sz w:val="24"/>
          <w:szCs w:val="24"/>
          <w:lang w:eastAsia="hu-HU"/>
        </w:rPr>
        <w:t xml:space="preserve"> A kockázatelemzések </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belső ellenőrzési vezető által történő </w:t>
      </w:r>
      <w:r w:rsidR="00DA3535">
        <w:rPr>
          <w:rFonts w:ascii="Tahoma" w:eastAsia="Times New Roman" w:hAnsi="Tahoma" w:cs="Tahoma"/>
          <w:sz w:val="24"/>
          <w:szCs w:val="24"/>
          <w:lang w:eastAsia="hu-HU"/>
        </w:rPr>
        <w:t>–</w:t>
      </w:r>
      <w:r w:rsidRPr="00294EDB">
        <w:rPr>
          <w:rFonts w:ascii="Tahoma" w:eastAsia="Times New Roman" w:hAnsi="Tahoma" w:cs="Tahoma"/>
          <w:sz w:val="24"/>
          <w:szCs w:val="24"/>
          <w:lang w:eastAsia="hu-HU"/>
        </w:rPr>
        <w:t xml:space="preserve"> felülvizsgálata, összesítése október végén megtörtént.</w:t>
      </w:r>
    </w:p>
    <w:p w14:paraId="18BC0D70" w14:textId="77777777" w:rsidR="00DA3535" w:rsidRPr="00294EDB" w:rsidRDefault="00DA3535" w:rsidP="00DA3535">
      <w:pPr>
        <w:tabs>
          <w:tab w:val="center" w:pos="4536"/>
        </w:tabs>
        <w:spacing w:after="0" w:line="240" w:lineRule="auto"/>
        <w:jc w:val="both"/>
        <w:rPr>
          <w:rFonts w:ascii="Tahoma" w:eastAsia="Times New Roman" w:hAnsi="Tahoma" w:cs="Tahoma"/>
          <w:sz w:val="24"/>
          <w:szCs w:val="24"/>
          <w:lang w:eastAsia="hu-HU"/>
        </w:rPr>
      </w:pPr>
    </w:p>
    <w:p w14:paraId="4039EFE8" w14:textId="08DBCA66" w:rsidR="00142C35" w:rsidRDefault="00142C35" w:rsidP="00DA3535">
      <w:pPr>
        <w:tabs>
          <w:tab w:val="center" w:pos="4536"/>
        </w:tabs>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A kockázatelemzések alapján folyamatban va</w:t>
      </w:r>
      <w:r w:rsidR="00DA3535">
        <w:rPr>
          <w:rFonts w:ascii="Tahoma" w:eastAsia="Times New Roman" w:hAnsi="Tahoma" w:cs="Tahoma"/>
          <w:sz w:val="24"/>
          <w:szCs w:val="24"/>
          <w:lang w:eastAsia="hu-HU"/>
        </w:rPr>
        <w:t>n</w:t>
      </w:r>
      <w:r w:rsidRPr="00294EDB">
        <w:rPr>
          <w:rFonts w:ascii="Tahoma" w:eastAsia="Times New Roman" w:hAnsi="Tahoma" w:cs="Tahoma"/>
          <w:sz w:val="24"/>
          <w:szCs w:val="24"/>
          <w:lang w:eastAsia="hu-HU"/>
        </w:rPr>
        <w:t xml:space="preserve"> az intézmények és egyéb szervezetek 2026. évi belső ellenőrzési terveinek készítése, melyet a költségvetési szervek vezetői, illetve a szervezetek irányító szervei 2025. novemberben jóváhagynak saját intézményükre, szervezetükre vonatkozóan. </w:t>
      </w:r>
    </w:p>
    <w:p w14:paraId="0A1C9C72" w14:textId="77777777" w:rsidR="00DA3535" w:rsidRPr="00294EDB" w:rsidRDefault="00DA3535" w:rsidP="00DA3535">
      <w:pPr>
        <w:tabs>
          <w:tab w:val="center" w:pos="4536"/>
        </w:tabs>
        <w:spacing w:after="0" w:line="240" w:lineRule="auto"/>
        <w:jc w:val="both"/>
        <w:rPr>
          <w:rFonts w:ascii="Tahoma" w:eastAsia="Times New Roman" w:hAnsi="Tahoma" w:cs="Tahoma"/>
          <w:sz w:val="24"/>
          <w:szCs w:val="24"/>
          <w:lang w:eastAsia="hu-HU"/>
        </w:rPr>
      </w:pPr>
    </w:p>
    <w:p w14:paraId="09B5692E" w14:textId="77777777" w:rsidR="00142C35" w:rsidRPr="00294EDB" w:rsidRDefault="00142C35" w:rsidP="00DA3535">
      <w:pPr>
        <w:tabs>
          <w:tab w:val="center" w:pos="4536"/>
        </w:tabs>
        <w:spacing w:after="0" w:line="240" w:lineRule="auto"/>
        <w:jc w:val="both"/>
        <w:rPr>
          <w:rFonts w:ascii="Tahoma" w:eastAsia="Times New Roman" w:hAnsi="Tahoma" w:cs="Tahoma"/>
          <w:sz w:val="24"/>
          <w:szCs w:val="24"/>
          <w:lang w:eastAsia="hu-HU"/>
        </w:rPr>
      </w:pPr>
      <w:r w:rsidRPr="00294EDB">
        <w:rPr>
          <w:rFonts w:ascii="Tahoma" w:eastAsia="Times New Roman" w:hAnsi="Tahoma" w:cs="Tahoma"/>
          <w:sz w:val="24"/>
          <w:szCs w:val="24"/>
          <w:lang w:eastAsia="hu-HU"/>
        </w:rPr>
        <w:t>VMJV Önkormányzata összesített 2026. évi belső ellenőrzési tervét a Pénzügyi és Költségvetési Bizottság megtárgyalja, majd 2025. december 31-ig kerül jóváhagyásra a Közgyűlés által.</w:t>
      </w:r>
    </w:p>
    <w:p w14:paraId="66410F5A" w14:textId="77777777" w:rsidR="00AB6C12" w:rsidRDefault="00AB6C12"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0ECD5D15" w14:textId="77777777" w:rsidR="00005CD2" w:rsidRDefault="00005CD2"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53112EFC" w14:textId="77777777" w:rsidR="00DA3535"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395C8D58" w14:textId="77777777" w:rsidR="00DA3535"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613C568F" w14:textId="77777777" w:rsidR="00DA3535"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1F2278B9" w14:textId="77777777" w:rsidR="00DA3535"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696352C1" w14:textId="77777777" w:rsidR="00DA3535"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7314D0C4" w14:textId="77777777" w:rsidR="00DA3535"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2CD2B6E9" w14:textId="77777777" w:rsidR="00DA3535" w:rsidRPr="004D0FED" w:rsidRDefault="00DA3535" w:rsidP="00034989">
      <w:pPr>
        <w:tabs>
          <w:tab w:val="center" w:pos="4536"/>
        </w:tabs>
        <w:spacing w:after="0" w:line="240" w:lineRule="auto"/>
        <w:jc w:val="both"/>
        <w:rPr>
          <w:rFonts w:ascii="Tahoma" w:eastAsia="Times New Roman" w:hAnsi="Tahoma" w:cs="Tahoma"/>
          <w:color w:val="000000" w:themeColor="text1"/>
          <w:sz w:val="24"/>
          <w:szCs w:val="24"/>
          <w:lang w:eastAsia="hu-HU"/>
        </w:rPr>
      </w:pPr>
    </w:p>
    <w:p w14:paraId="719D1A48" w14:textId="77777777" w:rsidR="008B303E" w:rsidRPr="00D531A0" w:rsidRDefault="008B303E" w:rsidP="008B303E">
      <w:pPr>
        <w:spacing w:after="0" w:line="240" w:lineRule="auto"/>
        <w:rPr>
          <w:rFonts w:ascii="Tahoma" w:eastAsia="Times New Roman" w:hAnsi="Tahoma" w:cs="Tahoma"/>
          <w:b/>
          <w:sz w:val="24"/>
          <w:szCs w:val="24"/>
          <w:lang w:eastAsia="hu-HU"/>
        </w:rPr>
      </w:pPr>
      <w:r w:rsidRPr="00D531A0">
        <w:rPr>
          <w:rFonts w:ascii="Tahoma" w:eastAsia="Times New Roman" w:hAnsi="Tahoma" w:cs="Tahoma"/>
          <w:b/>
          <w:sz w:val="24"/>
          <w:szCs w:val="24"/>
          <w:lang w:eastAsia="hu-HU"/>
        </w:rPr>
        <w:t>A Közigazgatási Iroda tevékenysége</w:t>
      </w:r>
    </w:p>
    <w:p w14:paraId="330624C2" w14:textId="77777777" w:rsidR="008B303E" w:rsidRPr="00D531A0" w:rsidRDefault="008B303E" w:rsidP="008B303E">
      <w:pPr>
        <w:spacing w:after="0" w:line="240" w:lineRule="auto"/>
        <w:jc w:val="center"/>
        <w:rPr>
          <w:rFonts w:ascii="Tahoma" w:eastAsia="Times New Roman" w:hAnsi="Tahoma" w:cs="Tahoma"/>
          <w:sz w:val="24"/>
          <w:szCs w:val="24"/>
          <w:lang w:eastAsia="hu-HU"/>
        </w:rPr>
      </w:pPr>
    </w:p>
    <w:p w14:paraId="0DBCEFD6" w14:textId="4E9F3388"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2025. november 1-ig az iktatott ügyek főszáma 3592 db volt (2024.: 4719 db). A főszámokra iktatott ügyekben beérkezett további iratokkal együtt az Iroda ügyintézői 2025-ben a fenti időpontig 15930 db ügyiratot kezeltek (2024-ben: 18785 db).</w:t>
      </w:r>
    </w:p>
    <w:p w14:paraId="2449918D" w14:textId="77777777" w:rsidR="008B303E" w:rsidRPr="008B303E" w:rsidRDefault="008B303E" w:rsidP="008B303E">
      <w:pPr>
        <w:spacing w:after="0" w:line="240" w:lineRule="auto"/>
        <w:rPr>
          <w:rFonts w:ascii="Tahoma" w:eastAsia="Times New Roman" w:hAnsi="Tahoma" w:cs="Tahoma"/>
          <w:sz w:val="24"/>
          <w:szCs w:val="24"/>
          <w:lang w:eastAsia="hu-HU"/>
        </w:rPr>
      </w:pPr>
    </w:p>
    <w:p w14:paraId="35619987" w14:textId="77777777" w:rsidR="008B303E" w:rsidRPr="00E932C2"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Az anyakönyvi igazgatásban külön iktatott ügyek száma:</w:t>
      </w:r>
    </w:p>
    <w:p w14:paraId="7C4B9892" w14:textId="77777777" w:rsidR="008B303E" w:rsidRPr="00E932C2" w:rsidRDefault="008B303E" w:rsidP="008B303E">
      <w:pPr>
        <w:spacing w:after="0" w:line="240" w:lineRule="auto"/>
        <w:jc w:val="both"/>
        <w:rPr>
          <w:rFonts w:ascii="Tahoma" w:eastAsia="Times New Roman" w:hAnsi="Tahoma" w:cs="Tahoma"/>
          <w:bCs/>
          <w:sz w:val="24"/>
          <w:szCs w:val="24"/>
          <w:lang w:eastAsia="hu-HU"/>
        </w:rPr>
      </w:pPr>
    </w:p>
    <w:p w14:paraId="7B2912A5" w14:textId="37962548" w:rsidR="008B303E" w:rsidRPr="00F465C3" w:rsidRDefault="008B303E" w:rsidP="008B303E">
      <w:pPr>
        <w:spacing w:after="0" w:line="240" w:lineRule="auto"/>
        <w:jc w:val="both"/>
        <w:rPr>
          <w:rFonts w:ascii="Tahoma" w:eastAsia="Times New Roman" w:hAnsi="Tahoma" w:cs="Tahoma"/>
          <w:bCs/>
          <w:sz w:val="24"/>
          <w:szCs w:val="24"/>
          <w:lang w:eastAsia="hu-HU"/>
        </w:rPr>
      </w:pPr>
      <w:r w:rsidRPr="00F465C3">
        <w:rPr>
          <w:rFonts w:ascii="Tahoma" w:eastAsia="Times New Roman" w:hAnsi="Tahoma" w:cs="Tahoma"/>
          <w:bCs/>
          <w:sz w:val="24"/>
          <w:szCs w:val="24"/>
          <w:lang w:eastAsia="hu-HU"/>
        </w:rPr>
        <w:t>2024.01.01. – 2024.11.15. Főszám: 608 /Alszám: 2168/ Összesen: 2776 db</w:t>
      </w:r>
    </w:p>
    <w:p w14:paraId="71BD3CA6" w14:textId="0C2FA355" w:rsidR="008B303E" w:rsidRPr="00E932C2" w:rsidRDefault="008B303E" w:rsidP="008B303E">
      <w:pPr>
        <w:spacing w:after="0" w:line="240" w:lineRule="auto"/>
        <w:jc w:val="both"/>
        <w:rPr>
          <w:rFonts w:ascii="Tahoma" w:eastAsia="Times New Roman" w:hAnsi="Tahoma" w:cs="Tahoma"/>
          <w:bCs/>
          <w:sz w:val="24"/>
          <w:szCs w:val="24"/>
          <w:lang w:eastAsia="hu-HU"/>
        </w:rPr>
      </w:pPr>
      <w:r w:rsidRPr="00F465C3">
        <w:rPr>
          <w:rFonts w:ascii="Tahoma" w:eastAsia="Times New Roman" w:hAnsi="Tahoma" w:cs="Tahoma"/>
          <w:bCs/>
          <w:sz w:val="24"/>
          <w:szCs w:val="24"/>
          <w:lang w:eastAsia="hu-HU"/>
        </w:rPr>
        <w:t>2025.01.01. – 2025.11.01. Főszám: 696 /Alszám: 2014/ Összesen: 2710 db</w:t>
      </w:r>
    </w:p>
    <w:p w14:paraId="03CC9E20" w14:textId="77777777" w:rsidR="008B303E" w:rsidRPr="00E932C2" w:rsidRDefault="008B303E" w:rsidP="008B303E">
      <w:pPr>
        <w:spacing w:after="0" w:line="240" w:lineRule="auto"/>
        <w:jc w:val="both"/>
        <w:rPr>
          <w:rFonts w:ascii="Tahoma" w:eastAsia="Times New Roman" w:hAnsi="Tahoma" w:cs="Tahoma"/>
          <w:bCs/>
          <w:sz w:val="24"/>
          <w:szCs w:val="24"/>
          <w:lang w:eastAsia="hu-HU"/>
        </w:rPr>
      </w:pPr>
    </w:p>
    <w:p w14:paraId="5BDAE1CD" w14:textId="05BB5B04" w:rsidR="008B303E" w:rsidRPr="00E932C2"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Az anyakönyvvezetők 2025. november 1-ig 189 házasságkötést „celebráltak”, amely feladat jóval többet jelent munkánál, hiszen a házasulók visszajelzései alapján többnyire éppen a szertartásvezetők által teremtett meghitt légkört, az</w:t>
      </w:r>
      <w:r w:rsidRPr="008B303E">
        <w:rPr>
          <w:rFonts w:ascii="Tahoma" w:eastAsia="Calibri" w:hAnsi="Tahoma" w:cs="Tahoma"/>
          <w:sz w:val="24"/>
          <w:szCs w:val="24"/>
          <w:lang w:eastAsia="hu-HU"/>
        </w:rPr>
        <w:t xml:space="preserve"> </w:t>
      </w:r>
      <w:r w:rsidRPr="008B303E">
        <w:rPr>
          <w:rFonts w:ascii="Tahoma" w:eastAsia="Times New Roman" w:hAnsi="Tahoma" w:cs="Tahoma"/>
          <w:bCs/>
          <w:sz w:val="24"/>
          <w:szCs w:val="24"/>
          <w:lang w:eastAsia="hu-HU"/>
        </w:rPr>
        <w:t>odaadó, lelkiismeretes hozzáállást, a személyre szabott köszöntőket emelik ki. (2024-ben a beszámolási időszakig 199 házasságkötésben működtek közre.)</w:t>
      </w:r>
    </w:p>
    <w:p w14:paraId="77156DCE" w14:textId="77777777" w:rsidR="008B303E" w:rsidRPr="00E932C2" w:rsidRDefault="008B303E" w:rsidP="008B303E">
      <w:pPr>
        <w:spacing w:after="0" w:line="240" w:lineRule="auto"/>
        <w:jc w:val="both"/>
        <w:rPr>
          <w:rFonts w:ascii="Tahoma" w:eastAsia="Times New Roman" w:hAnsi="Tahoma" w:cs="Tahoma"/>
          <w:bCs/>
          <w:sz w:val="24"/>
          <w:szCs w:val="24"/>
          <w:lang w:eastAsia="hu-HU"/>
        </w:rPr>
      </w:pPr>
    </w:p>
    <w:p w14:paraId="0C226D1A" w14:textId="7F9F58C7" w:rsidR="008B303E" w:rsidRPr="009F5520"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2025. november 1-ig 1099 újszülött (2024-ben 1259) és 942 haláleset (2024-ben 1057) anyakönyvezési</w:t>
      </w:r>
      <w:r w:rsidRPr="009F5520">
        <w:rPr>
          <w:rFonts w:ascii="Tahoma" w:eastAsia="Times New Roman" w:hAnsi="Tahoma" w:cs="Tahoma"/>
          <w:sz w:val="24"/>
          <w:szCs w:val="24"/>
          <w:lang w:eastAsia="hu-HU"/>
        </w:rPr>
        <w:t xml:space="preserve"> feladatait kellett ellátni.</w:t>
      </w:r>
    </w:p>
    <w:p w14:paraId="1FC03C43" w14:textId="77777777" w:rsidR="008B303E" w:rsidRPr="009F5520" w:rsidRDefault="008B303E" w:rsidP="008B303E">
      <w:pPr>
        <w:spacing w:after="0" w:line="240" w:lineRule="auto"/>
        <w:jc w:val="both"/>
        <w:rPr>
          <w:rFonts w:ascii="Tahoma" w:eastAsia="Times New Roman" w:hAnsi="Tahoma" w:cs="Tahoma"/>
          <w:sz w:val="24"/>
          <w:szCs w:val="24"/>
          <w:lang w:eastAsia="hu-HU"/>
        </w:rPr>
      </w:pPr>
    </w:p>
    <w:p w14:paraId="2CD4AA90" w14:textId="1F1DD091" w:rsidR="008B303E" w:rsidRPr="000B6BE0" w:rsidRDefault="008B303E" w:rsidP="008B303E">
      <w:pPr>
        <w:spacing w:after="0" w:line="240" w:lineRule="auto"/>
        <w:jc w:val="both"/>
        <w:rPr>
          <w:rFonts w:ascii="Tahoma" w:hAnsi="Tahoma" w:cs="Tahoma"/>
          <w:sz w:val="24"/>
          <w:szCs w:val="24"/>
        </w:rPr>
      </w:pPr>
      <w:r w:rsidRPr="009F5520">
        <w:rPr>
          <w:rFonts w:ascii="Tahoma" w:eastAsia="Times New Roman" w:hAnsi="Tahoma" w:cs="Tahoma"/>
          <w:sz w:val="24"/>
          <w:szCs w:val="24"/>
          <w:lang w:eastAsia="hu-HU"/>
        </w:rPr>
        <w:t xml:space="preserve">Ugyanakkor az anyakönyvvezetői feladatellátás messze túlmutat a születési és halotti anyakönyvi kivonatok kiállításán és a házasságkötési szertartásokon. Ezeken túlmenően </w:t>
      </w:r>
      <w:r w:rsidRPr="008B303E">
        <w:rPr>
          <w:rFonts w:ascii="Tahoma" w:eastAsia="Times New Roman" w:hAnsi="Tahoma" w:cs="Tahoma"/>
          <w:sz w:val="24"/>
          <w:szCs w:val="24"/>
          <w:lang w:eastAsia="hu-HU"/>
        </w:rPr>
        <w:t xml:space="preserve">munkatársaink 2025. november 1-ig </w:t>
      </w:r>
      <w:r w:rsidRPr="008B303E">
        <w:rPr>
          <w:rFonts w:ascii="Tahoma" w:hAnsi="Tahoma" w:cs="Tahoma"/>
          <w:sz w:val="24"/>
          <w:szCs w:val="24"/>
        </w:rPr>
        <w:t>2 db bejegyzett élettársi kapcsolat rögzítésében, 59 db apai elismerő nyilatkozat felvételében, 3781 db papír alapú irat elektronikus anyakönyvbe történő rögzítésében, 318 db más hatóság felé elvégzett adatszolgáltatásban, 101 db családi jogállás rendezésében, 106 db házassági névmódosításban, 296 db születési névváltoztatásban és összesen 26 fő állampolgársági esküjénél működtek közre.</w:t>
      </w:r>
    </w:p>
    <w:p w14:paraId="75A01014" w14:textId="77777777" w:rsidR="008B303E" w:rsidRPr="000B6BE0" w:rsidRDefault="008B303E" w:rsidP="008B303E">
      <w:pPr>
        <w:spacing w:after="0" w:line="240" w:lineRule="auto"/>
        <w:jc w:val="both"/>
        <w:rPr>
          <w:rFonts w:ascii="Tahoma" w:eastAsia="Times New Roman" w:hAnsi="Tahoma" w:cs="Tahoma"/>
          <w:bCs/>
          <w:sz w:val="24"/>
          <w:szCs w:val="24"/>
          <w:lang w:eastAsia="hu-HU"/>
        </w:rPr>
      </w:pPr>
    </w:p>
    <w:p w14:paraId="1895D132" w14:textId="77777777" w:rsidR="008B303E"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 xml:space="preserve">A beszámoló időpontjáig a hagyatéki eljárásokban 928 </w:t>
      </w:r>
      <w:r w:rsidRPr="008B303E">
        <w:rPr>
          <w:rFonts w:ascii="Tahoma" w:eastAsia="Times New Roman" w:hAnsi="Tahoma" w:cs="Tahoma"/>
          <w:sz w:val="24"/>
          <w:szCs w:val="24"/>
          <w:lang w:eastAsia="hu-HU"/>
        </w:rPr>
        <w:t>db</w:t>
      </w:r>
      <w:r w:rsidRPr="008B303E">
        <w:rPr>
          <w:rFonts w:ascii="Tahoma" w:eastAsia="Times New Roman" w:hAnsi="Tahoma" w:cs="Tahoma"/>
          <w:bCs/>
          <w:sz w:val="24"/>
          <w:szCs w:val="24"/>
          <w:lang w:eastAsia="hu-HU"/>
        </w:rPr>
        <w:t xml:space="preserve"> főszámos /előző évben: 1155 db/, 6035 db alszámos /előző évben: 6809 db/, összesen 6963 db iktatott ügyirat volt /előző évben: 7964 db/, melyekben összesen 857 db adó- és értékbizonyítványt, /előző évben: 1100 db/ készítettek el kollégáink.</w:t>
      </w:r>
    </w:p>
    <w:p w14:paraId="46871D71" w14:textId="77777777" w:rsidR="008B303E" w:rsidRDefault="008B303E" w:rsidP="008B303E">
      <w:pPr>
        <w:spacing w:after="0" w:line="240" w:lineRule="auto"/>
        <w:jc w:val="both"/>
        <w:rPr>
          <w:rFonts w:ascii="Tahoma" w:eastAsia="Times New Roman" w:hAnsi="Tahoma" w:cs="Tahoma"/>
          <w:bCs/>
          <w:sz w:val="24"/>
          <w:szCs w:val="24"/>
          <w:lang w:eastAsia="hu-HU"/>
        </w:rPr>
      </w:pPr>
    </w:p>
    <w:p w14:paraId="48814D52" w14:textId="77777777" w:rsidR="008B303E" w:rsidRPr="00074DF9"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Általánosságban elmondható, hogy az anyakönyvezéshez és névváltozásokhoz kapcsolódó ügyek intézése a bekövetkezett jogszabályváltozások miatt egyre bonyolultabb, több időt és munkát igényel. Az ügyintézés során gyakran kell egyeztetni a társhivatalokkal, felettes szervekkel. Ennek ellenére – a bekövetkezett létszám-átcsoportosításnak köszönhetően – mintegy 2500 üggyel csökkent az elektronikus anyakönyvi munkakosarában lévő ügyek száma.</w:t>
      </w:r>
    </w:p>
    <w:p w14:paraId="2E6AD8B0" w14:textId="77777777" w:rsidR="008B303E" w:rsidRPr="00074DF9" w:rsidRDefault="008B303E" w:rsidP="008B303E">
      <w:pPr>
        <w:spacing w:after="0" w:line="240" w:lineRule="auto"/>
        <w:jc w:val="both"/>
        <w:rPr>
          <w:rFonts w:ascii="Tahoma" w:eastAsia="Times New Roman" w:hAnsi="Tahoma" w:cs="Tahoma"/>
          <w:bCs/>
          <w:sz w:val="24"/>
          <w:szCs w:val="24"/>
          <w:lang w:eastAsia="hu-HU"/>
        </w:rPr>
      </w:pPr>
    </w:p>
    <w:p w14:paraId="54079455" w14:textId="77777777" w:rsidR="008B303E" w:rsidRPr="008B303E" w:rsidRDefault="008B303E" w:rsidP="008B303E">
      <w:pPr>
        <w:spacing w:after="0" w:line="240" w:lineRule="auto"/>
        <w:jc w:val="both"/>
        <w:rPr>
          <w:rFonts w:ascii="Tahoma" w:eastAsia="Calibri" w:hAnsi="Tahoma" w:cs="Tahoma"/>
          <w:sz w:val="24"/>
          <w:szCs w:val="24"/>
          <w:u w:val="single"/>
          <w:lang w:eastAsia="hu-HU"/>
        </w:rPr>
      </w:pPr>
      <w:r w:rsidRPr="008B303E">
        <w:rPr>
          <w:rFonts w:ascii="Tahoma" w:eastAsia="Calibri" w:hAnsi="Tahoma" w:cs="Tahoma"/>
          <w:sz w:val="24"/>
          <w:szCs w:val="24"/>
          <w:u w:val="single"/>
          <w:lang w:eastAsia="hu-HU"/>
        </w:rPr>
        <w:t>A hivatalban központilag iktatott ügyek száma az alábbiak szerint alakult:</w:t>
      </w:r>
    </w:p>
    <w:p w14:paraId="41D25ACB" w14:textId="77777777" w:rsidR="008B303E" w:rsidRPr="008B303E" w:rsidRDefault="008B303E" w:rsidP="008B303E">
      <w:pPr>
        <w:spacing w:after="0" w:line="240" w:lineRule="auto"/>
        <w:jc w:val="both"/>
        <w:rPr>
          <w:rFonts w:ascii="Tahoma" w:eastAsia="Calibri" w:hAnsi="Tahoma" w:cs="Tahoma"/>
          <w:sz w:val="24"/>
          <w:szCs w:val="24"/>
          <w:u w:val="single"/>
          <w:lang w:eastAsia="hu-HU"/>
        </w:rPr>
      </w:pPr>
    </w:p>
    <w:p w14:paraId="3DF1F663" w14:textId="77777777" w:rsidR="008B303E" w:rsidRPr="008B303E"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2024.01.01. – 2024.11.15. Főszám: 10 408, Alszám: 28 517, Összesen: 38 925 db</w:t>
      </w:r>
    </w:p>
    <w:p w14:paraId="0686093D" w14:textId="77777777" w:rsidR="008B303E" w:rsidRPr="008B303E"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2025.01.01. – 2024.11.01. Főszám: 11 286, Alszám: 28 331, Összesen: 39 617 db</w:t>
      </w:r>
    </w:p>
    <w:p w14:paraId="5F1D1165"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79313E48" w14:textId="77777777" w:rsidR="008B303E" w:rsidRPr="00074DF9" w:rsidRDefault="008B303E" w:rsidP="008B303E">
      <w:pPr>
        <w:spacing w:after="0" w:line="240" w:lineRule="auto"/>
        <w:jc w:val="both"/>
        <w:rPr>
          <w:rFonts w:ascii="Tahoma" w:eastAsia="Times New Roman" w:hAnsi="Tahoma" w:cs="Tahoma"/>
          <w:sz w:val="24"/>
          <w:szCs w:val="24"/>
          <w:u w:val="single"/>
          <w:lang w:eastAsia="hu-HU"/>
        </w:rPr>
      </w:pPr>
      <w:r w:rsidRPr="008B303E">
        <w:rPr>
          <w:rFonts w:ascii="Tahoma" w:eastAsia="Times New Roman" w:hAnsi="Tahoma" w:cs="Tahoma"/>
          <w:sz w:val="24"/>
          <w:szCs w:val="24"/>
          <w:u w:val="single"/>
          <w:lang w:eastAsia="hu-HU"/>
        </w:rPr>
        <w:t>Eplényi ügyiratok:</w:t>
      </w:r>
    </w:p>
    <w:p w14:paraId="712F5441" w14:textId="77777777" w:rsidR="008B303E" w:rsidRPr="00074DF9" w:rsidRDefault="008B303E" w:rsidP="008B303E">
      <w:pPr>
        <w:spacing w:after="0" w:line="240" w:lineRule="auto"/>
        <w:jc w:val="both"/>
        <w:rPr>
          <w:rFonts w:ascii="Tahoma" w:eastAsia="Times New Roman" w:hAnsi="Tahoma" w:cs="Tahoma"/>
          <w:sz w:val="24"/>
          <w:szCs w:val="24"/>
          <w:lang w:eastAsia="hu-HU"/>
        </w:rPr>
      </w:pPr>
    </w:p>
    <w:p w14:paraId="3FC02472" w14:textId="77777777" w:rsidR="008B303E" w:rsidRPr="008B303E"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2025.01.01. – 2025.11.01. Főszám:</w:t>
      </w:r>
      <w:r w:rsidRPr="008B303E">
        <w:rPr>
          <w:rFonts w:ascii="Tahoma" w:eastAsia="Times New Roman" w:hAnsi="Tahoma" w:cs="Tahoma"/>
          <w:bCs/>
          <w:sz w:val="32"/>
          <w:szCs w:val="32"/>
          <w:lang w:eastAsia="hu-HU"/>
        </w:rPr>
        <w:t> </w:t>
      </w:r>
      <w:r w:rsidRPr="008B303E">
        <w:rPr>
          <w:rFonts w:ascii="Tahoma" w:eastAsia="Times New Roman" w:hAnsi="Tahoma" w:cs="Tahoma"/>
          <w:bCs/>
          <w:sz w:val="24"/>
          <w:szCs w:val="24"/>
          <w:lang w:eastAsia="hu-HU"/>
        </w:rPr>
        <w:t>187, Alszám: 368, Összesen:</w:t>
      </w:r>
      <w:r w:rsidRPr="008B303E">
        <w:rPr>
          <w:rFonts w:ascii="Tahoma" w:eastAsia="Times New Roman" w:hAnsi="Tahoma" w:cs="Tahoma"/>
          <w:bCs/>
          <w:sz w:val="36"/>
          <w:szCs w:val="36"/>
          <w:lang w:eastAsia="hu-HU"/>
        </w:rPr>
        <w:t xml:space="preserve"> </w:t>
      </w:r>
      <w:r w:rsidRPr="008B303E">
        <w:rPr>
          <w:rFonts w:ascii="Tahoma" w:eastAsia="Times New Roman" w:hAnsi="Tahoma" w:cs="Tahoma"/>
          <w:bCs/>
          <w:sz w:val="24"/>
          <w:szCs w:val="24"/>
          <w:lang w:eastAsia="hu-HU"/>
        </w:rPr>
        <w:t>555 db</w:t>
      </w:r>
    </w:p>
    <w:p w14:paraId="4942F35E" w14:textId="77777777" w:rsidR="008B303E" w:rsidRPr="00074DF9"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(Az adatok nem tartalmazzák az Adóiroda ügyeiben történt iktatásokat.)</w:t>
      </w:r>
    </w:p>
    <w:p w14:paraId="287F41B4" w14:textId="77777777" w:rsidR="008B303E" w:rsidRPr="00074DF9" w:rsidRDefault="008B303E" w:rsidP="008B303E">
      <w:pPr>
        <w:spacing w:after="0" w:line="240" w:lineRule="auto"/>
        <w:jc w:val="both"/>
        <w:rPr>
          <w:rFonts w:ascii="Tahoma" w:eastAsia="Times New Roman" w:hAnsi="Tahoma" w:cs="Tahoma"/>
          <w:bCs/>
          <w:sz w:val="24"/>
          <w:szCs w:val="24"/>
          <w:lang w:eastAsia="hu-HU"/>
        </w:rPr>
      </w:pPr>
    </w:p>
    <w:p w14:paraId="35086717" w14:textId="77777777" w:rsidR="008B303E" w:rsidRPr="008B303E"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Kereskedelmi igazgatás</w:t>
      </w:r>
    </w:p>
    <w:p w14:paraId="1E67A8E3" w14:textId="77777777" w:rsidR="008B303E" w:rsidRPr="008B303E" w:rsidRDefault="008B303E" w:rsidP="008B303E">
      <w:pPr>
        <w:spacing w:after="0" w:line="240" w:lineRule="auto"/>
        <w:jc w:val="both"/>
        <w:rPr>
          <w:rFonts w:ascii="Tahoma" w:eastAsia="Times New Roman" w:hAnsi="Tahoma" w:cs="Tahoma"/>
          <w:bCs/>
          <w:sz w:val="24"/>
          <w:szCs w:val="24"/>
          <w:lang w:eastAsia="hu-HU"/>
        </w:rPr>
      </w:pPr>
    </w:p>
    <w:p w14:paraId="09C6C38A" w14:textId="55D71155"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 xml:space="preserve">2025. november 1-ig a kereskedelmi igazgatásban 175 db bejegyző határozatot hoztunk, míg a törlő határozatok száma 169 db volt. (A 2024. évi beszámoló elkészítéséig 168 bejegyzés és 88 db törlés történt.) </w:t>
      </w:r>
    </w:p>
    <w:p w14:paraId="29484C04"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559908D9"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 xml:space="preserve">A beszámoló időpontjáig 5 db működési engedélyt adtunk ki olyan üzletekre, amelyek kizárólag üzletben forgalmazható terméket (ún. üzletköteles terméket) forgalmaznak. </w:t>
      </w:r>
    </w:p>
    <w:p w14:paraId="6AF54D0A" w14:textId="77777777" w:rsidR="008B303E" w:rsidRPr="00074DF9"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(Ez a szám 2024-ben a beszámolási időszakig 6 db volt.)</w:t>
      </w:r>
    </w:p>
    <w:p w14:paraId="5F995B29" w14:textId="77777777" w:rsidR="008B303E" w:rsidRPr="00074DF9" w:rsidRDefault="008B303E" w:rsidP="008B303E">
      <w:pPr>
        <w:spacing w:after="0" w:line="240" w:lineRule="auto"/>
        <w:jc w:val="both"/>
        <w:rPr>
          <w:rFonts w:ascii="Tahoma" w:eastAsia="Times New Roman" w:hAnsi="Tahoma" w:cs="Tahoma"/>
          <w:sz w:val="24"/>
          <w:szCs w:val="24"/>
          <w:lang w:eastAsia="hu-HU"/>
        </w:rPr>
      </w:pPr>
    </w:p>
    <w:p w14:paraId="194B2EB4" w14:textId="77777777" w:rsidR="008B303E" w:rsidRPr="00074DF9"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A nyitvatartási időhöz vagy egyéb nyilvántartási eseményhez kapcsolódó bejegyzések száma 2025-ben a beszámoló elkészítéséig 60 db volt. (Az előző évi beszámoló időpontjáig 91 db.)</w:t>
      </w:r>
    </w:p>
    <w:p w14:paraId="744B7E10" w14:textId="77777777" w:rsidR="008B303E" w:rsidRPr="00074DF9" w:rsidRDefault="008B303E" w:rsidP="008B303E">
      <w:pPr>
        <w:spacing w:after="0" w:line="240" w:lineRule="auto"/>
        <w:jc w:val="both"/>
        <w:rPr>
          <w:rFonts w:ascii="Tahoma" w:eastAsia="Times New Roman" w:hAnsi="Tahoma" w:cs="Tahoma"/>
          <w:sz w:val="24"/>
          <w:szCs w:val="24"/>
          <w:lang w:eastAsia="hu-HU"/>
        </w:rPr>
      </w:pPr>
    </w:p>
    <w:p w14:paraId="0F302161" w14:textId="36C0CEBC"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A kereskedelmi üzletek nyilvántartásában 2025. november 1-ig 3321 aktív üzletre és más, nem üzletben végzett kereskedelmi formára vonatkozó bejegyzés szerepel, 4019 megszűnt üzlet és más kereskedelmi forma mellett. /2024-ben 3347 aktív üzletet tartottunk nyilván, 3810 megszűnt üzlet mellett./</w:t>
      </w:r>
    </w:p>
    <w:p w14:paraId="447D3990"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1316336A" w14:textId="77777777" w:rsidR="008B303E" w:rsidRPr="00074DF9"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Az eplényi kereskedelmi üzletek nyilvántartásában továbbra is 10 aktív üzlet és más, üzleten kívüli kereskedelmi formára vonatkozó bejegyzés</w:t>
      </w:r>
      <w:r w:rsidRPr="00074DF9">
        <w:rPr>
          <w:rFonts w:ascii="Tahoma" w:eastAsia="Times New Roman" w:hAnsi="Tahoma" w:cs="Tahoma"/>
          <w:sz w:val="24"/>
          <w:szCs w:val="24"/>
          <w:lang w:eastAsia="hu-HU"/>
        </w:rPr>
        <w:t xml:space="preserve"> szerepel.</w:t>
      </w:r>
    </w:p>
    <w:p w14:paraId="55BF24C6" w14:textId="77777777" w:rsidR="008B303E" w:rsidRPr="00074DF9" w:rsidRDefault="008B303E" w:rsidP="008B303E">
      <w:pPr>
        <w:pStyle w:val="Nincstrkz"/>
        <w:jc w:val="both"/>
        <w:rPr>
          <w:rFonts w:ascii="Tahoma" w:hAnsi="Tahoma" w:cs="Tahoma"/>
          <w:sz w:val="24"/>
          <w:szCs w:val="24"/>
        </w:rPr>
      </w:pPr>
    </w:p>
    <w:p w14:paraId="20F2B3C5" w14:textId="77777777" w:rsidR="008B303E" w:rsidRPr="00F611C9" w:rsidRDefault="008B303E" w:rsidP="008B303E">
      <w:pPr>
        <w:pStyle w:val="Nincstrkz"/>
        <w:jc w:val="both"/>
        <w:rPr>
          <w:rFonts w:ascii="Tahoma" w:hAnsi="Tahoma" w:cs="Tahoma"/>
          <w:sz w:val="24"/>
          <w:szCs w:val="24"/>
        </w:rPr>
      </w:pPr>
      <w:r w:rsidRPr="00074DF9">
        <w:rPr>
          <w:rFonts w:ascii="Tahoma" w:hAnsi="Tahoma" w:cs="Tahoma"/>
          <w:sz w:val="24"/>
          <w:szCs w:val="24"/>
        </w:rPr>
        <w:t xml:space="preserve">A hatályos jogi szabályozás szerint a vendéglátó üzleteknek regisztrálniuk kell a Nemzeti Turisztikai Adatszolgáltató Központba (a továbbiakban: NTAK) és a vendéglátás tevékenységből származó, a tárgyévet megelőző lezárt üzleti évben nettó 12 millió Ft-ot meghaladó árbevételt elérő vendéglátó üzleteknek adatszolgáltatási </w:t>
      </w:r>
      <w:r w:rsidRPr="00F611C9">
        <w:rPr>
          <w:rFonts w:ascii="Tahoma" w:hAnsi="Tahoma" w:cs="Tahoma"/>
          <w:sz w:val="24"/>
          <w:szCs w:val="24"/>
        </w:rPr>
        <w:t>kötelezettsége is van az NTAK felé.</w:t>
      </w:r>
    </w:p>
    <w:p w14:paraId="19E75F5D" w14:textId="77777777" w:rsidR="008B303E" w:rsidRPr="00F611C9" w:rsidRDefault="008B303E" w:rsidP="008B303E">
      <w:pPr>
        <w:pStyle w:val="Nincstrkz"/>
        <w:jc w:val="both"/>
        <w:rPr>
          <w:rFonts w:ascii="Tahoma" w:hAnsi="Tahoma" w:cs="Tahoma"/>
          <w:sz w:val="24"/>
          <w:szCs w:val="24"/>
          <w:highlight w:val="yellow"/>
        </w:rPr>
      </w:pPr>
    </w:p>
    <w:p w14:paraId="5C42419C" w14:textId="77777777" w:rsidR="008B303E" w:rsidRPr="00F611C9" w:rsidRDefault="008B303E" w:rsidP="008B303E">
      <w:pPr>
        <w:pStyle w:val="Nincstrkz"/>
        <w:jc w:val="both"/>
        <w:rPr>
          <w:rFonts w:ascii="Tahoma" w:hAnsi="Tahoma" w:cs="Tahoma"/>
          <w:bCs/>
          <w:iCs/>
          <w:sz w:val="24"/>
          <w:szCs w:val="24"/>
        </w:rPr>
      </w:pPr>
      <w:r w:rsidRPr="00F611C9">
        <w:rPr>
          <w:rFonts w:ascii="Tahoma" w:hAnsi="Tahoma" w:cs="Tahoma"/>
          <w:sz w:val="24"/>
          <w:szCs w:val="24"/>
        </w:rPr>
        <w:t xml:space="preserve">A kereskedelmi tevékenységek végzésének feltételeiről szóló 210/2009. (IX. 29.) </w:t>
      </w:r>
      <w:r w:rsidRPr="00F611C9">
        <w:rPr>
          <w:rFonts w:ascii="Tahoma" w:hAnsi="Tahoma" w:cs="Tahoma"/>
          <w:bCs/>
          <w:iCs/>
          <w:sz w:val="24"/>
          <w:szCs w:val="24"/>
        </w:rPr>
        <w:t xml:space="preserve">Korm. rendelet rendelkezése alapján a jegyzőnek a nyilvántartásba vett vendéglátó üzletek NTAK felé történő adatszolgáltatási tevékenységét évente legalább egy alkalommal hatósági ellenőrzés keretében ellenőrizni kell. </w:t>
      </w:r>
    </w:p>
    <w:p w14:paraId="3263AD12" w14:textId="77777777" w:rsidR="008B303E" w:rsidRPr="00F611C9" w:rsidRDefault="008B303E" w:rsidP="008B303E">
      <w:pPr>
        <w:autoSpaceDE w:val="0"/>
        <w:autoSpaceDN w:val="0"/>
        <w:adjustRightInd w:val="0"/>
        <w:spacing w:after="0" w:line="240" w:lineRule="auto"/>
        <w:jc w:val="both"/>
        <w:rPr>
          <w:rFonts w:ascii="Tahoma" w:hAnsi="Tahoma" w:cs="Tahoma"/>
          <w:bCs/>
          <w:iCs/>
          <w:sz w:val="24"/>
          <w:szCs w:val="24"/>
        </w:rPr>
      </w:pPr>
    </w:p>
    <w:p w14:paraId="34F351D3" w14:textId="77777777" w:rsidR="008B303E" w:rsidRPr="00F611C9" w:rsidRDefault="008B303E" w:rsidP="008B303E">
      <w:pPr>
        <w:spacing w:after="0" w:line="240" w:lineRule="auto"/>
        <w:jc w:val="both"/>
        <w:rPr>
          <w:rFonts w:ascii="Tahoma" w:eastAsia="Times New Roman" w:hAnsi="Tahoma" w:cs="Tahoma"/>
          <w:sz w:val="24"/>
          <w:szCs w:val="24"/>
          <w:lang w:eastAsia="hu-HU"/>
        </w:rPr>
      </w:pPr>
      <w:r w:rsidRPr="00F611C9">
        <w:rPr>
          <w:rFonts w:ascii="Tahoma" w:eastAsia="Times New Roman" w:hAnsi="Tahoma" w:cs="Tahoma"/>
          <w:sz w:val="24"/>
          <w:szCs w:val="24"/>
          <w:lang w:eastAsia="hu-HU"/>
        </w:rPr>
        <w:t xml:space="preserve">Veszprémben </w:t>
      </w:r>
      <w:r w:rsidRPr="008B303E">
        <w:rPr>
          <w:rFonts w:ascii="Tahoma" w:eastAsia="Times New Roman" w:hAnsi="Tahoma" w:cs="Tahoma"/>
          <w:sz w:val="24"/>
          <w:szCs w:val="24"/>
          <w:lang w:eastAsia="hu-HU"/>
        </w:rPr>
        <w:t>jelenleg 132 db, Eplény községben pedig 10 db aktív státuszú kereskedelmi szálláshely szerepel a nyilvántartásban. 2025-ben a beszámoló készítéséig Veszprémben 14 db új szálláshelyet üzemeltető bejegyzése mellett 26 db szálláshely szűnt meg.</w:t>
      </w:r>
    </w:p>
    <w:p w14:paraId="7596CDA9" w14:textId="77777777" w:rsidR="008B303E" w:rsidRPr="00F611C9" w:rsidRDefault="008B303E" w:rsidP="008B303E">
      <w:pPr>
        <w:spacing w:after="0" w:line="240" w:lineRule="auto"/>
        <w:jc w:val="both"/>
        <w:rPr>
          <w:rFonts w:ascii="Tahoma" w:eastAsia="Times New Roman" w:hAnsi="Tahoma" w:cs="Tahoma"/>
          <w:sz w:val="24"/>
          <w:szCs w:val="24"/>
          <w:lang w:eastAsia="hu-HU"/>
        </w:rPr>
      </w:pPr>
    </w:p>
    <w:p w14:paraId="355CCD92" w14:textId="77777777" w:rsidR="008B303E" w:rsidRPr="00F611C9"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Eplény községben 2025-ben új szálláshelyet nem jelentettek be, 2 szálláshely megszűnt.</w:t>
      </w:r>
    </w:p>
    <w:p w14:paraId="44473993" w14:textId="77777777" w:rsidR="008B303E" w:rsidRPr="00F611C9" w:rsidRDefault="008B303E" w:rsidP="008B303E">
      <w:pPr>
        <w:spacing w:after="0" w:line="240" w:lineRule="auto"/>
        <w:jc w:val="both"/>
        <w:rPr>
          <w:rFonts w:ascii="Tahoma" w:eastAsia="Times New Roman" w:hAnsi="Tahoma" w:cs="Tahoma"/>
          <w:sz w:val="24"/>
          <w:szCs w:val="24"/>
          <w:lang w:eastAsia="hu-HU"/>
        </w:rPr>
      </w:pPr>
    </w:p>
    <w:p w14:paraId="7B788694" w14:textId="77777777" w:rsidR="008B303E" w:rsidRPr="005A54EA" w:rsidRDefault="008B303E" w:rsidP="008B303E">
      <w:pPr>
        <w:spacing w:after="0" w:line="240" w:lineRule="auto"/>
        <w:jc w:val="both"/>
        <w:rPr>
          <w:rFonts w:ascii="Tahoma" w:eastAsia="Times New Roman" w:hAnsi="Tahoma" w:cs="Tahoma"/>
          <w:sz w:val="24"/>
          <w:szCs w:val="24"/>
          <w:lang w:eastAsia="hu-HU"/>
        </w:rPr>
      </w:pPr>
      <w:r w:rsidRPr="00F611C9">
        <w:rPr>
          <w:rFonts w:ascii="Tahoma" w:eastAsia="Times New Roman" w:hAnsi="Tahoma" w:cs="Tahoma"/>
          <w:sz w:val="24"/>
          <w:szCs w:val="24"/>
          <w:lang w:eastAsia="hu-HU"/>
        </w:rPr>
        <w:t xml:space="preserve">A szálláshely-szolgáltatási tevékenység folytatásának részletes feltételeiről és a szálláshely-üzemeltetési engedély kiadásának rendjéről szóló 239/2009. (X. 20.) Korm. rendelet előírása szerint a jegyző a szálláshely-szolgáltató NTAK felé történő regisztrációs és rendszeres adatszolgáltatási kötelezettségét évente köteles az ASP keretrendszer </w:t>
      </w:r>
      <w:r w:rsidRPr="005A54EA">
        <w:rPr>
          <w:rFonts w:ascii="Tahoma" w:eastAsia="Times New Roman" w:hAnsi="Tahoma" w:cs="Tahoma"/>
          <w:sz w:val="24"/>
          <w:szCs w:val="24"/>
          <w:lang w:eastAsia="hu-HU"/>
        </w:rPr>
        <w:t>NTAK szakrendszerén keresztül ellenőrizni. Ezen túlmenően a nyilvántartásba vett szálláshely-szolgáltatót 6 évente legalább egy alkalommal hatósági ellenőrzés keretében is ellenőrizni kell.</w:t>
      </w:r>
    </w:p>
    <w:p w14:paraId="59CFD539" w14:textId="77777777" w:rsidR="008B303E" w:rsidRPr="005A54EA" w:rsidRDefault="008B303E" w:rsidP="008B303E">
      <w:pPr>
        <w:spacing w:after="0" w:line="240" w:lineRule="auto"/>
        <w:jc w:val="both"/>
        <w:rPr>
          <w:rFonts w:ascii="Tahoma" w:eastAsia="Times New Roman" w:hAnsi="Tahoma" w:cs="Tahoma"/>
          <w:sz w:val="24"/>
          <w:szCs w:val="24"/>
          <w:lang w:eastAsia="hu-HU"/>
        </w:rPr>
      </w:pPr>
    </w:p>
    <w:p w14:paraId="1533D67C" w14:textId="77777777" w:rsidR="008B303E" w:rsidRPr="005A54EA"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Az ellenőrzési tervünk alapján 2025-ben Veszprémben 21, Eplényben 5 szálláshely helyszíni ellenőrzését végeztük el.</w:t>
      </w:r>
      <w:r w:rsidRPr="005A54EA">
        <w:rPr>
          <w:rFonts w:ascii="Tahoma" w:eastAsia="Times New Roman" w:hAnsi="Tahoma" w:cs="Tahoma"/>
          <w:sz w:val="24"/>
          <w:szCs w:val="24"/>
          <w:lang w:eastAsia="hu-HU"/>
        </w:rPr>
        <w:t xml:space="preserve"> </w:t>
      </w:r>
    </w:p>
    <w:p w14:paraId="00B8004F" w14:textId="77777777" w:rsidR="008B303E" w:rsidRPr="005A54EA" w:rsidRDefault="008B303E" w:rsidP="008B303E">
      <w:pPr>
        <w:spacing w:after="0" w:line="240" w:lineRule="auto"/>
        <w:jc w:val="both"/>
        <w:rPr>
          <w:rFonts w:ascii="Tahoma" w:eastAsia="Times New Roman" w:hAnsi="Tahoma" w:cs="Tahoma"/>
          <w:sz w:val="24"/>
          <w:szCs w:val="24"/>
          <w:lang w:eastAsia="hu-HU"/>
        </w:rPr>
      </w:pPr>
    </w:p>
    <w:p w14:paraId="2DF07F16"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2025-ben összesen 8 db zeneszolgáltatási tevékenységet tiltó határozatot hoztunk és 6 esetben ismét engedélyeztük a tevékenység végzését. (2024-ben 7 db tevékenységet tiltó határozatot hoztunk, később 5 esetben ismét engedélyeztük a tevékenység végzését.)</w:t>
      </w:r>
    </w:p>
    <w:p w14:paraId="7E484528"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359216E4" w14:textId="77777777" w:rsidR="008B303E" w:rsidRPr="00431807"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Zenés, táncos rendezvények</w:t>
      </w:r>
    </w:p>
    <w:p w14:paraId="4084F4BB" w14:textId="77777777" w:rsidR="008B303E" w:rsidRPr="00431807" w:rsidRDefault="008B303E" w:rsidP="008B303E">
      <w:pPr>
        <w:spacing w:after="0" w:line="240" w:lineRule="auto"/>
        <w:jc w:val="both"/>
        <w:rPr>
          <w:rFonts w:ascii="Tahoma" w:eastAsia="Times New Roman" w:hAnsi="Tahoma" w:cs="Tahoma"/>
          <w:sz w:val="24"/>
          <w:szCs w:val="24"/>
          <w:lang w:eastAsia="hu-HU"/>
        </w:rPr>
      </w:pPr>
    </w:p>
    <w:p w14:paraId="47AD83D9" w14:textId="20918F68" w:rsidR="008B303E" w:rsidRPr="00431807"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2025-ben 6 db zenés, táncos rendezvény tartását engedélyező határozatot hoztunk, ebből 1 db rendszeres, 5 db alkalmi rendezvényhelyszínre, valamint 1 alkalommal az engedélyben szereplő rendezvény időpontját a rendezvényszervező kérelme alapján módosítottuk. (2024-ben 3 db rendezvénytartási</w:t>
      </w:r>
      <w:r w:rsidRPr="00431807">
        <w:rPr>
          <w:rFonts w:ascii="Tahoma" w:eastAsia="Times New Roman" w:hAnsi="Tahoma" w:cs="Tahoma"/>
          <w:sz w:val="24"/>
          <w:szCs w:val="24"/>
          <w:lang w:eastAsia="hu-HU"/>
        </w:rPr>
        <w:t xml:space="preserve"> engedély kiadására került sor.)</w:t>
      </w:r>
    </w:p>
    <w:p w14:paraId="66A7F478" w14:textId="77777777" w:rsidR="008B303E" w:rsidRPr="00431807" w:rsidRDefault="008B303E" w:rsidP="008B303E">
      <w:pPr>
        <w:spacing w:after="0" w:line="240" w:lineRule="auto"/>
        <w:jc w:val="both"/>
        <w:rPr>
          <w:rFonts w:ascii="Tahoma" w:eastAsia="Times New Roman" w:hAnsi="Tahoma" w:cs="Tahoma"/>
          <w:sz w:val="24"/>
          <w:szCs w:val="24"/>
          <w:lang w:eastAsia="hu-HU"/>
        </w:rPr>
      </w:pPr>
    </w:p>
    <w:p w14:paraId="545A9B39"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A zenés, táncos rendezvények ellenőrzése a kiadott ellenőrzési terv szerint megtörtént.</w:t>
      </w:r>
    </w:p>
    <w:p w14:paraId="3301CEAC" w14:textId="64CCB695"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Rendszeres rendezvényhelyszínen rendezvényen kívüli ellenőrzést 3 alkalommal, rendezvény időpontjában – beszámolónk időpontjáig – 1 alkalommal tartottunk. Alkalmi rendezvényhelyszínen az engedélyezési eljárás során 2 esetben rendeltünk el és tartottunk helyszíni szemlét. Alkalmi rendezvények időpontjában történő ellenőrzést 5 esetben szerveztünk, továbbá 1 alkalommal vettünk részt más hatóság által kezdeményezett ellenőrzésen.</w:t>
      </w:r>
    </w:p>
    <w:p w14:paraId="676264B7"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44BE9E37" w14:textId="77777777" w:rsidR="008B303E" w:rsidRPr="00E7485F"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Ipari igazgatás</w:t>
      </w:r>
    </w:p>
    <w:p w14:paraId="5FC886BC" w14:textId="77777777" w:rsidR="008B303E" w:rsidRPr="00E7485F" w:rsidRDefault="008B303E" w:rsidP="008B303E">
      <w:pPr>
        <w:spacing w:after="0" w:line="240" w:lineRule="auto"/>
        <w:jc w:val="both"/>
        <w:rPr>
          <w:rFonts w:ascii="Tahoma" w:eastAsia="Times New Roman" w:hAnsi="Tahoma" w:cs="Tahoma"/>
          <w:sz w:val="24"/>
          <w:szCs w:val="24"/>
          <w:lang w:eastAsia="hu-HU"/>
        </w:rPr>
      </w:pPr>
    </w:p>
    <w:p w14:paraId="2AE5C393"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 xml:space="preserve">A város területén nyilvántartott aktív telephelyek száma jelenleg 915 db, a megszűnt telephelyek száma 188 db. </w:t>
      </w:r>
    </w:p>
    <w:p w14:paraId="4B8C99BF"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6BF308D4" w14:textId="1C85544A" w:rsidR="008B303E" w:rsidRPr="00E7485F"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2025. január 1-től november 1-ig 19 db nyilvántartásba bejegyző és 3 db nyilvántartásból törlő határozat meghozatalára került sor. (2024. január 1-től november 15-ig 25 db nyilvántartásba bejegyző és 1 db nyilvántartásból törlő határozat meghozatalára került sor.)</w:t>
      </w:r>
    </w:p>
    <w:p w14:paraId="5B1487D7" w14:textId="77777777" w:rsidR="008B303E" w:rsidRPr="00E7485F" w:rsidRDefault="008B303E" w:rsidP="008B303E">
      <w:pPr>
        <w:spacing w:after="0" w:line="240" w:lineRule="auto"/>
        <w:jc w:val="both"/>
        <w:rPr>
          <w:rFonts w:ascii="Tahoma" w:eastAsia="Times New Roman" w:hAnsi="Tahoma" w:cs="Tahoma"/>
          <w:sz w:val="24"/>
          <w:szCs w:val="24"/>
          <w:lang w:eastAsia="hu-HU"/>
        </w:rPr>
      </w:pPr>
    </w:p>
    <w:p w14:paraId="3DAC2F87"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Fakivágás, egyéb környezetvédelmi és állatvédelmi ügyek</w:t>
      </w:r>
    </w:p>
    <w:p w14:paraId="11A82184" w14:textId="77777777" w:rsidR="008B303E" w:rsidRPr="008B303E" w:rsidRDefault="008B303E" w:rsidP="008B303E">
      <w:pPr>
        <w:spacing w:after="0" w:line="240" w:lineRule="auto"/>
        <w:jc w:val="both"/>
        <w:rPr>
          <w:rFonts w:ascii="Tahoma" w:eastAsia="Times New Roman" w:hAnsi="Tahoma" w:cs="Tahoma"/>
          <w:sz w:val="24"/>
          <w:szCs w:val="24"/>
          <w:lang w:eastAsia="hu-HU"/>
        </w:rPr>
      </w:pPr>
    </w:p>
    <w:p w14:paraId="7A1A85C3"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Közhasználatú területi fakivágási kérelmek tárgyában 2025. január 1-től 2025. november 1-ig 55 eljárás során 45 db engedélyező, 1 tudomásul vevő, 0 db kötelező, 0 db elutasító, 8 visszautasító, 1 db megszüntető, 0 db kizárási okot bejelentő döntés született.</w:t>
      </w:r>
    </w:p>
    <w:p w14:paraId="668A8E9C" w14:textId="77777777" w:rsidR="008B303E" w:rsidRPr="00E7485F" w:rsidRDefault="008B303E" w:rsidP="008B303E">
      <w:pPr>
        <w:spacing w:after="0" w:line="240" w:lineRule="auto"/>
        <w:jc w:val="both"/>
        <w:rPr>
          <w:rFonts w:ascii="Tahoma" w:eastAsia="Times New Roman" w:hAnsi="Tahoma" w:cs="Tahoma"/>
          <w:sz w:val="24"/>
          <w:szCs w:val="24"/>
          <w:highlight w:val="yellow"/>
          <w:lang w:eastAsia="hu-HU"/>
        </w:rPr>
      </w:pPr>
    </w:p>
    <w:p w14:paraId="6C8DF1C7" w14:textId="77777777" w:rsidR="008B303E" w:rsidRPr="008B303E" w:rsidRDefault="008B303E" w:rsidP="008B303E">
      <w:pPr>
        <w:spacing w:after="0" w:line="240" w:lineRule="auto"/>
        <w:jc w:val="both"/>
        <w:rPr>
          <w:rFonts w:ascii="Tahoma" w:eastAsia="Times New Roman" w:hAnsi="Tahoma" w:cs="Tahoma"/>
          <w:sz w:val="24"/>
          <w:szCs w:val="24"/>
          <w:lang w:eastAsia="hu-HU"/>
        </w:rPr>
      </w:pPr>
      <w:r w:rsidRPr="008B303E">
        <w:rPr>
          <w:rFonts w:ascii="Tahoma" w:eastAsia="Times New Roman" w:hAnsi="Tahoma" w:cs="Tahoma"/>
          <w:sz w:val="24"/>
          <w:szCs w:val="24"/>
          <w:lang w:eastAsia="hu-HU"/>
        </w:rPr>
        <w:t xml:space="preserve">Veszprém Megyei Jogú Város Önkormányzata Közgyűlésének a fás szárú növények védelméről, kivágásáról és pótlásáról szóló </w:t>
      </w:r>
      <w:r w:rsidRPr="008B303E">
        <w:rPr>
          <w:rFonts w:ascii="Tahoma" w:eastAsia="Times New Roman" w:hAnsi="Tahoma" w:cs="Tahoma"/>
          <w:bCs/>
          <w:sz w:val="24"/>
          <w:szCs w:val="24"/>
          <w:lang w:eastAsia="hu-HU"/>
        </w:rPr>
        <w:t>28/2021. (VI. 24.) önkormányzati rendelete</w:t>
      </w:r>
      <w:r w:rsidRPr="008B303E">
        <w:rPr>
          <w:rFonts w:ascii="Tahoma" w:eastAsia="Times New Roman" w:hAnsi="Tahoma" w:cs="Tahoma"/>
          <w:sz w:val="24"/>
          <w:szCs w:val="24"/>
          <w:lang w:eastAsia="hu-HU"/>
        </w:rPr>
        <w:t xml:space="preserve"> hatálya alá tartozó ügyekben 2025. november 1-ig 56 db eljárást folytattunk, amelyek során 29 db engedélyező, 0 db elutasító, 2 db visszautasító és 4 db eljárást megszüntető, 4 db kivágásra kötelező döntés született, továbbá 0 db figyelmeztetést adtunk ki. Balesetveszély, vagyoni kár elkerülése érdekében kivágott fák ügyében 16 db tudomásul vételi döntés született. Folyamatban lévő eljárások száma 1 db.</w:t>
      </w:r>
    </w:p>
    <w:p w14:paraId="1C8149D8" w14:textId="77777777" w:rsidR="008B303E" w:rsidRPr="00E7485F" w:rsidRDefault="008B303E" w:rsidP="008B303E">
      <w:pPr>
        <w:spacing w:after="0" w:line="240" w:lineRule="auto"/>
        <w:jc w:val="both"/>
        <w:rPr>
          <w:rFonts w:ascii="Tahoma" w:eastAsia="Times New Roman" w:hAnsi="Tahoma" w:cs="Tahoma"/>
          <w:sz w:val="24"/>
          <w:szCs w:val="24"/>
          <w:highlight w:val="yellow"/>
          <w:lang w:eastAsia="hu-HU"/>
        </w:rPr>
      </w:pPr>
    </w:p>
    <w:p w14:paraId="26FAA256"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r w:rsidRPr="008B303E">
        <w:rPr>
          <w:rFonts w:ascii="Tahoma" w:eastAsia="Times New Roman" w:hAnsi="Tahoma" w:cs="Tahoma"/>
          <w:bCs/>
          <w:sz w:val="24"/>
          <w:szCs w:val="24"/>
          <w:lang w:eastAsia="hu-HU"/>
        </w:rPr>
        <w:t xml:space="preserve">A környezetvédelmi hatósági eljárások száma </w:t>
      </w:r>
      <w:r w:rsidRPr="008B303E">
        <w:rPr>
          <w:rFonts w:ascii="Tahoma" w:eastAsia="Times New Roman" w:hAnsi="Tahoma" w:cs="Tahoma"/>
          <w:sz w:val="24"/>
          <w:szCs w:val="24"/>
          <w:lang w:eastAsia="hu-HU"/>
        </w:rPr>
        <w:t>2025. november 1-ig</w:t>
      </w:r>
      <w:r w:rsidRPr="008B303E">
        <w:rPr>
          <w:rFonts w:ascii="Tahoma" w:eastAsia="Times New Roman" w:hAnsi="Tahoma" w:cs="Tahoma"/>
          <w:bCs/>
          <w:sz w:val="24"/>
          <w:szCs w:val="24"/>
          <w:lang w:eastAsia="hu-HU"/>
        </w:rPr>
        <w:t xml:space="preserve"> összesen 34 db, ebből zaj- és rezgésvédelemmel kapcsolatos 21 db, allergén gyomnövényekkel kapcsolatos 13 db volt. Munkatársaink </w:t>
      </w:r>
      <w:r w:rsidRPr="008B303E">
        <w:rPr>
          <w:rFonts w:ascii="Tahoma" w:eastAsia="Times New Roman" w:hAnsi="Tahoma" w:cs="Tahoma"/>
          <w:sz w:val="24"/>
          <w:szCs w:val="24"/>
          <w:lang w:eastAsia="hu-HU"/>
        </w:rPr>
        <w:t>2025. január 1-től 2025. november 1-ig</w:t>
      </w:r>
      <w:r w:rsidRPr="008B303E">
        <w:rPr>
          <w:rFonts w:ascii="Tahoma" w:eastAsia="Times New Roman" w:hAnsi="Tahoma" w:cs="Tahoma"/>
          <w:bCs/>
          <w:sz w:val="24"/>
          <w:szCs w:val="24"/>
          <w:lang w:eastAsia="hu-HU"/>
        </w:rPr>
        <w:t xml:space="preserve"> 27 db szakhatósági állásfoglalást adtak ki és 25 db esetben utasították vissza a szakhatósági megkeresést.</w:t>
      </w:r>
    </w:p>
    <w:p w14:paraId="78327FED"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p>
    <w:p w14:paraId="44629A43" w14:textId="41FF4C69" w:rsidR="008B303E" w:rsidRPr="007D3EE1"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Tárgyév november 1-ig bejelentés alapján vagy helyszíni szemlén tapasztaltak figyelembevételével 15 esetben rendeltük meg a hulladék elszállítását. Ebből 3 esetben külterületi ingatlanról, 12 esetben belterületi ingatlanról (szelektív szigetek, hulladéktároló edények környezetében) kellett a hulladékot elszállíttatni, további 1 ügyben folyamatban van az elszállítás. Az észlelt, illegálisan elhagyott</w:t>
      </w:r>
      <w:r w:rsidRPr="007D3EE1">
        <w:rPr>
          <w:rFonts w:ascii="Tahoma" w:eastAsia="Times New Roman" w:hAnsi="Tahoma" w:cs="Tahoma"/>
          <w:bCs/>
          <w:sz w:val="24"/>
          <w:szCs w:val="24"/>
          <w:lang w:eastAsia="hu-HU"/>
        </w:rPr>
        <w:t xml:space="preserve"> hulladék elszállítása érdekében év végéig folyamatosan elvégezzük a megrendeléseket.  </w:t>
      </w:r>
    </w:p>
    <w:p w14:paraId="15C4DD3A"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p>
    <w:p w14:paraId="3C67A83A"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 xml:space="preserve">Állatvédelmi hatósági jogkörben eljárva </w:t>
      </w:r>
      <w:r w:rsidRPr="00036033">
        <w:rPr>
          <w:rFonts w:ascii="Tahoma" w:eastAsia="Times New Roman" w:hAnsi="Tahoma" w:cs="Tahoma"/>
          <w:sz w:val="24"/>
          <w:szCs w:val="24"/>
          <w:lang w:eastAsia="hu-HU"/>
        </w:rPr>
        <w:t>2025. november 1-ig</w:t>
      </w:r>
      <w:r w:rsidRPr="00036033">
        <w:rPr>
          <w:rFonts w:ascii="Tahoma" w:eastAsia="Times New Roman" w:hAnsi="Tahoma" w:cs="Tahoma"/>
          <w:bCs/>
          <w:sz w:val="24"/>
          <w:szCs w:val="24"/>
          <w:lang w:eastAsia="hu-HU"/>
        </w:rPr>
        <w:t xml:space="preserve"> 13 eljárást indítottunk. Az eljárások során 7 esetben tartottunk helyszíni szemlét. 2 db kötelezésről szóló, 2 db elkobzásról és 1 db ebtartástól történő eltiltásról szóló döntést hoztunk, egy esetben állatvédelmi bírság kiszabására került sor, 7 esetben megszüntettük az eljárást. Állatvédelemmel kapcsolatban kapott iratot 3 esetben tettünk át a hatáskörrel és illetékességgel rendelkező hatóságnak.</w:t>
      </w:r>
    </w:p>
    <w:p w14:paraId="6FAD8EB6"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p>
    <w:p w14:paraId="7048CD8E"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Üzletszerű ingatlanközvetítők és üzletszerű ingatlanvagyon-értékelők nyilvántartása</w:t>
      </w:r>
    </w:p>
    <w:p w14:paraId="3402C117"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p>
    <w:p w14:paraId="68B6569C"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r w:rsidRPr="007D3EE1">
        <w:rPr>
          <w:rFonts w:ascii="Tahoma" w:eastAsia="Times New Roman" w:hAnsi="Tahoma" w:cs="Tahoma"/>
          <w:bCs/>
          <w:sz w:val="24"/>
          <w:szCs w:val="24"/>
          <w:lang w:eastAsia="hu-HU"/>
        </w:rPr>
        <w:t>A vármegyei illetékességgel ellátott üzletszerű ingatlanközvetítő és az üzletszerű ingatlanvagyon-</w:t>
      </w:r>
      <w:r w:rsidRPr="00036033">
        <w:rPr>
          <w:rFonts w:ascii="Tahoma" w:eastAsia="Times New Roman" w:hAnsi="Tahoma" w:cs="Tahoma"/>
          <w:bCs/>
          <w:sz w:val="24"/>
          <w:szCs w:val="24"/>
          <w:lang w:eastAsia="hu-HU"/>
        </w:rPr>
        <w:t>értékelői tevékenységgel kapcsolatos nyilvántartásba bejegyző határozatok száma a jelen beszámoló elkészítéséig 58 db volt. Az országos nyilvántartásban – Veszprém vármegyére vonatkozóan – 1041 aktív bejegyzés szerepel. (Ez 2024-ben /november 15-ig/ 50 db döntés volt. Az országos nyilvántartásban – Veszprém vármegyére vonatkozóan – 975 aktív bejegyzés szerepelt.) A szolgáltató bejelentése alapján 2</w:t>
      </w:r>
      <w:r w:rsidRPr="00036033">
        <w:rPr>
          <w:rFonts w:ascii="Tahoma" w:eastAsia="Times New Roman" w:hAnsi="Tahoma" w:cs="Tahoma"/>
          <w:b/>
          <w:sz w:val="24"/>
          <w:szCs w:val="24"/>
          <w:lang w:eastAsia="hu-HU"/>
        </w:rPr>
        <w:t xml:space="preserve"> </w:t>
      </w:r>
      <w:r w:rsidRPr="00036033">
        <w:rPr>
          <w:rFonts w:ascii="Tahoma" w:eastAsia="Times New Roman" w:hAnsi="Tahoma" w:cs="Tahoma"/>
          <w:bCs/>
          <w:sz w:val="24"/>
          <w:szCs w:val="24"/>
          <w:lang w:eastAsia="hu-HU"/>
        </w:rPr>
        <w:t>ingatlanközvetítőt töröltünk a nyilvántartásból.</w:t>
      </w:r>
    </w:p>
    <w:p w14:paraId="3E34A74B"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p>
    <w:p w14:paraId="0502AB03"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Birtokvédelem</w:t>
      </w:r>
    </w:p>
    <w:p w14:paraId="52673F7F" w14:textId="77777777" w:rsidR="008B303E" w:rsidRPr="007D3EE1" w:rsidRDefault="008B303E" w:rsidP="008B303E">
      <w:pPr>
        <w:spacing w:after="0" w:line="240" w:lineRule="auto"/>
        <w:jc w:val="both"/>
        <w:rPr>
          <w:rFonts w:ascii="Tahoma" w:eastAsia="Times New Roman" w:hAnsi="Tahoma" w:cs="Tahoma"/>
          <w:bCs/>
          <w:sz w:val="24"/>
          <w:szCs w:val="24"/>
          <w:highlight w:val="yellow"/>
          <w:lang w:eastAsia="hu-HU"/>
        </w:rPr>
      </w:pPr>
    </w:p>
    <w:p w14:paraId="5DFBC7D2" w14:textId="55205E32" w:rsidR="008B303E"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Az idei évben a beszámoló elkészítéséig 27 db birtokvédelmi eljárás indult, ezek közül 21 db elutasító és 6 db helyt adó (vagy részben helyt adó) döntés született. (2024. november 15-ig 19 db birtokvédelmi eljárás indult, ezek közül 16 db elutasító döntés született és 3 db helyt adó döntést hoztunk.) Ebben az eljárásban közigazgatási úton nincs helye jogorvoslatnak, így közvetlenül a bíróságtól lehet kérni a jegyző határozatának megváltoztatását. A jegyző birtokvédelem kérdésében hozott döntésével szemben fellebbezni nem lehet, csak a bíróságtól kérhető a határozat megváltoztatása. 2025-ben eddig 2 esetben továbbítottunk a jegyző határozatának megváltoztatására irányuló keresetlevelet a Veszprémi</w:t>
      </w:r>
      <w:r w:rsidRPr="007D3EE1">
        <w:rPr>
          <w:rFonts w:ascii="Tahoma" w:eastAsia="Times New Roman" w:hAnsi="Tahoma" w:cs="Tahoma"/>
          <w:bCs/>
          <w:sz w:val="24"/>
          <w:szCs w:val="24"/>
          <w:lang w:eastAsia="hu-HU"/>
        </w:rPr>
        <w:t xml:space="preserve"> Járásbíróságnak.</w:t>
      </w:r>
    </w:p>
    <w:p w14:paraId="55EBCB8A" w14:textId="77777777" w:rsidR="00036033" w:rsidRPr="007D3EE1" w:rsidRDefault="00036033" w:rsidP="008B303E">
      <w:pPr>
        <w:spacing w:after="0" w:line="240" w:lineRule="auto"/>
        <w:jc w:val="both"/>
        <w:rPr>
          <w:rFonts w:ascii="Tahoma" w:eastAsia="Times New Roman" w:hAnsi="Tahoma" w:cs="Tahoma"/>
          <w:bCs/>
          <w:sz w:val="24"/>
          <w:szCs w:val="24"/>
          <w:lang w:eastAsia="hu-HU"/>
        </w:rPr>
      </w:pPr>
    </w:p>
    <w:p w14:paraId="1F2DB795"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 xml:space="preserve">A jegyzőnek gondoskodnia kell a birtokvédelem kérdésében hozott határozata végrehajtásáról, amennyiben a határozatban foglaltak önkéntes teljesítése elmarad. A jegyző végrehajtási eljárásban hozott döntése ellen benyújtott fellebbezés elbírálására a Veszprém Vármegyei Kormányhivatal jogosult. 2025-ben 1 esetben nyújtottak be fellebbezést a végrehajtást elrendelő döntésünk ellen, a fellebbezésnek a Kormányhivatal nem adott helyt. Egy esetben a végrehajtás felfüggesztéséről szóló döntésünk ellen éltek jogorvoslattal, ennek elbírálása még folyamatban van.  </w:t>
      </w:r>
    </w:p>
    <w:p w14:paraId="37E87F02" w14:textId="77777777" w:rsidR="008B303E" w:rsidRPr="00036033" w:rsidRDefault="008B303E" w:rsidP="008B303E">
      <w:pPr>
        <w:spacing w:after="0" w:line="240" w:lineRule="auto"/>
        <w:jc w:val="both"/>
        <w:rPr>
          <w:rFonts w:ascii="Tahoma" w:eastAsia="Times New Roman" w:hAnsi="Tahoma" w:cs="Tahoma"/>
          <w:bCs/>
          <w:sz w:val="24"/>
          <w:szCs w:val="24"/>
          <w:lang w:eastAsia="hu-HU"/>
        </w:rPr>
      </w:pPr>
    </w:p>
    <w:p w14:paraId="6D5D4C30"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r w:rsidRPr="00036033">
        <w:rPr>
          <w:rFonts w:ascii="Tahoma" w:eastAsia="Times New Roman" w:hAnsi="Tahoma" w:cs="Tahoma"/>
          <w:bCs/>
          <w:sz w:val="24"/>
          <w:szCs w:val="24"/>
          <w:lang w:eastAsia="hu-HU"/>
        </w:rPr>
        <w:t>Egyéb ügyek</w:t>
      </w:r>
    </w:p>
    <w:p w14:paraId="2F40ACD3" w14:textId="77777777" w:rsidR="008B303E" w:rsidRPr="007D3EE1" w:rsidRDefault="008B303E" w:rsidP="008B303E">
      <w:pPr>
        <w:spacing w:after="0" w:line="240" w:lineRule="auto"/>
        <w:jc w:val="both"/>
        <w:rPr>
          <w:rFonts w:ascii="Tahoma" w:eastAsia="Times New Roman" w:hAnsi="Tahoma" w:cs="Tahoma"/>
          <w:bCs/>
          <w:sz w:val="24"/>
          <w:szCs w:val="24"/>
          <w:lang w:eastAsia="hu-HU"/>
        </w:rPr>
      </w:pPr>
    </w:p>
    <w:p w14:paraId="5F32D6F8" w14:textId="77777777" w:rsidR="008B303E" w:rsidRPr="001D5462" w:rsidRDefault="008B303E" w:rsidP="008B303E">
      <w:pPr>
        <w:spacing w:after="0" w:line="240" w:lineRule="auto"/>
        <w:jc w:val="both"/>
        <w:rPr>
          <w:rFonts w:ascii="Tahoma" w:eastAsia="Times New Roman" w:hAnsi="Tahoma" w:cs="Tahoma"/>
          <w:sz w:val="24"/>
          <w:szCs w:val="24"/>
          <w:lang w:eastAsia="hu-HU"/>
        </w:rPr>
      </w:pPr>
      <w:r w:rsidRPr="007D3EE1">
        <w:rPr>
          <w:rFonts w:ascii="Tahoma" w:eastAsia="Times New Roman" w:hAnsi="Tahoma" w:cs="Tahoma"/>
          <w:sz w:val="24"/>
          <w:szCs w:val="24"/>
          <w:lang w:eastAsia="hu-HU"/>
        </w:rPr>
        <w:t xml:space="preserve">A </w:t>
      </w:r>
      <w:r w:rsidRPr="005E1DD8">
        <w:rPr>
          <w:rFonts w:ascii="Tahoma" w:eastAsia="Times New Roman" w:hAnsi="Tahoma" w:cs="Tahoma"/>
          <w:sz w:val="24"/>
          <w:szCs w:val="24"/>
          <w:lang w:eastAsia="hu-HU"/>
        </w:rPr>
        <w:t>központi ügyfélszolgálat munkatársai által végzett mező- és erdőgazdasági földek adásvételével és haszonbérletével kapcsolatos szerződések hirdetményezésének száma 2025-ben 63 db volt, amelyből 42 db adásvételi és 21 db haszonbérleti szerződés volt.</w:t>
      </w:r>
      <w:r w:rsidRPr="001D5462">
        <w:rPr>
          <w:rFonts w:ascii="Tahoma" w:eastAsia="Times New Roman" w:hAnsi="Tahoma" w:cs="Tahoma"/>
          <w:sz w:val="24"/>
          <w:szCs w:val="24"/>
          <w:lang w:eastAsia="hu-HU"/>
        </w:rPr>
        <w:t xml:space="preserve"> </w:t>
      </w:r>
    </w:p>
    <w:p w14:paraId="3C6DCA66" w14:textId="77777777" w:rsidR="008B303E" w:rsidRPr="001D5462" w:rsidRDefault="008B303E" w:rsidP="008B303E">
      <w:pPr>
        <w:spacing w:after="0" w:line="240" w:lineRule="auto"/>
        <w:jc w:val="both"/>
        <w:rPr>
          <w:rFonts w:ascii="Tahoma" w:eastAsia="Times New Roman" w:hAnsi="Tahoma" w:cs="Tahoma"/>
          <w:sz w:val="24"/>
          <w:szCs w:val="24"/>
          <w:lang w:eastAsia="hu-HU"/>
        </w:rPr>
      </w:pPr>
    </w:p>
    <w:p w14:paraId="5AFA90E2" w14:textId="77777777" w:rsidR="008B303E" w:rsidRPr="001D5462" w:rsidRDefault="008B303E" w:rsidP="008B303E">
      <w:pPr>
        <w:spacing w:after="0" w:line="240" w:lineRule="auto"/>
        <w:jc w:val="both"/>
        <w:rPr>
          <w:rFonts w:ascii="Tahoma" w:eastAsia="Times New Roman" w:hAnsi="Tahoma" w:cs="Tahoma"/>
          <w:sz w:val="24"/>
          <w:szCs w:val="24"/>
          <w:lang w:eastAsia="hu-HU"/>
        </w:rPr>
      </w:pPr>
      <w:r w:rsidRPr="005E1DD8">
        <w:rPr>
          <w:rFonts w:ascii="Tahoma" w:eastAsia="Times New Roman" w:hAnsi="Tahoma" w:cs="Tahoma"/>
          <w:bCs/>
          <w:sz w:val="24"/>
          <w:szCs w:val="24"/>
          <w:lang w:eastAsia="hu-HU"/>
        </w:rPr>
        <w:t>A lakóingatlan lefoglalásának és kiürítésének tényéről történő végrehajtói bejelentések száma 2024. november 16-a és 2025. november 1-je között 122 db, melyből 120 db lefoglalás és 2 db kiürítés volt.</w:t>
      </w:r>
    </w:p>
    <w:p w14:paraId="5995022B" w14:textId="77777777" w:rsidR="008B303E" w:rsidRPr="001D5462" w:rsidRDefault="008B303E" w:rsidP="008B303E">
      <w:pPr>
        <w:spacing w:after="0" w:line="240" w:lineRule="auto"/>
        <w:jc w:val="both"/>
        <w:rPr>
          <w:rFonts w:ascii="Tahoma" w:eastAsia="Times New Roman" w:hAnsi="Tahoma" w:cs="Tahoma"/>
          <w:bCs/>
          <w:sz w:val="24"/>
          <w:szCs w:val="24"/>
          <w:lang w:eastAsia="hu-HU"/>
        </w:rPr>
      </w:pPr>
    </w:p>
    <w:p w14:paraId="4481242E" w14:textId="77777777" w:rsidR="008B303E" w:rsidRPr="001D5462" w:rsidRDefault="008B303E" w:rsidP="008B303E">
      <w:pPr>
        <w:spacing w:after="0" w:line="240" w:lineRule="auto"/>
        <w:jc w:val="both"/>
        <w:rPr>
          <w:rFonts w:ascii="Tahoma" w:eastAsia="Times New Roman" w:hAnsi="Tahoma" w:cs="Tahoma"/>
          <w:bCs/>
          <w:sz w:val="24"/>
          <w:szCs w:val="24"/>
          <w:lang w:eastAsia="hu-HU"/>
        </w:rPr>
      </w:pPr>
      <w:r w:rsidRPr="001D5462">
        <w:rPr>
          <w:rFonts w:ascii="Tahoma" w:eastAsia="Times New Roman" w:hAnsi="Tahoma" w:cs="Tahoma"/>
          <w:bCs/>
          <w:sz w:val="24"/>
          <w:szCs w:val="24"/>
          <w:lang w:eastAsia="hu-HU"/>
        </w:rPr>
        <w:t xml:space="preserve">A központi </w:t>
      </w:r>
      <w:r w:rsidRPr="005E1DD8">
        <w:rPr>
          <w:rFonts w:ascii="Tahoma" w:eastAsia="Times New Roman" w:hAnsi="Tahoma" w:cs="Tahoma"/>
          <w:bCs/>
          <w:sz w:val="24"/>
          <w:szCs w:val="24"/>
          <w:lang w:eastAsia="hu-HU"/>
        </w:rPr>
        <w:t>ügyfélszolgálaton önállóan ellátott feladatok közül kiemelhető még a talált tárgyakkal kapcsolatos ügyintézés. 2025-ben a beszámoló elkészítésének időpontjáig 32 db talált tárgyat adtak át a becsületes megtalálók. Ezek közül 11 esetben sikerült talált tárgyat átadni a tulajdonos/találó részére, és összesen 10 000 forint összegű talált pénz ellenértékét kellett átutalni a Magyar</w:t>
      </w:r>
      <w:r w:rsidRPr="001D5462">
        <w:rPr>
          <w:rFonts w:ascii="Tahoma" w:eastAsia="Times New Roman" w:hAnsi="Tahoma" w:cs="Tahoma"/>
          <w:bCs/>
          <w:sz w:val="24"/>
          <w:szCs w:val="24"/>
          <w:lang w:eastAsia="hu-HU"/>
        </w:rPr>
        <w:t xml:space="preserve"> Államkincstár részére.</w:t>
      </w:r>
    </w:p>
    <w:p w14:paraId="2955DC84" w14:textId="77777777" w:rsidR="008B303E" w:rsidRPr="00D10C16" w:rsidRDefault="008B303E" w:rsidP="008B303E">
      <w:pPr>
        <w:spacing w:after="0" w:line="240" w:lineRule="auto"/>
        <w:jc w:val="both"/>
        <w:rPr>
          <w:rFonts w:ascii="Tahoma" w:eastAsia="Times New Roman" w:hAnsi="Tahoma" w:cs="Tahoma"/>
          <w:bCs/>
          <w:sz w:val="24"/>
          <w:szCs w:val="24"/>
          <w:lang w:eastAsia="hu-HU"/>
        </w:rPr>
      </w:pPr>
    </w:p>
    <w:p w14:paraId="5DF98BB1" w14:textId="77777777" w:rsidR="008B303E" w:rsidRPr="000F6519" w:rsidRDefault="008B303E" w:rsidP="008B303E">
      <w:pPr>
        <w:spacing w:after="0" w:line="240" w:lineRule="auto"/>
        <w:jc w:val="both"/>
        <w:rPr>
          <w:rFonts w:ascii="Tahoma" w:eastAsia="Times New Roman" w:hAnsi="Tahoma" w:cs="Tahoma"/>
          <w:bCs/>
          <w:sz w:val="24"/>
          <w:szCs w:val="24"/>
          <w:lang w:eastAsia="hu-HU"/>
        </w:rPr>
      </w:pPr>
      <w:r w:rsidRPr="00D10C16">
        <w:rPr>
          <w:rFonts w:ascii="Tahoma" w:eastAsia="Times New Roman" w:hAnsi="Tahoma" w:cs="Tahoma"/>
          <w:bCs/>
          <w:sz w:val="24"/>
          <w:szCs w:val="24"/>
          <w:lang w:eastAsia="hu-HU"/>
        </w:rPr>
        <w:t>202</w:t>
      </w:r>
      <w:r>
        <w:rPr>
          <w:rFonts w:ascii="Tahoma" w:eastAsia="Times New Roman" w:hAnsi="Tahoma" w:cs="Tahoma"/>
          <w:bCs/>
          <w:sz w:val="24"/>
          <w:szCs w:val="24"/>
          <w:lang w:eastAsia="hu-HU"/>
        </w:rPr>
        <w:t>5</w:t>
      </w:r>
      <w:r w:rsidRPr="00D10C16">
        <w:rPr>
          <w:rFonts w:ascii="Tahoma" w:eastAsia="Times New Roman" w:hAnsi="Tahoma" w:cs="Tahoma"/>
          <w:bCs/>
          <w:sz w:val="24"/>
          <w:szCs w:val="24"/>
          <w:lang w:eastAsia="hu-HU"/>
        </w:rPr>
        <w:t>-ben az Iroda működési körén belül kiadott döntésekkel kapcsolatban ügyészi felhív</w:t>
      </w:r>
      <w:r w:rsidRPr="000F6519">
        <w:rPr>
          <w:rFonts w:ascii="Tahoma" w:eastAsia="Times New Roman" w:hAnsi="Tahoma" w:cs="Tahoma"/>
          <w:bCs/>
          <w:sz w:val="24"/>
          <w:szCs w:val="24"/>
          <w:lang w:eastAsia="hu-HU"/>
        </w:rPr>
        <w:t xml:space="preserve">ásra nem került sor. </w:t>
      </w:r>
    </w:p>
    <w:p w14:paraId="4970FA0A" w14:textId="77777777" w:rsidR="008B303E" w:rsidRPr="000F6519" w:rsidRDefault="008B303E" w:rsidP="008B303E">
      <w:pPr>
        <w:spacing w:after="0" w:line="240" w:lineRule="auto"/>
        <w:jc w:val="both"/>
        <w:rPr>
          <w:rFonts w:ascii="Tahoma" w:eastAsia="Times New Roman" w:hAnsi="Tahoma" w:cs="Tahoma"/>
          <w:bCs/>
          <w:sz w:val="24"/>
          <w:szCs w:val="24"/>
          <w:lang w:eastAsia="hu-HU"/>
        </w:rPr>
      </w:pPr>
    </w:p>
    <w:p w14:paraId="0E352B53" w14:textId="77777777" w:rsidR="008B303E" w:rsidRPr="009511A0" w:rsidRDefault="008B303E" w:rsidP="008B303E">
      <w:pPr>
        <w:spacing w:after="0" w:line="240" w:lineRule="auto"/>
        <w:jc w:val="both"/>
      </w:pPr>
      <w:r w:rsidRPr="000F6519">
        <w:rPr>
          <w:rFonts w:ascii="Tahoma" w:eastAsia="Times New Roman" w:hAnsi="Tahoma" w:cs="Tahoma"/>
          <w:bCs/>
          <w:sz w:val="24"/>
          <w:szCs w:val="24"/>
          <w:lang w:eastAsia="hu-HU"/>
        </w:rPr>
        <w:t>Az Iroda köztisz</w:t>
      </w:r>
      <w:r>
        <w:rPr>
          <w:rFonts w:ascii="Tahoma" w:eastAsia="Times New Roman" w:hAnsi="Tahoma" w:cs="Tahoma"/>
          <w:bCs/>
          <w:sz w:val="24"/>
          <w:szCs w:val="24"/>
          <w:lang w:eastAsia="hu-HU"/>
        </w:rPr>
        <w:t>tviselői, ügyviteli alkalmazott</w:t>
      </w:r>
      <w:r w:rsidRPr="000F6519">
        <w:rPr>
          <w:rFonts w:ascii="Tahoma" w:eastAsia="Times New Roman" w:hAnsi="Tahoma" w:cs="Tahoma"/>
          <w:bCs/>
          <w:sz w:val="24"/>
          <w:szCs w:val="24"/>
          <w:lang w:eastAsia="hu-HU"/>
        </w:rPr>
        <w:t>ai a munkakörük betöltéséhez szükséges képesítési előírásokkal rendelkeznek, az előírt továbbképzéseken részt vettek, vizsgáikat eredményesen letették, teljesítményértékelésük pedig az előírt határidőben megtörtént.</w:t>
      </w:r>
    </w:p>
    <w:p w14:paraId="09860349"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7538BF7D"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1D17128D"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192F73AE"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4C75A67D"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5880DFCD"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6316A5DE" w14:textId="77777777" w:rsidR="00EE124D" w:rsidRPr="004D0FED" w:rsidRDefault="00EE124D" w:rsidP="001750EF">
      <w:pPr>
        <w:spacing w:after="0" w:line="240" w:lineRule="auto"/>
        <w:jc w:val="both"/>
        <w:rPr>
          <w:rFonts w:ascii="Tahoma" w:eastAsia="Times New Roman" w:hAnsi="Tahoma" w:cs="Tahoma"/>
          <w:bCs/>
          <w:color w:val="000000" w:themeColor="text1"/>
          <w:sz w:val="24"/>
          <w:szCs w:val="24"/>
          <w:lang w:eastAsia="hu-HU"/>
        </w:rPr>
      </w:pPr>
    </w:p>
    <w:p w14:paraId="76E63326" w14:textId="77777777" w:rsidR="00EE124D" w:rsidRPr="004D0FED" w:rsidRDefault="00EE124D" w:rsidP="001750EF">
      <w:pPr>
        <w:spacing w:after="0" w:line="240" w:lineRule="auto"/>
        <w:jc w:val="both"/>
        <w:rPr>
          <w:color w:val="000000" w:themeColor="text1"/>
        </w:rPr>
      </w:pPr>
    </w:p>
    <w:p w14:paraId="5633C1BF" w14:textId="27F1263C" w:rsidR="001E2169" w:rsidRPr="004D0FED" w:rsidRDefault="001E2169" w:rsidP="00D3714A">
      <w:pPr>
        <w:spacing w:after="0" w:line="240" w:lineRule="auto"/>
        <w:jc w:val="both"/>
        <w:rPr>
          <w:rFonts w:ascii="Tahoma" w:eastAsia="Times New Roman" w:hAnsi="Tahoma" w:cs="Tahoma"/>
          <w:bCs/>
          <w:color w:val="000000" w:themeColor="text1"/>
          <w:sz w:val="24"/>
          <w:szCs w:val="24"/>
          <w:lang w:eastAsia="hu-HU"/>
        </w:rPr>
      </w:pPr>
    </w:p>
    <w:p w14:paraId="1E25BE0E" w14:textId="77777777" w:rsidR="001E2169" w:rsidRPr="004D0FED" w:rsidRDefault="001E2169" w:rsidP="00D3714A">
      <w:pPr>
        <w:spacing w:after="0" w:line="240" w:lineRule="auto"/>
        <w:jc w:val="both"/>
        <w:rPr>
          <w:rFonts w:ascii="Tahoma" w:eastAsia="Times New Roman" w:hAnsi="Tahoma" w:cs="Tahoma"/>
          <w:bCs/>
          <w:color w:val="000000" w:themeColor="text1"/>
          <w:sz w:val="24"/>
          <w:szCs w:val="24"/>
          <w:lang w:eastAsia="hu-HU"/>
        </w:rPr>
      </w:pPr>
    </w:p>
    <w:p w14:paraId="28F8EC0A" w14:textId="77777777" w:rsidR="001E2169" w:rsidRDefault="001E2169" w:rsidP="00D3714A">
      <w:pPr>
        <w:spacing w:after="0" w:line="240" w:lineRule="auto"/>
        <w:jc w:val="both"/>
        <w:rPr>
          <w:rFonts w:ascii="Tahoma" w:eastAsia="Times New Roman" w:hAnsi="Tahoma" w:cs="Tahoma"/>
          <w:bCs/>
          <w:color w:val="000000" w:themeColor="text1"/>
          <w:sz w:val="24"/>
          <w:szCs w:val="24"/>
          <w:lang w:eastAsia="hu-HU"/>
        </w:rPr>
      </w:pPr>
    </w:p>
    <w:p w14:paraId="05B03F15" w14:textId="77777777" w:rsidR="000F1991" w:rsidRDefault="000F1991" w:rsidP="00D3714A">
      <w:pPr>
        <w:spacing w:after="0" w:line="240" w:lineRule="auto"/>
        <w:jc w:val="both"/>
        <w:rPr>
          <w:rFonts w:ascii="Tahoma" w:eastAsia="Times New Roman" w:hAnsi="Tahoma" w:cs="Tahoma"/>
          <w:bCs/>
          <w:color w:val="000000" w:themeColor="text1"/>
          <w:sz w:val="24"/>
          <w:szCs w:val="24"/>
          <w:lang w:eastAsia="hu-HU"/>
        </w:rPr>
      </w:pPr>
    </w:p>
    <w:p w14:paraId="5E694673" w14:textId="77777777" w:rsidR="000F1991" w:rsidRDefault="000F1991" w:rsidP="00D3714A">
      <w:pPr>
        <w:spacing w:after="0" w:line="240" w:lineRule="auto"/>
        <w:jc w:val="both"/>
        <w:rPr>
          <w:rFonts w:ascii="Tahoma" w:eastAsia="Times New Roman" w:hAnsi="Tahoma" w:cs="Tahoma"/>
          <w:bCs/>
          <w:color w:val="000000" w:themeColor="text1"/>
          <w:sz w:val="24"/>
          <w:szCs w:val="24"/>
          <w:lang w:eastAsia="hu-HU"/>
        </w:rPr>
      </w:pPr>
    </w:p>
    <w:p w14:paraId="7FD0D2B4" w14:textId="77777777" w:rsidR="000F1991" w:rsidRDefault="000F1991" w:rsidP="00D3714A">
      <w:pPr>
        <w:spacing w:after="0" w:line="240" w:lineRule="auto"/>
        <w:jc w:val="both"/>
        <w:rPr>
          <w:rFonts w:ascii="Tahoma" w:eastAsia="Times New Roman" w:hAnsi="Tahoma" w:cs="Tahoma"/>
          <w:bCs/>
          <w:color w:val="000000" w:themeColor="text1"/>
          <w:sz w:val="24"/>
          <w:szCs w:val="24"/>
          <w:lang w:eastAsia="hu-HU"/>
        </w:rPr>
      </w:pPr>
    </w:p>
    <w:p w14:paraId="1CBD6309" w14:textId="77777777" w:rsidR="000F1991" w:rsidRPr="004D0FED" w:rsidRDefault="000F1991" w:rsidP="00D3714A">
      <w:pPr>
        <w:spacing w:after="0" w:line="240" w:lineRule="auto"/>
        <w:jc w:val="both"/>
        <w:rPr>
          <w:rFonts w:ascii="Tahoma" w:eastAsia="Times New Roman" w:hAnsi="Tahoma" w:cs="Tahoma"/>
          <w:bCs/>
          <w:color w:val="000000" w:themeColor="text1"/>
          <w:sz w:val="24"/>
          <w:szCs w:val="24"/>
          <w:lang w:eastAsia="hu-HU"/>
        </w:rPr>
      </w:pPr>
    </w:p>
    <w:p w14:paraId="70840403" w14:textId="77777777" w:rsidR="001E2169" w:rsidRPr="004D0FED" w:rsidRDefault="001E2169" w:rsidP="00D3714A">
      <w:pPr>
        <w:spacing w:after="0" w:line="240" w:lineRule="auto"/>
        <w:jc w:val="both"/>
        <w:rPr>
          <w:rFonts w:ascii="Tahoma" w:eastAsia="Times New Roman" w:hAnsi="Tahoma" w:cs="Tahoma"/>
          <w:bCs/>
          <w:color w:val="000000" w:themeColor="text1"/>
          <w:sz w:val="24"/>
          <w:szCs w:val="24"/>
          <w:lang w:eastAsia="hu-HU"/>
        </w:rPr>
      </w:pPr>
    </w:p>
    <w:p w14:paraId="47051199" w14:textId="77777777" w:rsidR="005E1DD8" w:rsidRPr="0077485B" w:rsidRDefault="005E1DD8" w:rsidP="005E1DD8">
      <w:pPr>
        <w:spacing w:after="0" w:line="240" w:lineRule="auto"/>
        <w:jc w:val="both"/>
        <w:rPr>
          <w:rFonts w:ascii="Tahoma" w:eastAsia="Calibri" w:hAnsi="Tahoma" w:cs="Tahoma"/>
          <w:b/>
          <w:sz w:val="24"/>
          <w:szCs w:val="24"/>
        </w:rPr>
      </w:pPr>
      <w:r w:rsidRPr="0077485B">
        <w:rPr>
          <w:rFonts w:ascii="Tahoma" w:eastAsia="Calibri" w:hAnsi="Tahoma" w:cs="Tahoma"/>
          <w:b/>
          <w:sz w:val="24"/>
          <w:szCs w:val="24"/>
        </w:rPr>
        <w:t>A Közjóléti Iroda tevékenysége</w:t>
      </w:r>
    </w:p>
    <w:p w14:paraId="2880E86F" w14:textId="77777777" w:rsidR="005E1DD8" w:rsidRPr="0077485B" w:rsidRDefault="005E1DD8" w:rsidP="005E1DD8">
      <w:pPr>
        <w:tabs>
          <w:tab w:val="left" w:pos="0"/>
        </w:tabs>
        <w:spacing w:after="0" w:line="240" w:lineRule="auto"/>
        <w:jc w:val="both"/>
        <w:outlineLvl w:val="0"/>
        <w:rPr>
          <w:rFonts w:ascii="Tahoma" w:eastAsia="Calibri" w:hAnsi="Tahoma" w:cs="Tahoma"/>
          <w:b/>
          <w:sz w:val="24"/>
          <w:szCs w:val="24"/>
        </w:rPr>
      </w:pPr>
    </w:p>
    <w:p w14:paraId="7461B998"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 xml:space="preserve">A Közjóléti Iroda dolgozóinak létszáma 10 fő. </w:t>
      </w:r>
    </w:p>
    <w:p w14:paraId="641A032A" w14:textId="77777777" w:rsidR="005E1DD8" w:rsidRPr="0077485B" w:rsidRDefault="005E1DD8" w:rsidP="005E1DD8">
      <w:pPr>
        <w:spacing w:after="0" w:line="240" w:lineRule="auto"/>
        <w:jc w:val="both"/>
        <w:rPr>
          <w:rFonts w:ascii="Tahoma" w:eastAsia="Calibri" w:hAnsi="Tahoma" w:cs="Tahoma"/>
          <w:sz w:val="24"/>
          <w:szCs w:val="24"/>
        </w:rPr>
      </w:pPr>
    </w:p>
    <w:p w14:paraId="54F84157"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Az Irodán belül egy csoport működik, az Intézményfelügyeleti és Szociálpolitikai Csoport</w:t>
      </w:r>
      <w:r>
        <w:rPr>
          <w:rFonts w:ascii="Tahoma" w:eastAsia="Calibri" w:hAnsi="Tahoma" w:cs="Tahoma"/>
          <w:sz w:val="24"/>
          <w:szCs w:val="24"/>
        </w:rPr>
        <w:t xml:space="preserve"> (a továbbiakban: Csoport)</w:t>
      </w:r>
      <w:r w:rsidRPr="0077485B">
        <w:rPr>
          <w:rFonts w:ascii="Tahoma" w:eastAsia="Calibri" w:hAnsi="Tahoma" w:cs="Tahoma"/>
          <w:sz w:val="24"/>
          <w:szCs w:val="24"/>
        </w:rPr>
        <w:t>.</w:t>
      </w:r>
    </w:p>
    <w:p w14:paraId="52EF93B3" w14:textId="77777777" w:rsidR="005E1DD8" w:rsidRPr="0077485B" w:rsidRDefault="005E1DD8" w:rsidP="005E1DD8">
      <w:pPr>
        <w:tabs>
          <w:tab w:val="left" w:pos="0"/>
        </w:tabs>
        <w:spacing w:after="0" w:line="240" w:lineRule="auto"/>
        <w:jc w:val="both"/>
        <w:outlineLvl w:val="0"/>
        <w:rPr>
          <w:rFonts w:ascii="Tahoma" w:eastAsia="Calibri" w:hAnsi="Tahoma" w:cs="Tahoma"/>
          <w:sz w:val="24"/>
          <w:szCs w:val="24"/>
        </w:rPr>
      </w:pPr>
    </w:p>
    <w:p w14:paraId="4C0225D9" w14:textId="77777777" w:rsidR="005E1DD8" w:rsidRPr="0077485B" w:rsidRDefault="005E1DD8" w:rsidP="005E1DD8">
      <w:pPr>
        <w:tabs>
          <w:tab w:val="left" w:pos="0"/>
        </w:tabs>
        <w:spacing w:after="0" w:line="240" w:lineRule="auto"/>
        <w:jc w:val="both"/>
        <w:outlineLvl w:val="0"/>
        <w:rPr>
          <w:rFonts w:ascii="Tahoma" w:eastAsia="Calibri" w:hAnsi="Tahoma" w:cs="Tahoma"/>
          <w:sz w:val="24"/>
          <w:szCs w:val="24"/>
        </w:rPr>
      </w:pPr>
      <w:r w:rsidRPr="0077485B">
        <w:rPr>
          <w:rFonts w:ascii="Tahoma" w:eastAsia="Calibri" w:hAnsi="Tahoma" w:cs="Tahoma"/>
          <w:sz w:val="24"/>
          <w:szCs w:val="24"/>
        </w:rPr>
        <w:t>Szociálpolitikai feladatok:</w:t>
      </w:r>
    </w:p>
    <w:p w14:paraId="0972DE49" w14:textId="77777777" w:rsidR="005E1DD8" w:rsidRPr="0077485B" w:rsidRDefault="005E1DD8" w:rsidP="005E1DD8">
      <w:pPr>
        <w:tabs>
          <w:tab w:val="left" w:pos="0"/>
        </w:tabs>
        <w:spacing w:after="0" w:line="240" w:lineRule="auto"/>
        <w:jc w:val="both"/>
        <w:rPr>
          <w:rFonts w:ascii="Tahoma" w:eastAsia="Calibri" w:hAnsi="Tahoma" w:cs="Tahoma"/>
          <w:color w:val="C00000"/>
          <w:sz w:val="24"/>
          <w:szCs w:val="24"/>
        </w:rPr>
      </w:pPr>
    </w:p>
    <w:p w14:paraId="16C651F1" w14:textId="02F923F2" w:rsidR="005E1DD8" w:rsidRPr="005E1DD8" w:rsidRDefault="005E1DD8" w:rsidP="005E1DD8">
      <w:pPr>
        <w:tabs>
          <w:tab w:val="left" w:pos="0"/>
        </w:tabs>
        <w:spacing w:after="0" w:line="240" w:lineRule="auto"/>
        <w:jc w:val="both"/>
        <w:rPr>
          <w:rFonts w:ascii="Tahoma" w:eastAsia="Calibri" w:hAnsi="Tahoma" w:cs="Tahoma"/>
          <w:sz w:val="24"/>
          <w:szCs w:val="24"/>
        </w:rPr>
      </w:pPr>
      <w:r w:rsidRPr="0077485B">
        <w:rPr>
          <w:rFonts w:ascii="Tahoma" w:eastAsia="Calibri" w:hAnsi="Tahoma" w:cs="Tahoma"/>
          <w:sz w:val="24"/>
          <w:szCs w:val="24"/>
        </w:rPr>
        <w:t>A szociális igazgatásról és szociális ellátásokról szóló 1993. évi III. törvényben (a továbbiakban: Szoctv.), a gyermekek védelméről és a gyámügyi igazgatásról szóló 1997. évi XXXI. törvényben (a továbbiakban: Gyvt.), valamint Veszprém Megyei Jogú Város Önkormányzat Közgyűlésének a települési támogatás keretében nyújtott szociális ellátásokról szóló a 23/2021. (V. 11.) önkormányzati rendeletben</w:t>
      </w:r>
      <w:r>
        <w:rPr>
          <w:rFonts w:ascii="Tahoma" w:eastAsia="Calibri" w:hAnsi="Tahoma" w:cs="Tahoma"/>
          <w:sz w:val="24"/>
          <w:szCs w:val="24"/>
        </w:rPr>
        <w:t xml:space="preserve"> </w:t>
      </w:r>
      <w:r w:rsidRPr="0077485B">
        <w:rPr>
          <w:rFonts w:ascii="Tahoma" w:eastAsia="Calibri" w:hAnsi="Tahoma" w:cs="Tahoma"/>
          <w:sz w:val="24"/>
          <w:szCs w:val="24"/>
        </w:rPr>
        <w:t xml:space="preserve">(a továbbiakban: </w:t>
      </w:r>
      <w:r>
        <w:rPr>
          <w:rFonts w:ascii="Tahoma" w:eastAsia="Calibri" w:hAnsi="Tahoma" w:cs="Tahoma"/>
          <w:sz w:val="24"/>
          <w:szCs w:val="24"/>
        </w:rPr>
        <w:t>Pénzbeli ellátások rendelete</w:t>
      </w:r>
      <w:r w:rsidRPr="0077485B">
        <w:rPr>
          <w:rFonts w:ascii="Tahoma" w:eastAsia="Calibri" w:hAnsi="Tahoma" w:cs="Tahoma"/>
          <w:sz w:val="24"/>
          <w:szCs w:val="24"/>
        </w:rPr>
        <w:t xml:space="preserve">) meghatározott pénzbeli és természetbeni ellátások megállapítása, </w:t>
      </w:r>
      <w:r w:rsidRPr="005E1DD8">
        <w:rPr>
          <w:rFonts w:ascii="Tahoma" w:eastAsia="Calibri" w:hAnsi="Tahoma" w:cs="Tahoma"/>
          <w:sz w:val="24"/>
          <w:szCs w:val="24"/>
        </w:rPr>
        <w:t>megszüntetése, valamint a földgázellátásról szóló 2008. évi XL. törvény által meghatározott feltételek szerinti védendő státusz megállapítása tartozik az Iroda tevékenységei közé.</w:t>
      </w:r>
    </w:p>
    <w:p w14:paraId="2136ED30" w14:textId="77777777" w:rsidR="005E1DD8" w:rsidRDefault="005E1DD8" w:rsidP="005E1DD8">
      <w:pPr>
        <w:tabs>
          <w:tab w:val="left" w:pos="0"/>
        </w:tabs>
        <w:spacing w:after="0" w:line="240" w:lineRule="auto"/>
        <w:jc w:val="both"/>
        <w:rPr>
          <w:rFonts w:ascii="Tahoma" w:eastAsia="Calibri" w:hAnsi="Tahoma" w:cs="Tahoma"/>
          <w:sz w:val="24"/>
          <w:szCs w:val="24"/>
          <w:highlight w:val="yellow"/>
        </w:rPr>
      </w:pPr>
    </w:p>
    <w:p w14:paraId="51423F99" w14:textId="6D862B92" w:rsidR="005E1DD8" w:rsidRDefault="005E1DD8" w:rsidP="005E1DD8">
      <w:pPr>
        <w:tabs>
          <w:tab w:val="left" w:pos="0"/>
        </w:tabs>
        <w:spacing w:after="0" w:line="240" w:lineRule="auto"/>
        <w:jc w:val="both"/>
        <w:rPr>
          <w:rFonts w:ascii="Tahoma" w:eastAsia="Calibri" w:hAnsi="Tahoma" w:cs="Tahoma"/>
          <w:sz w:val="24"/>
          <w:szCs w:val="24"/>
        </w:rPr>
      </w:pPr>
      <w:r w:rsidRPr="005E1DD8">
        <w:rPr>
          <w:rFonts w:ascii="Tahoma" w:eastAsia="Calibri" w:hAnsi="Tahoma" w:cs="Tahoma"/>
          <w:sz w:val="24"/>
          <w:szCs w:val="24"/>
        </w:rPr>
        <w:t>2025. évben új feladatként jelentkezett a Veszprém Megyei Jogú Város Önkormányzat</w:t>
      </w:r>
      <w:r>
        <w:rPr>
          <w:rFonts w:ascii="Tahoma" w:eastAsia="Calibri" w:hAnsi="Tahoma" w:cs="Tahoma"/>
          <w:sz w:val="24"/>
          <w:szCs w:val="24"/>
        </w:rPr>
        <w:t>a</w:t>
      </w:r>
      <w:r w:rsidRPr="005E1DD8">
        <w:rPr>
          <w:rFonts w:ascii="Tahoma" w:eastAsia="Calibri" w:hAnsi="Tahoma" w:cs="Tahoma"/>
          <w:sz w:val="24"/>
          <w:szCs w:val="24"/>
        </w:rPr>
        <w:t xml:space="preserve"> Közgyűlésének a védőoltások támogatásáról szóló 10/2025</w:t>
      </w:r>
      <w:r>
        <w:rPr>
          <w:rFonts w:ascii="Tahoma" w:eastAsia="Calibri" w:hAnsi="Tahoma" w:cs="Tahoma"/>
          <w:sz w:val="24"/>
          <w:szCs w:val="24"/>
        </w:rPr>
        <w:t>.</w:t>
      </w:r>
      <w:r w:rsidRPr="005E1DD8">
        <w:rPr>
          <w:rFonts w:ascii="Tahoma" w:eastAsia="Calibri" w:hAnsi="Tahoma" w:cs="Tahoma"/>
          <w:sz w:val="24"/>
          <w:szCs w:val="24"/>
        </w:rPr>
        <w:t xml:space="preserve"> (III.</w:t>
      </w:r>
      <w:r>
        <w:rPr>
          <w:rFonts w:ascii="Tahoma" w:eastAsia="Calibri" w:hAnsi="Tahoma" w:cs="Tahoma"/>
          <w:sz w:val="24"/>
          <w:szCs w:val="24"/>
        </w:rPr>
        <w:t xml:space="preserve"> </w:t>
      </w:r>
      <w:r w:rsidRPr="005E1DD8">
        <w:rPr>
          <w:rFonts w:ascii="Tahoma" w:eastAsia="Calibri" w:hAnsi="Tahoma" w:cs="Tahoma"/>
          <w:sz w:val="24"/>
          <w:szCs w:val="24"/>
        </w:rPr>
        <w:t>27.) önkormányzati rendeletével szabályozott, Veszprém közigazgatási területén lakcímmel rendelkező és életvitelszerűen a városban élő 14. életévét betöltött természetes személyekre és törvényes képviselőjükre kiterjedő</w:t>
      </w:r>
      <w:r w:rsidRPr="005E1DD8">
        <w:rPr>
          <w:rFonts w:ascii="Tahoma" w:eastAsia="Calibri" w:hAnsi="Tahoma" w:cs="Tahoma"/>
          <w:i/>
          <w:iCs/>
          <w:sz w:val="24"/>
          <w:szCs w:val="24"/>
        </w:rPr>
        <w:t xml:space="preserve"> </w:t>
      </w:r>
      <w:r w:rsidRPr="005E1DD8">
        <w:rPr>
          <w:rFonts w:ascii="Tahoma" w:eastAsia="Calibri" w:hAnsi="Tahoma" w:cs="Tahoma"/>
          <w:sz w:val="24"/>
          <w:szCs w:val="24"/>
        </w:rPr>
        <w:t>támogatás.</w:t>
      </w:r>
    </w:p>
    <w:p w14:paraId="758EC17F" w14:textId="77777777" w:rsidR="005E1DD8" w:rsidRPr="00697221" w:rsidRDefault="005E1DD8" w:rsidP="005E1DD8">
      <w:pPr>
        <w:tabs>
          <w:tab w:val="left" w:pos="0"/>
        </w:tabs>
        <w:spacing w:after="0" w:line="240" w:lineRule="auto"/>
        <w:jc w:val="both"/>
        <w:rPr>
          <w:rFonts w:ascii="Tahoma" w:eastAsia="Calibri" w:hAnsi="Tahoma" w:cs="Tahoma"/>
          <w:color w:val="C00000"/>
          <w:sz w:val="24"/>
          <w:szCs w:val="24"/>
          <w:highlight w:val="yellow"/>
        </w:rPr>
      </w:pPr>
    </w:p>
    <w:p w14:paraId="00A21B14" w14:textId="77777777" w:rsidR="005E1DD8" w:rsidRPr="0077485B" w:rsidRDefault="005E1DD8" w:rsidP="005E1DD8">
      <w:pPr>
        <w:tabs>
          <w:tab w:val="left" w:pos="0"/>
        </w:tabs>
        <w:spacing w:after="0" w:line="240" w:lineRule="auto"/>
        <w:jc w:val="both"/>
        <w:rPr>
          <w:rFonts w:ascii="Tahoma" w:eastAsia="Calibri" w:hAnsi="Tahoma" w:cs="Tahoma"/>
          <w:sz w:val="24"/>
          <w:szCs w:val="24"/>
        </w:rPr>
      </w:pPr>
      <w:r w:rsidRPr="0077485B">
        <w:rPr>
          <w:rFonts w:ascii="Tahoma" w:eastAsia="Calibri" w:hAnsi="Tahoma" w:cs="Tahoma"/>
          <w:sz w:val="24"/>
          <w:szCs w:val="24"/>
        </w:rPr>
        <w:t>Három szociálpolitikai ügyintéző végzi Veszprém és Eplény települések esetében a pénzbeli és természetbeni ellátásokkal kapcsolatos feladatokat, melyek:</w:t>
      </w:r>
    </w:p>
    <w:p w14:paraId="65F57E25" w14:textId="77777777" w:rsidR="005E1DD8" w:rsidRPr="005E1DD8" w:rsidRDefault="005E1DD8" w:rsidP="005E1DD8">
      <w:pPr>
        <w:numPr>
          <w:ilvl w:val="0"/>
          <w:numId w:val="1"/>
        </w:numPr>
        <w:spacing w:after="0" w:line="240" w:lineRule="auto"/>
        <w:ind w:left="709" w:hanging="567"/>
        <w:jc w:val="both"/>
        <w:rPr>
          <w:rFonts w:ascii="Tahoma" w:eastAsia="Calibri" w:hAnsi="Tahoma" w:cs="Tahoma"/>
          <w:sz w:val="24"/>
          <w:szCs w:val="24"/>
        </w:rPr>
      </w:pPr>
      <w:r w:rsidRPr="0077485B">
        <w:rPr>
          <w:rFonts w:ascii="Tahoma" w:eastAsia="Calibri" w:hAnsi="Tahoma" w:cs="Tahoma"/>
          <w:sz w:val="24"/>
          <w:szCs w:val="24"/>
        </w:rPr>
        <w:t xml:space="preserve">a rendszeres gyermekvédelmi kedvezmény és az ahhoz kapcsolódó ellátások (a gyermek hátrányos és halmozottan hátrányos helyzetének megállapítása, </w:t>
      </w:r>
      <w:r w:rsidRPr="005E1DD8">
        <w:rPr>
          <w:rFonts w:ascii="Tahoma" w:eastAsia="Calibri" w:hAnsi="Tahoma" w:cs="Tahoma"/>
          <w:sz w:val="24"/>
          <w:szCs w:val="24"/>
        </w:rPr>
        <w:t>szünidei gyermekétkeztetés)</w:t>
      </w:r>
    </w:p>
    <w:p w14:paraId="15F52DE8" w14:textId="77777777" w:rsidR="005E1DD8" w:rsidRPr="005E1DD8" w:rsidRDefault="005E1DD8" w:rsidP="005E1DD8">
      <w:pPr>
        <w:numPr>
          <w:ilvl w:val="0"/>
          <w:numId w:val="1"/>
        </w:numPr>
        <w:spacing w:after="0" w:line="240" w:lineRule="auto"/>
        <w:ind w:left="709" w:hanging="567"/>
        <w:jc w:val="both"/>
        <w:rPr>
          <w:rFonts w:ascii="Tahoma" w:eastAsia="Calibri" w:hAnsi="Tahoma" w:cs="Tahoma"/>
          <w:sz w:val="24"/>
          <w:szCs w:val="24"/>
        </w:rPr>
      </w:pPr>
      <w:r w:rsidRPr="005E1DD8">
        <w:rPr>
          <w:rFonts w:ascii="Tahoma" w:eastAsia="Calibri" w:hAnsi="Tahoma" w:cs="Tahoma"/>
          <w:sz w:val="24"/>
          <w:szCs w:val="24"/>
        </w:rPr>
        <w:t>a települési támogatások (adósságcsökkentési támogatás, lakásfenntartási támogatás, szociális alapon bérbe adott önkormányzati lakások bérlőinek lakbértámogatása, felsőfokú oktatási intézményben tanulók albérleti támogatása, lakossági szilárd hulladékkezelési közszolgáltatási díj támogatás, gyógyszertámogatás, gyermekintézményi térítési díj támogatás, szünidei gyermekétkeztetés, gyermekes bérlet, rendkívüli települési támogatás, temetési segély, beiskolázási támogatás),</w:t>
      </w:r>
    </w:p>
    <w:p w14:paraId="79EEE1C3" w14:textId="77777777" w:rsidR="005E1DD8" w:rsidRPr="005E1DD8" w:rsidRDefault="005E1DD8" w:rsidP="005E1DD8">
      <w:pPr>
        <w:numPr>
          <w:ilvl w:val="0"/>
          <w:numId w:val="1"/>
        </w:numPr>
        <w:spacing w:after="0" w:line="240" w:lineRule="auto"/>
        <w:ind w:left="709" w:hanging="567"/>
        <w:jc w:val="both"/>
        <w:rPr>
          <w:rFonts w:ascii="Tahoma" w:eastAsia="Calibri" w:hAnsi="Tahoma" w:cs="Tahoma"/>
          <w:sz w:val="24"/>
          <w:szCs w:val="24"/>
        </w:rPr>
      </w:pPr>
      <w:r w:rsidRPr="005E1DD8">
        <w:rPr>
          <w:rFonts w:ascii="Tahoma" w:eastAsia="Calibri" w:hAnsi="Tahoma" w:cs="Tahoma"/>
          <w:sz w:val="24"/>
          <w:szCs w:val="24"/>
        </w:rPr>
        <w:t>agyhártyagyulladás elleni védőoltás,</w:t>
      </w:r>
    </w:p>
    <w:p w14:paraId="5C57F6CA" w14:textId="77777777" w:rsidR="005E1DD8" w:rsidRPr="0077485B" w:rsidRDefault="005E1DD8" w:rsidP="005E1DD8">
      <w:pPr>
        <w:numPr>
          <w:ilvl w:val="0"/>
          <w:numId w:val="1"/>
        </w:numPr>
        <w:spacing w:after="0" w:line="240" w:lineRule="auto"/>
        <w:ind w:left="709" w:hanging="567"/>
        <w:jc w:val="both"/>
        <w:rPr>
          <w:rFonts w:ascii="Tahoma" w:eastAsia="Calibri" w:hAnsi="Tahoma" w:cs="Tahoma"/>
          <w:sz w:val="24"/>
          <w:szCs w:val="24"/>
        </w:rPr>
      </w:pPr>
      <w:r w:rsidRPr="005E1DD8">
        <w:rPr>
          <w:rFonts w:ascii="Tahoma" w:eastAsia="Calibri" w:hAnsi="Tahoma" w:cs="Tahoma"/>
          <w:sz w:val="24"/>
          <w:szCs w:val="24"/>
        </w:rPr>
        <w:t>a védendő fogyasztó</w:t>
      </w:r>
      <w:r w:rsidRPr="0077485B">
        <w:rPr>
          <w:rFonts w:ascii="Tahoma" w:eastAsia="Calibri" w:hAnsi="Tahoma" w:cs="Tahoma"/>
          <w:sz w:val="24"/>
          <w:szCs w:val="24"/>
        </w:rPr>
        <w:t xml:space="preserve"> státusz igazolása,</w:t>
      </w:r>
    </w:p>
    <w:p w14:paraId="35A39473" w14:textId="77777777" w:rsidR="005E1DD8" w:rsidRPr="0077485B" w:rsidRDefault="005E1DD8" w:rsidP="005E1DD8">
      <w:pPr>
        <w:numPr>
          <w:ilvl w:val="0"/>
          <w:numId w:val="1"/>
        </w:numPr>
        <w:spacing w:after="0" w:line="240" w:lineRule="auto"/>
        <w:ind w:left="709" w:hanging="567"/>
        <w:jc w:val="both"/>
        <w:rPr>
          <w:rFonts w:ascii="Tahoma" w:eastAsia="Calibri" w:hAnsi="Tahoma" w:cs="Tahoma"/>
          <w:sz w:val="24"/>
          <w:szCs w:val="24"/>
        </w:rPr>
      </w:pPr>
      <w:r w:rsidRPr="0077485B">
        <w:rPr>
          <w:rFonts w:ascii="Tahoma" w:eastAsia="Calibri" w:hAnsi="Tahoma" w:cs="Tahoma"/>
          <w:sz w:val="24"/>
          <w:szCs w:val="24"/>
        </w:rPr>
        <w:t>a köztemetés.</w:t>
      </w:r>
    </w:p>
    <w:p w14:paraId="5F82DD49"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3A702DBC" w14:textId="77777777" w:rsidR="005E1DD8" w:rsidRPr="005E1DD8"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Az államigazgatási hatósági ügyekben hozott érdemi döntések száma Veszprémben 60, Eplényben nem volt. Az önkormányzati hatósági ügyekben hozott döntések száma Veszprémben 908, Eplényben 77. Elutasító döntés meghozatalára 12 esetben került sor, 3 esetben érkezett fellebbezés, melyek elsőfokú határozatát a Közgyűlés helybenhagyta.</w:t>
      </w:r>
    </w:p>
    <w:p w14:paraId="7C975491"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5494459F"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 xml:space="preserve">A szociálpolitikai ügyintézők ügyfélfogadási napokon (hétfőn, szerdán) a Polgármesteri Hivatal ügyfélszolgálatán, illetve a „B” épület ügyfélfogadásra kialakított földszinti helyiségében fogadják az ügyfeleket. Kedd, csütörtök és pénteki napokon a feladatok ellátásához és a hatósági megkeresések teljesítése érdekében (gyámhivatal, bíróság) környezettanulmányokat is </w:t>
      </w:r>
      <w:r w:rsidRPr="005E1DD8">
        <w:rPr>
          <w:rFonts w:ascii="Tahoma" w:eastAsia="Calibri" w:hAnsi="Tahoma" w:cs="Tahoma"/>
          <w:sz w:val="24"/>
          <w:szCs w:val="24"/>
        </w:rPr>
        <w:t>készítenek, 2025. évben, jelen beszámoló elkészültéig összesen 90 alkalommal.</w:t>
      </w:r>
    </w:p>
    <w:p w14:paraId="573FC3D8" w14:textId="77777777" w:rsidR="005E1DD8" w:rsidRDefault="005E1DD8" w:rsidP="005E1DD8">
      <w:pPr>
        <w:spacing w:after="0" w:line="240" w:lineRule="auto"/>
        <w:jc w:val="both"/>
        <w:rPr>
          <w:rFonts w:ascii="Tahoma" w:eastAsia="Calibri" w:hAnsi="Tahoma" w:cs="Tahoma"/>
          <w:sz w:val="24"/>
          <w:szCs w:val="24"/>
          <w:highlight w:val="yellow"/>
        </w:rPr>
      </w:pPr>
    </w:p>
    <w:p w14:paraId="44492290" w14:textId="4F427779" w:rsidR="005E1DD8" w:rsidRPr="0077485B"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A Hivatalban történő közfoglalkoztatás koordinálása és a Polgármesteri Hivatalban megvalósuló nyári diákmunka szervezésében és lebonyolításában való közreműködés a pénzügyi ügyintéző feladata. A Hivatal szervezeti egységeinél 2025. évben 1 fő közfoglalkoztatott, 2025. július hónapban 1 fő diák dolgozott.</w:t>
      </w:r>
    </w:p>
    <w:p w14:paraId="44BFDA22" w14:textId="77777777" w:rsidR="005E1DD8" w:rsidRPr="0077485B" w:rsidRDefault="005E1DD8" w:rsidP="005E1DD8">
      <w:pPr>
        <w:spacing w:after="0" w:line="240" w:lineRule="auto"/>
        <w:jc w:val="both"/>
        <w:rPr>
          <w:rFonts w:ascii="Tahoma" w:eastAsia="Calibri" w:hAnsi="Tahoma" w:cs="Tahoma"/>
          <w:color w:val="C00000"/>
          <w:sz w:val="24"/>
          <w:szCs w:val="24"/>
        </w:rPr>
      </w:pPr>
    </w:p>
    <w:p w14:paraId="0F2032CE" w14:textId="43EE4B7A" w:rsidR="005E1DD8" w:rsidRPr="0077485B"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2025-ben Eplény Községi Önkormányzat ismét pályázatot nyújtott be szociális célú tűzifa támogatásra, a Csoport ügyintézője 11 erre irányuló kérelmet bírált el.</w:t>
      </w:r>
    </w:p>
    <w:p w14:paraId="6149C441" w14:textId="77777777" w:rsidR="005E1DD8" w:rsidRPr="0077485B" w:rsidRDefault="005E1DD8" w:rsidP="005E1DD8">
      <w:pPr>
        <w:spacing w:after="0" w:line="240" w:lineRule="auto"/>
        <w:jc w:val="both"/>
        <w:rPr>
          <w:rFonts w:ascii="Tahoma" w:eastAsia="Calibri" w:hAnsi="Tahoma" w:cs="Tahoma"/>
          <w:color w:val="C00000"/>
          <w:sz w:val="24"/>
          <w:szCs w:val="24"/>
        </w:rPr>
      </w:pPr>
    </w:p>
    <w:p w14:paraId="65FACD06" w14:textId="77777777" w:rsidR="005E1DD8" w:rsidRPr="0077485B"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A Csoport egyik ügyintézője szervezte meg az évközi és nyári szünidei gyermekétkeztetést. Az ügyintéző feladata a szerződés megkötése, a jogosultak kiértesítése a helyi gyermekvédelmi szolgálat bevonásával, az érkező kérelmek összegyűjtése, a lehetőség helyben szokásos módon történő közzététele, a szolgáltatóval való kapcsolattartás és a szolgáltató által benyújtott számla kiegyenlítésével kapcsolatos adminisztrációs feladatok elvégzése.</w:t>
      </w:r>
    </w:p>
    <w:p w14:paraId="61985018" w14:textId="77777777" w:rsidR="005E1DD8" w:rsidRDefault="005E1DD8" w:rsidP="005E1DD8">
      <w:pPr>
        <w:spacing w:after="0" w:line="240" w:lineRule="auto"/>
        <w:jc w:val="both"/>
        <w:rPr>
          <w:rFonts w:ascii="Tahoma" w:eastAsia="Calibri" w:hAnsi="Tahoma" w:cs="Tahoma"/>
          <w:color w:val="C00000"/>
          <w:sz w:val="24"/>
          <w:szCs w:val="24"/>
        </w:rPr>
      </w:pPr>
    </w:p>
    <w:p w14:paraId="2B459EA8" w14:textId="27D25E17" w:rsidR="005E1DD8"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Új kihívást és egyben új feladatot jelentett ebben az évben egy anyagcsere betegséggel élő gyermek óvodai étkeztetésének ingyenes biztosítása. Az Iroda munkatársai a probléma megoldása érdekében felvették a Magyarországi PKU Egyesülettel a kapcsolatot, és kidolgoztak egy együttműködési formát a gyermek speciális étkeztetésének megvalósítására.</w:t>
      </w:r>
    </w:p>
    <w:p w14:paraId="28E46920" w14:textId="77777777" w:rsidR="005E1DD8" w:rsidRPr="0077485B" w:rsidRDefault="005E1DD8" w:rsidP="005E1DD8">
      <w:pPr>
        <w:spacing w:after="0" w:line="240" w:lineRule="auto"/>
        <w:jc w:val="both"/>
        <w:rPr>
          <w:rFonts w:ascii="Tahoma" w:eastAsia="Calibri" w:hAnsi="Tahoma" w:cs="Tahoma"/>
          <w:color w:val="C00000"/>
          <w:sz w:val="24"/>
          <w:szCs w:val="24"/>
        </w:rPr>
      </w:pPr>
    </w:p>
    <w:p w14:paraId="5DA1BF26" w14:textId="77777777" w:rsidR="005E1DD8"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Az idei év végéig hatályos a köztemetés biztosítására kötött vállalkozási szerződés. November hónapban a munkatársak elindították a beszerzési eljárást, az összességében legelőnyösebb ajánlatot várják, a következő 2 évre szóló szerződés megkötéséhez.</w:t>
      </w:r>
    </w:p>
    <w:p w14:paraId="0DA829CB" w14:textId="77777777" w:rsidR="005E1DD8" w:rsidRPr="005E1DD8" w:rsidRDefault="005E1DD8" w:rsidP="005E1DD8">
      <w:pPr>
        <w:spacing w:after="0" w:line="240" w:lineRule="auto"/>
        <w:jc w:val="both"/>
        <w:rPr>
          <w:rFonts w:ascii="Tahoma" w:eastAsia="Calibri" w:hAnsi="Tahoma" w:cs="Tahoma"/>
          <w:sz w:val="24"/>
          <w:szCs w:val="24"/>
        </w:rPr>
      </w:pPr>
    </w:p>
    <w:p w14:paraId="212EFC6F"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 csoportvezető az igényelhető ellátásokról, támogatásokról, valamint a szociális és gyermekvédelmi szolgáltatásokról naprakészen elkészítette a lakosság tájékoztatására szolgáló kiadványokat, melyek az Ügyfélszolgálaton, valamint a „B” épület portájánál szabadon hozzáférhetőek. Valamennyi ügytípus tájékoztatója, kérelem nyomtatványa, jogszabályi háttere az Önkormányzat honlapján is elérhető.</w:t>
      </w:r>
    </w:p>
    <w:p w14:paraId="2296E9D2" w14:textId="77777777" w:rsidR="005E1DD8" w:rsidRPr="0077485B" w:rsidRDefault="005E1DD8" w:rsidP="005E1DD8">
      <w:pPr>
        <w:spacing w:after="0" w:line="240" w:lineRule="auto"/>
        <w:jc w:val="both"/>
        <w:rPr>
          <w:rFonts w:ascii="Tahoma" w:eastAsia="Calibri" w:hAnsi="Tahoma" w:cs="Tahoma"/>
          <w:color w:val="C00000"/>
          <w:sz w:val="24"/>
          <w:szCs w:val="24"/>
        </w:rPr>
      </w:pPr>
    </w:p>
    <w:p w14:paraId="1294D94F"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 szociálpolitikai ügyintézők a szociális és gyermekvédelmi ellátásokkal kapcsolatos, a jegyző által kötelezően vezetendő országos nyilvántartási feladatokat a PTR-ben (Pénzbeli és természetbeni ellátások rendszere) vezetik.</w:t>
      </w:r>
    </w:p>
    <w:p w14:paraId="73617221"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7C64524C" w14:textId="77777777" w:rsidR="005E1DD8" w:rsidRPr="005E1DD8"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A Csoport szociális ügyintézője látja el a gyermekvédelmi és gyámügyi feladat- és hatáskörök ellátásáról, valamint a gyámhatóság szervezetéről és illetékességéről szóló 331/2006. (XII. 23.) Korm. rendelet 3. §-ában foglaltak alapján az 1/A. § szerinti családvédelmi koordinációért felelős szerv feladatait. Ebben az évben összesen 21 jelzés érkezett hozzátartozók közötti erőszak veszélyének észleléséről. 13 esetben került sor legalább az egyik fél meghallgatására és a hozzátartozók közötti erőszak miatt alkalmazható intézkedésekről, a bántalmazottat megillető jogosultságokról, a család és a gyermekek védelmét szolgáló szociális intézményrendszerről és szolgáltatásokról történő tájékoztatásra.</w:t>
      </w:r>
    </w:p>
    <w:p w14:paraId="2FB6269F" w14:textId="77777777" w:rsidR="005E1DD8" w:rsidRPr="00697221" w:rsidRDefault="005E1DD8" w:rsidP="005E1DD8">
      <w:pPr>
        <w:tabs>
          <w:tab w:val="left" w:pos="0"/>
        </w:tabs>
        <w:spacing w:after="0" w:line="240" w:lineRule="auto"/>
        <w:jc w:val="both"/>
        <w:rPr>
          <w:rFonts w:ascii="Tahoma" w:eastAsia="Calibri" w:hAnsi="Tahoma" w:cs="Tahoma"/>
          <w:color w:val="C00000"/>
          <w:sz w:val="24"/>
          <w:szCs w:val="24"/>
          <w:highlight w:val="yellow"/>
        </w:rPr>
      </w:pPr>
    </w:p>
    <w:p w14:paraId="79F462B9" w14:textId="77777777" w:rsidR="005E1DD8" w:rsidRPr="005E1DD8"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 xml:space="preserve">A települési önkormányzat jegyzőjének feladat- és hatáskörébe tartozó ismeretlen szülőktől származó gyermek és a képzelt szülők adatainak megállapítására, valamint a szülő gyámnevezéséről tett nyilatkozatának felvételére egy alkalommal került sor. </w:t>
      </w:r>
    </w:p>
    <w:p w14:paraId="2F7C3F8E" w14:textId="77777777" w:rsidR="005E1DD8" w:rsidRPr="005E1DD8" w:rsidRDefault="005E1DD8" w:rsidP="005E1DD8">
      <w:pPr>
        <w:spacing w:after="0" w:line="240" w:lineRule="auto"/>
        <w:jc w:val="both"/>
        <w:rPr>
          <w:rFonts w:ascii="Tahoma" w:eastAsia="Calibri" w:hAnsi="Tahoma" w:cs="Tahoma"/>
          <w:color w:val="C00000"/>
          <w:sz w:val="24"/>
          <w:szCs w:val="24"/>
        </w:rPr>
      </w:pPr>
    </w:p>
    <w:p w14:paraId="4C9EF73D" w14:textId="77777777" w:rsidR="005E1DD8" w:rsidRPr="005E1DD8" w:rsidRDefault="005E1DD8" w:rsidP="005E1DD8">
      <w:pPr>
        <w:spacing w:after="0" w:line="240" w:lineRule="auto"/>
        <w:jc w:val="both"/>
        <w:rPr>
          <w:rFonts w:ascii="Tahoma" w:eastAsia="Calibri" w:hAnsi="Tahoma" w:cs="Tahoma"/>
          <w:sz w:val="24"/>
          <w:szCs w:val="24"/>
        </w:rPr>
      </w:pPr>
      <w:r w:rsidRPr="005E1DD8">
        <w:rPr>
          <w:rFonts w:ascii="Tahoma" w:eastAsia="Calibri" w:hAnsi="Tahoma" w:cs="Tahoma"/>
          <w:sz w:val="24"/>
          <w:szCs w:val="24"/>
        </w:rPr>
        <w:t>Családi jogállás rendezéséről szóló tájékoztatás (apa adatai nélkül anyakönyvezett gyermek születése esetén) 4 esetben történt.</w:t>
      </w:r>
    </w:p>
    <w:p w14:paraId="097FB209"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02DDB2B4" w14:textId="5B53000F" w:rsidR="005E1DD8" w:rsidRPr="0077485B" w:rsidRDefault="005E1DD8" w:rsidP="005E1DD8">
      <w:pPr>
        <w:shd w:val="clear" w:color="auto" w:fill="FFFFFF"/>
        <w:spacing w:after="0" w:line="240" w:lineRule="auto"/>
        <w:jc w:val="both"/>
        <w:rPr>
          <w:rFonts w:ascii="Tahoma" w:eastAsia="Calibri" w:hAnsi="Tahoma" w:cs="Tahoma"/>
          <w:sz w:val="24"/>
          <w:szCs w:val="24"/>
        </w:rPr>
      </w:pPr>
      <w:r w:rsidRPr="0077485B">
        <w:rPr>
          <w:rFonts w:ascii="Tahoma" w:eastAsia="Calibri" w:hAnsi="Tahoma" w:cs="Tahoma"/>
          <w:sz w:val="24"/>
          <w:szCs w:val="24"/>
        </w:rPr>
        <w:t xml:space="preserve">A szociálpolitikai ügyintézők a Személyre Szabott Ügyintézési Felületen és az Önkormányzat honlapján folyamatosan karbantartják az Irodánál intézhető ügyek leírását. </w:t>
      </w:r>
    </w:p>
    <w:p w14:paraId="0E1D560C" w14:textId="77777777" w:rsidR="005E1DD8" w:rsidRPr="0077485B" w:rsidRDefault="005E1DD8" w:rsidP="005E1DD8">
      <w:pPr>
        <w:shd w:val="clear" w:color="auto" w:fill="FFFFFF"/>
        <w:spacing w:after="0" w:line="240" w:lineRule="auto"/>
        <w:jc w:val="both"/>
        <w:rPr>
          <w:rFonts w:ascii="Tahoma" w:eastAsia="Calibri" w:hAnsi="Tahoma" w:cs="Tahoma"/>
          <w:sz w:val="24"/>
          <w:szCs w:val="24"/>
        </w:rPr>
      </w:pPr>
    </w:p>
    <w:p w14:paraId="167AB5C0"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Intézményfelügyeleti feladatok</w:t>
      </w:r>
    </w:p>
    <w:p w14:paraId="7C9B3161" w14:textId="77777777" w:rsidR="005E1DD8" w:rsidRPr="0077485B" w:rsidRDefault="005E1DD8" w:rsidP="005E1DD8">
      <w:pPr>
        <w:spacing w:after="0" w:line="240" w:lineRule="auto"/>
        <w:jc w:val="both"/>
        <w:rPr>
          <w:rFonts w:ascii="Tahoma" w:eastAsia="Calibri" w:hAnsi="Tahoma" w:cs="Tahoma"/>
          <w:b/>
          <w:color w:val="C00000"/>
          <w:sz w:val="24"/>
          <w:szCs w:val="24"/>
        </w:rPr>
      </w:pPr>
    </w:p>
    <w:p w14:paraId="68C26400" w14:textId="77777777" w:rsidR="005E1DD8" w:rsidRPr="005E4F6E"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 xml:space="preserve">A Csoport feladata az önkormányzat fenntartásában működő személyes gondoskodást nyújtó szociális és gyermekjóléti intézmények (Göllesz Viktor Fogyatékos Személyek Nappali Intézménye, Veszprémi Bölcsődei és Egészségügyi Alapellátási Integrált Intézmény, Veszprémi Családsegítő és Gyermekjóléti Integrált Intézmény) fenntartói feladatainak ellátása, másrészt a nemzeti köznevelésről szóló 2011. évi CXC. törvényben, valamint a vonatkozó önkormányzati rendeletben meghatározott köznevelési intézményekkel (6 körzeti óvoda) kapcsolatos fenntartói és jegyzői feladatok ellátása, mely feladatot 2 fő szociális ügyintéző végzi el. Emellett a fenti ügyintézők közreműködnek </w:t>
      </w:r>
      <w:bookmarkStart w:id="5" w:name="_Hlk120012018"/>
      <w:r w:rsidRPr="00C81ECC">
        <w:rPr>
          <w:rFonts w:ascii="Tahoma" w:eastAsia="Calibri" w:hAnsi="Tahoma" w:cs="Tahoma"/>
          <w:sz w:val="24"/>
          <w:szCs w:val="24"/>
        </w:rPr>
        <w:t>a fenntartói feladatok ellátásában az Eplény Községi Önkormányzat által fenntartott Eplényi Napköziotthonos Óvoda, valamint a Veszprémi Kistérség Többcélú Társulása fenntartásában működő Egyesített Szociális Intézmény (a továbbiakban: VKTT ESZI) vonatkozásában is.</w:t>
      </w:r>
    </w:p>
    <w:bookmarkEnd w:id="5"/>
    <w:p w14:paraId="04834752" w14:textId="77777777" w:rsidR="005E1DD8" w:rsidRPr="0077485B" w:rsidRDefault="005E1DD8" w:rsidP="005E1DD8">
      <w:pPr>
        <w:spacing w:after="0" w:line="240" w:lineRule="auto"/>
        <w:jc w:val="both"/>
        <w:rPr>
          <w:rFonts w:ascii="Tahoma" w:eastAsia="Calibri" w:hAnsi="Tahoma" w:cs="Tahoma"/>
          <w:color w:val="C00000"/>
          <w:sz w:val="24"/>
          <w:szCs w:val="24"/>
        </w:rPr>
      </w:pPr>
    </w:p>
    <w:p w14:paraId="3B53B6CF" w14:textId="77777777" w:rsidR="005E1DD8" w:rsidRPr="0077485B"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2025. évben a munkatársak az Iroda feladatkörét érintő 62 előterjesztés (bizottsági és közgyűlési, képviselő-testületi, társulási) előkészítésében vettek részt.</w:t>
      </w:r>
      <w:r w:rsidRPr="0077485B">
        <w:rPr>
          <w:rFonts w:ascii="Tahoma" w:eastAsia="Calibri" w:hAnsi="Tahoma" w:cs="Tahoma"/>
          <w:sz w:val="24"/>
          <w:szCs w:val="24"/>
        </w:rPr>
        <w:t xml:space="preserve"> </w:t>
      </w:r>
    </w:p>
    <w:p w14:paraId="1598E883" w14:textId="77777777" w:rsidR="005E1DD8" w:rsidRPr="0077485B" w:rsidRDefault="005E1DD8" w:rsidP="005E1DD8">
      <w:pPr>
        <w:spacing w:after="0" w:line="240" w:lineRule="auto"/>
        <w:jc w:val="both"/>
        <w:rPr>
          <w:rFonts w:ascii="Tahoma" w:eastAsia="Calibri" w:hAnsi="Tahoma" w:cs="Tahoma"/>
          <w:color w:val="C00000"/>
          <w:sz w:val="24"/>
          <w:szCs w:val="24"/>
        </w:rPr>
      </w:pPr>
    </w:p>
    <w:p w14:paraId="261C9DBE" w14:textId="1A2581CC"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 xml:space="preserve">Fenntartói jogkörben a szociális alap- és szakellátást, valamint a gyermekjóléti alapellátást nyújtó intézményekben kötelezően elvégzendő átfogó, több napos törvényességi ellenőrzéseket </w:t>
      </w:r>
      <w:r w:rsidR="00C81ECC" w:rsidRPr="00C81ECC">
        <w:rPr>
          <w:rFonts w:ascii="Tahoma" w:eastAsia="Calibri" w:hAnsi="Tahoma" w:cs="Tahoma"/>
          <w:sz w:val="24"/>
          <w:szCs w:val="24"/>
        </w:rPr>
        <w:t>–</w:t>
      </w:r>
      <w:r w:rsidRPr="00C81ECC">
        <w:rPr>
          <w:rFonts w:ascii="Tahoma" w:eastAsia="Calibri" w:hAnsi="Tahoma" w:cs="Tahoma"/>
          <w:sz w:val="24"/>
          <w:szCs w:val="24"/>
        </w:rPr>
        <w:t xml:space="preserve"> VKTT ESZI székhely és 5 telephely, Veszprémi Családsegítő és Gyermekjóléti Integrált Intézmény székhely és 3 telephely, a Veszprémi Bölcsődei és Egészségügyi Alapellátási Integrált Intézmény székhely és 6 telephely </w:t>
      </w:r>
      <w:r w:rsidR="00C81ECC">
        <w:rPr>
          <w:rFonts w:ascii="Tahoma" w:eastAsia="Calibri" w:hAnsi="Tahoma" w:cs="Tahoma"/>
          <w:sz w:val="24"/>
          <w:szCs w:val="24"/>
        </w:rPr>
        <w:t>–</w:t>
      </w:r>
      <w:r w:rsidRPr="00C81ECC">
        <w:rPr>
          <w:rFonts w:ascii="Tahoma" w:eastAsia="Calibri" w:hAnsi="Tahoma" w:cs="Tahoma"/>
          <w:sz w:val="24"/>
          <w:szCs w:val="24"/>
        </w:rPr>
        <w:t xml:space="preserve"> végeztek a munkatársak, mely ellenőrzések eredményeiről minden esetben tájékoztatták Veszprém Megyei Jogú Város Önkormányzat</w:t>
      </w:r>
      <w:r w:rsidR="00C81ECC">
        <w:rPr>
          <w:rFonts w:ascii="Tahoma" w:eastAsia="Calibri" w:hAnsi="Tahoma" w:cs="Tahoma"/>
          <w:sz w:val="24"/>
          <w:szCs w:val="24"/>
        </w:rPr>
        <w:t>ának</w:t>
      </w:r>
      <w:r w:rsidRPr="00C81ECC">
        <w:rPr>
          <w:rFonts w:ascii="Tahoma" w:eastAsia="Calibri" w:hAnsi="Tahoma" w:cs="Tahoma"/>
          <w:sz w:val="24"/>
          <w:szCs w:val="24"/>
        </w:rPr>
        <w:t xml:space="preserve"> Közgyűlését, a társulási tanácsot, illetve a hatáskörrel rendelkező bizottságot. </w:t>
      </w:r>
    </w:p>
    <w:p w14:paraId="32DC45AF" w14:textId="77777777" w:rsidR="005E1DD8" w:rsidRPr="0016198B" w:rsidRDefault="005E1DD8" w:rsidP="005E1DD8">
      <w:pPr>
        <w:spacing w:after="0" w:line="240" w:lineRule="auto"/>
        <w:jc w:val="both"/>
        <w:rPr>
          <w:rFonts w:ascii="Tahoma" w:eastAsia="Calibri" w:hAnsi="Tahoma" w:cs="Tahoma"/>
          <w:sz w:val="24"/>
          <w:szCs w:val="24"/>
          <w:highlight w:val="yellow"/>
        </w:rPr>
      </w:pPr>
    </w:p>
    <w:p w14:paraId="476A253D"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 személyes gondoskodást nyújtó szociális és gyermekjóléti ellátások, valamint a köznevelési intézmények (óvodák) vonatkozásában bekövetkezett jogszabályi változásokat a munkatársak folyamatosan figyelemmel kísérik, azokról az intézményvezetőket tájékoztatják.</w:t>
      </w:r>
    </w:p>
    <w:p w14:paraId="4E2366C2" w14:textId="77777777" w:rsidR="005E1DD8" w:rsidRPr="0077485B" w:rsidRDefault="005E1DD8" w:rsidP="005E1DD8">
      <w:pPr>
        <w:spacing w:after="0" w:line="240" w:lineRule="auto"/>
        <w:jc w:val="both"/>
        <w:rPr>
          <w:rFonts w:ascii="Tahoma" w:eastAsia="Calibri" w:hAnsi="Tahoma" w:cs="Tahoma"/>
          <w:color w:val="C00000"/>
          <w:sz w:val="24"/>
          <w:szCs w:val="24"/>
        </w:rPr>
      </w:pPr>
    </w:p>
    <w:p w14:paraId="3F29F2E6" w14:textId="77777777" w:rsidR="005E1DD8" w:rsidRPr="00EF7073"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Az idei év során a Veszprémi Családsegítő és Gyermekjóléti Integrált Intézmény és a</w:t>
      </w:r>
      <w:r w:rsidRPr="00C81ECC">
        <w:rPr>
          <w:rFonts w:ascii="Tahoma" w:eastAsia="Calibri" w:hAnsi="Tahoma" w:cs="Tahoma"/>
          <w:strike/>
          <w:sz w:val="24"/>
          <w:szCs w:val="24"/>
        </w:rPr>
        <w:t xml:space="preserve"> </w:t>
      </w:r>
      <w:r w:rsidRPr="00C81ECC">
        <w:rPr>
          <w:rFonts w:ascii="Tahoma" w:eastAsia="Calibri" w:hAnsi="Tahoma" w:cs="Tahoma"/>
          <w:sz w:val="24"/>
          <w:szCs w:val="24"/>
        </w:rPr>
        <w:t>Veszprémi Bölcsődei és Egészségügyi Alapellátási Integrált Intézmény vezetői pályázatának kiírására került sor. A benyújtott pályázatok elbírálására létrehozott bizottság ülését az Iroda munkatársa szervezte meg, valamint elvégezte a vele kapcsolatos adminisztrációs feladatokat.</w:t>
      </w:r>
    </w:p>
    <w:p w14:paraId="475833E7"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1DCBF04C"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 Pannon Egyetem óvodapedagógus alapképzés szakfelelősével félévenként együttműködik a kiegészítő megállapodások elkészítésében, aláírásra történő előkészítésében, intézmények részére történő megküldésben</w:t>
      </w:r>
      <w:r w:rsidRPr="0077485B">
        <w:t xml:space="preserve"> </w:t>
      </w:r>
      <w:r w:rsidRPr="0077485B">
        <w:rPr>
          <w:rFonts w:ascii="Tahoma" w:eastAsia="Calibri" w:hAnsi="Tahoma" w:cs="Tahoma"/>
          <w:sz w:val="24"/>
          <w:szCs w:val="24"/>
        </w:rPr>
        <w:t>az Iroda ezzel a feladattal megbízott ügyintézője.</w:t>
      </w:r>
    </w:p>
    <w:p w14:paraId="33CE631C"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0FBCF84D" w14:textId="2BF135C5"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Az OviKRÉTA rendszeren keresztül a fenntartó mint munkáltató minden évben köteles értékelni az óvodaigazgató teljesítményét. Az idei év során az Iroda feladata volt a regisztráció és az egyedi intézményi értékelési szempontok meghatározása, az óvodaigazgatók személyre szabott éves teljesítménycéljainak jóváhagyása.</w:t>
      </w:r>
    </w:p>
    <w:p w14:paraId="5F8E4E41"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715CFADD" w14:textId="5FA8850E"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Két munkatárs az igénybevevői nyilvántartásba adatot szolgáltat mint e-képviselő, valamint gondoskodik az intézmények adatszolgáltatói munkatársainak jogszabályban meghatározott felkészítéséről.</w:t>
      </w:r>
    </w:p>
    <w:p w14:paraId="1710D5AA"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7BE1AB74"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 Csoport vezetője és az Iroda erre a feladatra kijelölt munkatársa KIR-STAT Közoktatási Statisztikai Programban felhasználói jogosultsággal rendelkezik az óvodák tekintetében, fenntartói jogkörben. A jogszabályban meghatározott időközönként elektronikus úton jelentést küld a KIR-STAT Közoktatási Statisztikai Program számára az Önkormányzat fenntartásában működő óvodák adataiban bekövetkezett változásokról.</w:t>
      </w:r>
    </w:p>
    <w:p w14:paraId="1B7B7309"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69F8D757"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 csoport munkatársai együttműködnek, kapcsolatot tartanak az állami, egyházi és civil szervezetek által fenntartott intézményekkel. Az alapfeladatokon túl további feladatot jelentett a Városfejlesztési Iroda és Városüzemeltetési Iroda munkatársaival együttműködve az Önkormányzat által benyújtott fejlesztési célú pályázatokkal kapcsolatos adatszolgáltatás, szervezés, egyeztető megbeszéléseken, továbbképzéseken való részvétel.</w:t>
      </w:r>
    </w:p>
    <w:p w14:paraId="0A6A11DB" w14:textId="77777777" w:rsidR="005E1DD8" w:rsidRPr="0077485B" w:rsidRDefault="005E1DD8" w:rsidP="005E1DD8">
      <w:pPr>
        <w:spacing w:after="0" w:line="240" w:lineRule="auto"/>
        <w:jc w:val="both"/>
        <w:rPr>
          <w:rFonts w:ascii="Tahoma" w:eastAsia="Calibri" w:hAnsi="Tahoma" w:cs="Tahoma"/>
          <w:b/>
          <w:color w:val="C00000"/>
          <w:sz w:val="24"/>
          <w:szCs w:val="24"/>
        </w:rPr>
      </w:pPr>
    </w:p>
    <w:p w14:paraId="223BAB98"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Egészségügyi feladatok</w:t>
      </w:r>
    </w:p>
    <w:p w14:paraId="6632A010"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3F336858"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2025. évben az egészségügyi referens 1 házi gyermekorvos új tartalmú, határozatlan időre kötött feladat-ellátási szerződésének, illetve 1 új ifjúság-fogorvossal kötött feladat-ellátási szerződésének aláírásra történő előkészítésében működött közre.</w:t>
      </w:r>
    </w:p>
    <w:p w14:paraId="3236CC57"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7B49ED4F"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Az egészségügyi alapellátásban dolgozó orvosok közül 1 háziorvos, 1 házi gyermekorvos, 1 gyermek/ifjúság-fogorvos és 1 ifjúság-fogorvos vonult nyugdíjba, így esetükben a feladat-ellátási szerződések közös megegyezéssel történő megszüntetésére került sor. 1 háziorvos és 1 fogorvos esetében a rendelési idő okán, míg 1 fogorvos esetében a rendelő telephelyének megváltozása miatt vált szükségessé a feladat-ellátási szerződés módosítása. Az egészségügyi referens fenti esetekben is (összesen 7 alkalommal) közreműködött a feladat-ellátási szerződések módosításának, illetve megszüntetésének aláírásra történő előkészítésében.</w:t>
      </w:r>
    </w:p>
    <w:p w14:paraId="5E21E962" w14:textId="77777777" w:rsidR="005E1DD8" w:rsidRPr="00CD66AE" w:rsidRDefault="005E1DD8" w:rsidP="005E1DD8">
      <w:pPr>
        <w:spacing w:after="0" w:line="240" w:lineRule="auto"/>
        <w:jc w:val="both"/>
        <w:rPr>
          <w:rFonts w:ascii="Tahoma" w:eastAsia="Calibri" w:hAnsi="Tahoma" w:cs="Tahoma"/>
          <w:sz w:val="24"/>
          <w:szCs w:val="24"/>
          <w:highlight w:val="yellow"/>
        </w:rPr>
      </w:pPr>
    </w:p>
    <w:p w14:paraId="56032DD7" w14:textId="5F0556A8"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 betöltetlen ifjúságorvosi és házi gyermekorvosi körzetek ellátására előkészítette a pályázatok kiírását, közreműködött annak minél szélesebb körben történő megosztásában, ellátta a pályázatokkal kapcsolatos egyéb teendőket.</w:t>
      </w:r>
    </w:p>
    <w:p w14:paraId="530277C2"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20B92179" w14:textId="77777777" w:rsidR="005E1DD8"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Folyamatosan közreműködött a Veszprémi Bölcsődei és Egészségügyi Alapellátási Integrált Intézmény egészségügyi alapellátás szerződéseinek, megállapodásainak előkészítésében, felülvizsgálatában (a háziorvosok által rendelkezésre bocsátott vér- és egyéb laborminták szállításával kapcsolatos megbízási szerződés, a háziorvosok magánrendelésére szóló bérleti szerződések, a saját tulajdonú rendelőben dolgozó háziorvosok esetében a rendelő rezsijének kifizetéséről szóló megállapodások, a betöltetlen háziorvosi és házi gyermekorvosi körzetek helyettesítését ellátó orvosok megbízási szerződései) és egyéb fenntartói feladatainak ellátásában. Szakmai segítséget nyújtott az intézményi szakmai működési engedélyeinek (házi gyermekorvosi, fogorvosi) módosításához szükséges kérelmek benyújtásához.</w:t>
      </w:r>
      <w:r>
        <w:rPr>
          <w:rFonts w:ascii="Tahoma" w:eastAsia="Calibri" w:hAnsi="Tahoma" w:cs="Tahoma"/>
          <w:sz w:val="24"/>
          <w:szCs w:val="24"/>
        </w:rPr>
        <w:t xml:space="preserve"> </w:t>
      </w:r>
    </w:p>
    <w:p w14:paraId="7945EA2F" w14:textId="77777777" w:rsidR="005E1DD8" w:rsidRDefault="005E1DD8" w:rsidP="005E1DD8">
      <w:pPr>
        <w:spacing w:after="0" w:line="240" w:lineRule="auto"/>
        <w:jc w:val="both"/>
        <w:rPr>
          <w:rFonts w:ascii="Tahoma" w:eastAsia="Calibri" w:hAnsi="Tahoma" w:cs="Tahoma"/>
          <w:sz w:val="24"/>
          <w:szCs w:val="24"/>
        </w:rPr>
      </w:pPr>
    </w:p>
    <w:p w14:paraId="0A35F501" w14:textId="77777777" w:rsidR="005E1DD8" w:rsidRPr="0077485B"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Veszprém város és Eplény község hivatalos weboldalának egészségügyi alapellátást érintő tartalmát felülvizsgálta és folyamatosan aktualizálta.</w:t>
      </w:r>
    </w:p>
    <w:p w14:paraId="5304D871"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7BF03FEA" w14:textId="77777777" w:rsidR="005E1DD8" w:rsidRPr="00C81ECC" w:rsidRDefault="005E1DD8" w:rsidP="005E1DD8">
      <w:pPr>
        <w:spacing w:after="0" w:line="240" w:lineRule="auto"/>
        <w:jc w:val="both"/>
        <w:rPr>
          <w:rFonts w:ascii="Tahoma" w:eastAsia="Calibri" w:hAnsi="Tahoma" w:cs="Tahoma"/>
          <w:color w:val="C00000"/>
          <w:sz w:val="24"/>
          <w:szCs w:val="24"/>
        </w:rPr>
      </w:pPr>
      <w:r w:rsidRPr="00C81ECC">
        <w:rPr>
          <w:rFonts w:ascii="Tahoma" w:eastAsia="Calibri" w:hAnsi="Tahoma" w:cs="Tahoma"/>
          <w:sz w:val="24"/>
          <w:szCs w:val="24"/>
        </w:rPr>
        <w:t>2025. évben is a területi ellátási kötelezettségű fogorvosok feladat-ellátási szerződése alapján havi 20.000 Ft támogatást nyújt az Önkormányzat a körzetek ingó vagyonának karbantartására. A beérkezett számlák jogosságának vizsgálata után a szociális pénzügyi ügyintéző gondoskodott a támogatások utalásáról. Eddig 14 alkalommal került kifizetésre támogatás.</w:t>
      </w:r>
    </w:p>
    <w:p w14:paraId="4AD0DE2E"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49E87363" w14:textId="6ADA4C70"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 Nemzeti Egészségbiztosítási Alapkezelő 2025. júliusig a Belügyminisztérium, illetve a területi védőnőkkel kapcsolatosan a Veszprém Vármegyei Csolnoky Ferenc Kórház részére az aktuális jelentéseket megküldte, és az adatszolgáltatások határidőre történő jegyzői igazolásait aláírásra előkészítette.</w:t>
      </w:r>
    </w:p>
    <w:p w14:paraId="1F3609FF" w14:textId="77777777" w:rsidR="00C81ECC" w:rsidRPr="00CD66AE" w:rsidRDefault="00C81ECC" w:rsidP="005E1DD8">
      <w:pPr>
        <w:spacing w:after="0" w:line="240" w:lineRule="auto"/>
        <w:jc w:val="both"/>
        <w:rPr>
          <w:rFonts w:ascii="Tahoma" w:eastAsia="Calibri" w:hAnsi="Tahoma" w:cs="Tahoma"/>
          <w:sz w:val="24"/>
          <w:szCs w:val="24"/>
          <w:highlight w:val="yellow"/>
        </w:rPr>
      </w:pPr>
    </w:p>
    <w:p w14:paraId="759F6D49"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2025. augusztustól megszűnt az egészségügyi szolgálati jogviszonyban állókra vonatkozó adatszolgáltatási kötelezettség a Belügyminisztérium irányába.</w:t>
      </w:r>
    </w:p>
    <w:p w14:paraId="00307EF0" w14:textId="77777777" w:rsidR="005E1DD8" w:rsidRPr="00CD66AE" w:rsidRDefault="005E1DD8" w:rsidP="005E1DD8">
      <w:pPr>
        <w:spacing w:after="0" w:line="240" w:lineRule="auto"/>
        <w:jc w:val="both"/>
        <w:rPr>
          <w:rFonts w:ascii="Tahoma" w:eastAsia="Calibri" w:hAnsi="Tahoma" w:cs="Tahoma"/>
          <w:sz w:val="24"/>
          <w:szCs w:val="24"/>
          <w:highlight w:val="yellow"/>
        </w:rPr>
      </w:pPr>
    </w:p>
    <w:p w14:paraId="5F826293" w14:textId="772A504D"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Az Országos Kórházi Főigazgatóság mint praxiskezelő által meghatározott módon és elektronikus felületen féléves gyakorisággal adatokat szolgáltatott a tartósan betöltetlen alapellátási körzetekről.</w:t>
      </w:r>
    </w:p>
    <w:p w14:paraId="280C93BF"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058CCF4C" w14:textId="77777777" w:rsidR="005E1DD8" w:rsidRPr="00CD66AE" w:rsidRDefault="005E1DD8" w:rsidP="005E1DD8">
      <w:pPr>
        <w:spacing w:after="0" w:line="240" w:lineRule="auto"/>
        <w:jc w:val="both"/>
        <w:rPr>
          <w:rFonts w:ascii="Tahoma" w:eastAsia="Calibri" w:hAnsi="Tahoma" w:cs="Tahoma"/>
          <w:sz w:val="24"/>
          <w:szCs w:val="24"/>
        </w:rPr>
      </w:pPr>
      <w:r w:rsidRPr="00CD66AE">
        <w:rPr>
          <w:rFonts w:ascii="Tahoma" w:eastAsia="Calibri" w:hAnsi="Tahoma" w:cs="Tahoma"/>
          <w:sz w:val="24"/>
          <w:szCs w:val="24"/>
        </w:rPr>
        <w:t>Veszprém Megyei Jogú Város Önkormányzatának Közgyűlése EpiPen 300 mg és EpiPen Junior 150 mg injekció biztosításáról döntött a Veszprém város területén működő bölcsődékben, óvodákban, általános és középiskolákban, illetve a Veszprémi Családsegítő és Gyermekjóléti Integrált Intézményben. Ezzel kapcsolatban közreműködött a készítmények beszerzésében, az intézményeknek történő átadásban, és gondoskodott a számlák utalásra történő előkészítéséről.</w:t>
      </w:r>
    </w:p>
    <w:p w14:paraId="05F93FF9" w14:textId="77777777" w:rsidR="005E1DD8" w:rsidRPr="00CD66AE" w:rsidRDefault="005E1DD8" w:rsidP="005E1DD8">
      <w:pPr>
        <w:spacing w:after="0" w:line="240" w:lineRule="auto"/>
        <w:jc w:val="both"/>
        <w:rPr>
          <w:rFonts w:ascii="Tahoma" w:eastAsia="Calibri" w:hAnsi="Tahoma" w:cs="Tahoma"/>
          <w:sz w:val="24"/>
          <w:szCs w:val="24"/>
          <w:highlight w:val="yellow"/>
        </w:rPr>
      </w:pPr>
    </w:p>
    <w:p w14:paraId="4617F11F" w14:textId="2ED38E06" w:rsidR="005E1DD8" w:rsidRPr="00C81ECC" w:rsidRDefault="005E1DD8" w:rsidP="005E1DD8">
      <w:pPr>
        <w:spacing w:after="0" w:line="240" w:lineRule="auto"/>
        <w:jc w:val="both"/>
        <w:rPr>
          <w:rFonts w:ascii="Tahoma" w:eastAsia="Calibri" w:hAnsi="Tahoma" w:cs="Tahoma"/>
          <w:strike/>
          <w:sz w:val="24"/>
          <w:szCs w:val="24"/>
        </w:rPr>
      </w:pPr>
      <w:r w:rsidRPr="00C81ECC">
        <w:rPr>
          <w:rFonts w:ascii="Tahoma" w:eastAsia="Calibri" w:hAnsi="Tahoma" w:cs="Tahoma"/>
          <w:sz w:val="24"/>
          <w:szCs w:val="24"/>
        </w:rPr>
        <w:t xml:space="preserve">A 2024. évben már megkezdett felnőtt háziorvosi rendelők akadálymentesítése keretében továbbra is figyelemmel kísérte és segítette a kapcsolattartást a háziorvosok, illetve a Városfejlesztési </w:t>
      </w:r>
      <w:r w:rsidR="00C81ECC" w:rsidRPr="00C81ECC">
        <w:rPr>
          <w:rFonts w:ascii="Tahoma" w:eastAsia="Calibri" w:hAnsi="Tahoma" w:cs="Tahoma"/>
          <w:sz w:val="24"/>
          <w:szCs w:val="24"/>
        </w:rPr>
        <w:t xml:space="preserve">Iroda </w:t>
      </w:r>
      <w:r w:rsidRPr="00C81ECC">
        <w:rPr>
          <w:rFonts w:ascii="Tahoma" w:eastAsia="Calibri" w:hAnsi="Tahoma" w:cs="Tahoma"/>
          <w:sz w:val="24"/>
          <w:szCs w:val="24"/>
        </w:rPr>
        <w:t xml:space="preserve">és a Városüzemeltetési Iroda munkatársai között. </w:t>
      </w:r>
    </w:p>
    <w:p w14:paraId="1F8A1EE9"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A veszprémi felnőtt háziorvosi rendelők egyenlő esélyű hozzáférésének biztosításával kapcsolatosan közreműködött a polgármester nyilatkozatának előkészítésében az Alapvető Jogok Biztosa részére.</w:t>
      </w:r>
    </w:p>
    <w:p w14:paraId="5BCB1A09" w14:textId="77777777" w:rsidR="00C81ECC" w:rsidRPr="00822F52" w:rsidRDefault="00C81ECC" w:rsidP="005E1DD8">
      <w:pPr>
        <w:spacing w:after="0" w:line="240" w:lineRule="auto"/>
        <w:jc w:val="both"/>
        <w:rPr>
          <w:rFonts w:ascii="Tahoma" w:eastAsia="Calibri" w:hAnsi="Tahoma" w:cs="Tahoma"/>
          <w:sz w:val="24"/>
          <w:szCs w:val="24"/>
          <w:highlight w:val="yellow"/>
        </w:rPr>
      </w:pPr>
    </w:p>
    <w:p w14:paraId="10D092A9"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 xml:space="preserve">Egyéb feladatok </w:t>
      </w:r>
    </w:p>
    <w:p w14:paraId="2C9711D9" w14:textId="77777777" w:rsidR="005E1DD8" w:rsidRPr="0077485B" w:rsidRDefault="005E1DD8" w:rsidP="005E1DD8">
      <w:pPr>
        <w:spacing w:after="0" w:line="240" w:lineRule="auto"/>
        <w:jc w:val="both"/>
        <w:rPr>
          <w:rFonts w:ascii="Tahoma" w:eastAsia="Calibri" w:hAnsi="Tahoma" w:cs="Tahoma"/>
          <w:b/>
          <w:sz w:val="24"/>
          <w:szCs w:val="24"/>
        </w:rPr>
      </w:pPr>
    </w:p>
    <w:p w14:paraId="3A946B01"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 xml:space="preserve">A Közjóléti Bizottság, a Veszprémi Közalkalmazottak és Köznevelésben Foglalkoztatottak Önkormányzati Érdekegyeztető Tanácsának (a továbbiakban: KÖÉT) referensi feladatait és az esélyegyenlőségi referensi feladatokat 1 fő munkatárs látja el. </w:t>
      </w:r>
    </w:p>
    <w:p w14:paraId="6AD9CF8A" w14:textId="77777777" w:rsidR="005E1DD8" w:rsidRPr="0077485B" w:rsidRDefault="005E1DD8" w:rsidP="005E1DD8">
      <w:pPr>
        <w:spacing w:after="0" w:line="240" w:lineRule="auto"/>
        <w:jc w:val="both"/>
        <w:rPr>
          <w:rFonts w:ascii="Tahoma" w:eastAsia="Calibri" w:hAnsi="Tahoma" w:cs="Tahoma"/>
          <w:color w:val="C00000"/>
          <w:sz w:val="24"/>
          <w:szCs w:val="24"/>
        </w:rPr>
      </w:pPr>
    </w:p>
    <w:p w14:paraId="40FBDA98" w14:textId="77777777" w:rsidR="005E1DD8" w:rsidRPr="0077485B" w:rsidRDefault="005E1DD8" w:rsidP="005E1DD8">
      <w:pPr>
        <w:spacing w:after="0" w:line="240" w:lineRule="auto"/>
        <w:jc w:val="both"/>
        <w:rPr>
          <w:rFonts w:ascii="Tahoma" w:eastAsia="Calibri" w:hAnsi="Tahoma" w:cs="Tahoma"/>
          <w:strike/>
          <w:sz w:val="24"/>
          <w:szCs w:val="24"/>
        </w:rPr>
      </w:pPr>
      <w:r w:rsidRPr="00C81ECC">
        <w:rPr>
          <w:rFonts w:ascii="Tahoma" w:eastAsia="Calibri" w:hAnsi="Tahoma" w:cs="Tahoma"/>
          <w:sz w:val="24"/>
          <w:szCs w:val="24"/>
        </w:rPr>
        <w:t xml:space="preserve">Ugyanezen munkatárs ellátja Veszprém Megyei Jogú Város Önkormányzata Szociálpolitikai Kerekasztala, a Veszprémi Kistérség Többcélú Társulása Szociálpolitikai Kerekasztala referensi feladatait (a szociális intézmények fenntartói feladatainak ellátása mellett). 2025. évben mindkét szociálpolitikai kerekasztal 1-1 ülést tartott. </w:t>
      </w:r>
    </w:p>
    <w:p w14:paraId="18FDBDA2" w14:textId="77777777" w:rsidR="005E1DD8" w:rsidRPr="0077485B" w:rsidRDefault="005E1DD8" w:rsidP="005E1DD8">
      <w:pPr>
        <w:spacing w:after="0" w:line="240" w:lineRule="auto"/>
        <w:jc w:val="both"/>
        <w:rPr>
          <w:rFonts w:ascii="Tahoma" w:eastAsia="Calibri" w:hAnsi="Tahoma" w:cs="Tahoma"/>
          <w:strike/>
          <w:color w:val="C00000"/>
          <w:sz w:val="24"/>
          <w:szCs w:val="24"/>
        </w:rPr>
      </w:pPr>
    </w:p>
    <w:p w14:paraId="59609D1B"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Az Iroda csoportvezetője látja el a Veszprém Városi Idősügyi Tanács működéséhez kapcsolódó</w:t>
      </w:r>
      <w:r w:rsidRPr="0077485B">
        <w:t xml:space="preserve"> </w:t>
      </w:r>
      <w:r w:rsidRPr="0077485B">
        <w:rPr>
          <w:rFonts w:ascii="Tahoma" w:eastAsia="Calibri" w:hAnsi="Tahoma" w:cs="Tahoma"/>
          <w:sz w:val="24"/>
          <w:szCs w:val="24"/>
        </w:rPr>
        <w:t>idősügyi referensi feladatokat.</w:t>
      </w:r>
    </w:p>
    <w:p w14:paraId="6A7809EB"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1A2178E8"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 xml:space="preserve">A KÖÉT 2025. évben egy alkalommal ülésezett, 2025. február 17-én, ahol napirendje szerint véleményezte Veszprém Megyei Jogú Város Önkormányzata 2025. évi költségvetéséről szóló rendelet-tervezetet. </w:t>
      </w:r>
    </w:p>
    <w:p w14:paraId="11280B6A"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484A9EA6"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 xml:space="preserve">Az idei évben az Iroda munkatársai elvégezték a teljeskörű felülvizsgálatát Veszprém Megyei Jogú Város Önkormányzata Helyi Esélyegyenlőségi Programjának (a továbbiakban: HEP) a stratégiában megfogalmazott intézkedési tervek megvalósítása érdekében folyamatos kapcsolatot tartva fenn azok felelőseivel, a Hivatal más irodáinak kompetens munkatársaival és a hátrányos helyzetű társadalmi csoportokat képviselő, illetve támogató szervezetek képviselőivel. A felülvizsgálat során hét alkalommal tartottak ún. HEP Fórumot, amely az érintettek számára lehetőséget nyújtott az együttműködések megerősítésére, a közeli és távolabbi célok megfogalmazására és a dokumentum érdemi alakítására. Az Iroda munkatársai több alkalommal is részt vettek az érdekképviseletek által szervezett eseményeken, workshopokon és szakmaközi egyeztetéseken. Fentieknek köszönhetően az Iroda munkatársai jó munkakapcsolatot tartanak fenn a társszervezetekkel. </w:t>
      </w:r>
    </w:p>
    <w:p w14:paraId="775ABEFC" w14:textId="77777777" w:rsidR="00C81ECC" w:rsidRDefault="00C81ECC" w:rsidP="005E1DD8">
      <w:pPr>
        <w:spacing w:after="0" w:line="240" w:lineRule="auto"/>
        <w:jc w:val="both"/>
        <w:rPr>
          <w:rFonts w:ascii="Tahoma" w:eastAsia="Calibri" w:hAnsi="Tahoma" w:cs="Tahoma"/>
          <w:sz w:val="24"/>
          <w:szCs w:val="24"/>
          <w:highlight w:val="yellow"/>
        </w:rPr>
      </w:pPr>
    </w:p>
    <w:p w14:paraId="71B52888" w14:textId="77777777" w:rsidR="005E1DD8" w:rsidRPr="00C81ECC" w:rsidRDefault="005E1DD8" w:rsidP="005E1DD8">
      <w:pPr>
        <w:spacing w:after="0" w:line="240" w:lineRule="auto"/>
        <w:jc w:val="both"/>
        <w:rPr>
          <w:rFonts w:ascii="Tahoma" w:eastAsia="Calibri" w:hAnsi="Tahoma" w:cs="Tahoma"/>
          <w:sz w:val="24"/>
          <w:szCs w:val="24"/>
        </w:rPr>
      </w:pPr>
      <w:r w:rsidRPr="00C81ECC">
        <w:rPr>
          <w:rFonts w:ascii="Tahoma" w:eastAsia="Calibri" w:hAnsi="Tahoma" w:cs="Tahoma"/>
          <w:sz w:val="24"/>
          <w:szCs w:val="24"/>
        </w:rPr>
        <w:t xml:space="preserve">2025. évben az Iroda újabb munkatársa végezte el a helyi esélyegyenlőségi program elkészítéséhez kapcsolódó, a Társadalmi Esélyteremtési Főigazgatóság (TEF) által szervezett ingyenes képzést. </w:t>
      </w:r>
    </w:p>
    <w:p w14:paraId="4DE0EEA1"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492F6ED4" w14:textId="77777777" w:rsidR="005E1DD8" w:rsidRPr="0077485B" w:rsidRDefault="005E1DD8" w:rsidP="005E1DD8">
      <w:pPr>
        <w:spacing w:after="0" w:line="240" w:lineRule="auto"/>
        <w:jc w:val="both"/>
        <w:rPr>
          <w:rFonts w:ascii="Tahoma" w:eastAsia="Calibri" w:hAnsi="Tahoma" w:cs="Tahoma"/>
          <w:sz w:val="24"/>
          <w:szCs w:val="24"/>
        </w:rPr>
      </w:pPr>
      <w:r w:rsidRPr="0077485B">
        <w:rPr>
          <w:rFonts w:ascii="Tahoma" w:eastAsia="Calibri" w:hAnsi="Tahoma" w:cs="Tahoma"/>
          <w:sz w:val="24"/>
          <w:szCs w:val="24"/>
        </w:rPr>
        <w:t>Az Iroda munkatársai továbbra is közreműködnek az ukrán menedékesek ellátásával kapcsolatos koordinációs és adatszolgáltatási feladatokban, folyamatos kapcsolatot tartanak a lakhatásukat biztosító VESZOL Kft. és az ellátásukat lebonyolító Veszprémi Családsegítő és Gyermekjóléti Integrált Intézmény munkatársaival.</w:t>
      </w:r>
    </w:p>
    <w:p w14:paraId="3BBB9AC6"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272D7D04" w14:textId="77777777" w:rsidR="005E1DD8" w:rsidRPr="007D66DF" w:rsidRDefault="005E1DD8" w:rsidP="005E1DD8">
      <w:pPr>
        <w:spacing w:after="0" w:line="240" w:lineRule="auto"/>
        <w:jc w:val="both"/>
        <w:rPr>
          <w:rFonts w:ascii="Tahoma" w:eastAsia="Calibri" w:hAnsi="Tahoma" w:cs="Tahoma"/>
          <w:sz w:val="24"/>
          <w:szCs w:val="24"/>
        </w:rPr>
      </w:pPr>
      <w:r w:rsidRPr="007D66DF">
        <w:rPr>
          <w:rFonts w:ascii="Tahoma" w:eastAsia="Calibri" w:hAnsi="Tahoma" w:cs="Tahoma"/>
          <w:sz w:val="24"/>
          <w:szCs w:val="24"/>
        </w:rPr>
        <w:t xml:space="preserve">A lakossági ivóvízellátással kapcsolatosan az Iroda 2025. évben is adatokat szolgáltatott a marginalizált csoportok ivóvízhez való hozzáférésével kapcsolatosan. </w:t>
      </w:r>
    </w:p>
    <w:p w14:paraId="1721C930" w14:textId="77777777" w:rsidR="005E1DD8" w:rsidRPr="00697221" w:rsidRDefault="005E1DD8" w:rsidP="005E1DD8">
      <w:pPr>
        <w:spacing w:after="0" w:line="240" w:lineRule="auto"/>
        <w:jc w:val="both"/>
        <w:rPr>
          <w:rFonts w:ascii="Tahoma" w:eastAsia="Calibri" w:hAnsi="Tahoma" w:cs="Tahoma"/>
          <w:color w:val="C00000"/>
          <w:sz w:val="24"/>
          <w:szCs w:val="24"/>
          <w:highlight w:val="yellow"/>
        </w:rPr>
      </w:pPr>
    </w:p>
    <w:p w14:paraId="062FFBE6" w14:textId="2DF4606B" w:rsidR="005E1DD8" w:rsidRPr="007D66DF" w:rsidRDefault="005E1DD8" w:rsidP="005E1DD8">
      <w:pPr>
        <w:spacing w:after="0" w:line="240" w:lineRule="auto"/>
        <w:jc w:val="both"/>
        <w:rPr>
          <w:rFonts w:ascii="Tahoma" w:eastAsia="Calibri" w:hAnsi="Tahoma" w:cs="Tahoma"/>
          <w:sz w:val="24"/>
          <w:szCs w:val="24"/>
        </w:rPr>
      </w:pPr>
      <w:r w:rsidRPr="007D66DF">
        <w:rPr>
          <w:rFonts w:ascii="Tahoma" w:eastAsia="Calibri" w:hAnsi="Tahoma" w:cs="Tahoma"/>
          <w:sz w:val="24"/>
          <w:szCs w:val="24"/>
        </w:rPr>
        <w:t xml:space="preserve">2025. évben az Iroda munkatársai közreműködtek a járási egészségfejlesztési terv elkészítésében, illetve a Veszprém Vármegyei Önkormányzati Hivatal </w:t>
      </w:r>
      <w:r w:rsidR="007D66DF" w:rsidRPr="007D66DF">
        <w:rPr>
          <w:rFonts w:ascii="Tahoma" w:eastAsia="Calibri" w:hAnsi="Tahoma" w:cs="Tahoma"/>
          <w:sz w:val="24"/>
          <w:szCs w:val="24"/>
        </w:rPr>
        <w:t>v</w:t>
      </w:r>
      <w:r w:rsidRPr="007D66DF">
        <w:rPr>
          <w:rFonts w:ascii="Tahoma" w:eastAsia="Calibri" w:hAnsi="Tahoma" w:cs="Tahoma"/>
          <w:sz w:val="24"/>
          <w:szCs w:val="24"/>
        </w:rPr>
        <w:t xml:space="preserve">ármegyei </w:t>
      </w:r>
      <w:r w:rsidR="007D66DF" w:rsidRPr="007D66DF">
        <w:rPr>
          <w:rFonts w:ascii="Tahoma" w:eastAsia="Calibri" w:hAnsi="Tahoma" w:cs="Tahoma"/>
          <w:sz w:val="24"/>
          <w:szCs w:val="24"/>
        </w:rPr>
        <w:t>j</w:t>
      </w:r>
      <w:r w:rsidRPr="007D66DF">
        <w:rPr>
          <w:rFonts w:ascii="Tahoma" w:eastAsia="Calibri" w:hAnsi="Tahoma" w:cs="Tahoma"/>
          <w:sz w:val="24"/>
          <w:szCs w:val="24"/>
        </w:rPr>
        <w:t>egyzője felkérésére a Szolgáltatási Út Térkép felülvizsgálatához szükséges dokumentumsablonok kitöltésében.</w:t>
      </w:r>
    </w:p>
    <w:p w14:paraId="79DF68A3" w14:textId="77777777" w:rsidR="005E1DD8" w:rsidRPr="00B450E6" w:rsidRDefault="005E1DD8" w:rsidP="005E1DD8">
      <w:pPr>
        <w:spacing w:after="0" w:line="240" w:lineRule="auto"/>
        <w:jc w:val="both"/>
        <w:rPr>
          <w:rFonts w:ascii="Tahoma" w:eastAsia="Calibri" w:hAnsi="Tahoma" w:cs="Tahoma"/>
          <w:sz w:val="24"/>
          <w:szCs w:val="24"/>
          <w:highlight w:val="yellow"/>
        </w:rPr>
      </w:pPr>
    </w:p>
    <w:p w14:paraId="0ABE3D5D" w14:textId="77777777" w:rsidR="005E1DD8" w:rsidRPr="007D66DF" w:rsidRDefault="005E1DD8" w:rsidP="005E1DD8">
      <w:pPr>
        <w:spacing w:after="0" w:line="240" w:lineRule="auto"/>
        <w:jc w:val="both"/>
        <w:rPr>
          <w:rFonts w:ascii="Tahoma" w:eastAsia="Calibri" w:hAnsi="Tahoma" w:cs="Tahoma"/>
          <w:sz w:val="24"/>
          <w:szCs w:val="24"/>
        </w:rPr>
      </w:pPr>
      <w:r w:rsidRPr="007D66DF">
        <w:rPr>
          <w:rFonts w:ascii="Tahoma" w:eastAsia="Calibri" w:hAnsi="Tahoma" w:cs="Tahoma"/>
          <w:sz w:val="24"/>
          <w:szCs w:val="24"/>
        </w:rPr>
        <w:t>Az Önkormányzat 2025. május 5. napjától részt vesz a „Mozgás Receptre” Programban, amelynek keretében a háziorvosok fizikai aktivitást – mozgást – írnak fel „receptre”, és a résztvevők ezt bemutatva kedvezményesen vehetik igénybe a Programban regisztrált mozgáshelyszínek szolgáltatásait.</w:t>
      </w:r>
    </w:p>
    <w:p w14:paraId="5E8FAAAD" w14:textId="77777777" w:rsidR="007D66DF" w:rsidRPr="007D66DF" w:rsidRDefault="007D66DF" w:rsidP="005E1DD8">
      <w:pPr>
        <w:spacing w:after="0" w:line="240" w:lineRule="auto"/>
        <w:jc w:val="both"/>
        <w:rPr>
          <w:rFonts w:ascii="Tahoma" w:eastAsia="Calibri" w:hAnsi="Tahoma" w:cs="Tahoma"/>
          <w:sz w:val="24"/>
          <w:szCs w:val="24"/>
        </w:rPr>
      </w:pPr>
    </w:p>
    <w:p w14:paraId="3F44CDE9" w14:textId="77777777" w:rsidR="005E1DD8" w:rsidRPr="007D66DF" w:rsidRDefault="005E1DD8" w:rsidP="005E1DD8">
      <w:pPr>
        <w:spacing w:after="0" w:line="240" w:lineRule="auto"/>
        <w:jc w:val="both"/>
        <w:rPr>
          <w:rFonts w:ascii="Tahoma" w:eastAsia="Calibri" w:hAnsi="Tahoma" w:cs="Tahoma"/>
          <w:sz w:val="24"/>
          <w:szCs w:val="24"/>
        </w:rPr>
      </w:pPr>
      <w:r w:rsidRPr="007D66DF">
        <w:rPr>
          <w:rFonts w:ascii="Tahoma" w:eastAsia="Calibri" w:hAnsi="Tahoma" w:cs="Tahoma"/>
          <w:sz w:val="24"/>
          <w:szCs w:val="24"/>
        </w:rPr>
        <w:t>Az Iroda feladata volt a háziorvosok, házi gyermekorvosok programba történő bevonása, a „receptek” és további tájékoztató anyagok eljuttatása a rendelőkbe, a Program sokoldalú népszerűsítése, illetve további koordinációs, kapcsolattartói feladatok. A mozgásszervezetek, sportszervezetek bevonását és a háziorvosokkal történő szorosabb kapcsolat kialakítását a sport- és ifjúsági referenssel együttműködve valósította meg.</w:t>
      </w:r>
    </w:p>
    <w:p w14:paraId="4D9C352A" w14:textId="77777777" w:rsidR="005E1DD8" w:rsidRPr="00B450E6" w:rsidRDefault="005E1DD8" w:rsidP="005E1DD8">
      <w:pPr>
        <w:spacing w:after="0" w:line="240" w:lineRule="auto"/>
        <w:jc w:val="both"/>
        <w:rPr>
          <w:rFonts w:ascii="Tahoma" w:eastAsia="Calibri" w:hAnsi="Tahoma" w:cs="Tahoma"/>
          <w:sz w:val="24"/>
          <w:szCs w:val="24"/>
          <w:highlight w:val="yellow"/>
        </w:rPr>
      </w:pPr>
    </w:p>
    <w:p w14:paraId="7CB07E12" w14:textId="77777777" w:rsidR="005E1DD8" w:rsidRPr="00B450E6" w:rsidRDefault="005E1DD8" w:rsidP="005E1DD8">
      <w:pPr>
        <w:spacing w:after="0" w:line="240" w:lineRule="auto"/>
        <w:jc w:val="both"/>
        <w:rPr>
          <w:rFonts w:ascii="Tahoma" w:eastAsia="Calibri" w:hAnsi="Tahoma" w:cs="Tahoma"/>
          <w:sz w:val="24"/>
          <w:szCs w:val="24"/>
        </w:rPr>
      </w:pPr>
      <w:r w:rsidRPr="007D66DF">
        <w:rPr>
          <w:rFonts w:ascii="Tahoma" w:eastAsia="Calibri" w:hAnsi="Tahoma" w:cs="Tahoma"/>
          <w:sz w:val="24"/>
          <w:szCs w:val="24"/>
        </w:rPr>
        <w:t>A Magyar Pszichodráma Egyesület 2025. október 10. és 12. között 3 napos pszichodráma kongresszust szervezett Veszprémben. Az Önkormányzat támogatta az intézményeinek dolgozóit a kongresszus 1-1 napján való részvétellel, amelynek koordinációs feladatait az Iroda munkatársai látták el.</w:t>
      </w:r>
    </w:p>
    <w:p w14:paraId="5CA3C382" w14:textId="77777777" w:rsidR="00832471" w:rsidRPr="004D0FED" w:rsidRDefault="00832471" w:rsidP="00D3714A">
      <w:pPr>
        <w:spacing w:after="0" w:line="240" w:lineRule="auto"/>
        <w:jc w:val="both"/>
        <w:rPr>
          <w:rFonts w:ascii="Tahoma" w:hAnsi="Tahoma" w:cs="Tahoma"/>
          <w:color w:val="000000" w:themeColor="text1"/>
          <w:sz w:val="24"/>
          <w:szCs w:val="24"/>
        </w:rPr>
      </w:pPr>
    </w:p>
    <w:p w14:paraId="11903715" w14:textId="77777777" w:rsidR="00832471" w:rsidRPr="004D0FED" w:rsidRDefault="00832471" w:rsidP="00D3714A">
      <w:pPr>
        <w:spacing w:after="0" w:line="240" w:lineRule="auto"/>
        <w:jc w:val="both"/>
        <w:rPr>
          <w:rFonts w:ascii="Tahoma" w:hAnsi="Tahoma" w:cs="Tahoma"/>
          <w:color w:val="000000" w:themeColor="text1"/>
          <w:sz w:val="24"/>
          <w:szCs w:val="24"/>
        </w:rPr>
      </w:pPr>
    </w:p>
    <w:p w14:paraId="649DE6D6" w14:textId="77777777" w:rsidR="00832471" w:rsidRPr="004D0FED" w:rsidRDefault="00832471" w:rsidP="00D3714A">
      <w:pPr>
        <w:spacing w:after="0" w:line="240" w:lineRule="auto"/>
        <w:jc w:val="both"/>
        <w:rPr>
          <w:rFonts w:ascii="Tahoma" w:hAnsi="Tahoma" w:cs="Tahoma"/>
          <w:color w:val="000000" w:themeColor="text1"/>
        </w:rPr>
      </w:pPr>
    </w:p>
    <w:p w14:paraId="18AD8127" w14:textId="77777777" w:rsidR="00832471" w:rsidRPr="004D0FED" w:rsidRDefault="00832471" w:rsidP="00D3714A">
      <w:pPr>
        <w:spacing w:after="0" w:line="240" w:lineRule="auto"/>
        <w:jc w:val="both"/>
        <w:rPr>
          <w:rFonts w:ascii="Tahoma" w:hAnsi="Tahoma" w:cs="Tahoma"/>
          <w:color w:val="000000" w:themeColor="text1"/>
        </w:rPr>
      </w:pPr>
    </w:p>
    <w:p w14:paraId="53406DBD" w14:textId="77777777" w:rsidR="00832471" w:rsidRPr="004D0FED" w:rsidRDefault="00832471" w:rsidP="00D3714A">
      <w:pPr>
        <w:spacing w:after="0" w:line="240" w:lineRule="auto"/>
        <w:jc w:val="both"/>
        <w:rPr>
          <w:rFonts w:ascii="Tahoma" w:hAnsi="Tahoma" w:cs="Tahoma"/>
          <w:color w:val="000000" w:themeColor="text1"/>
        </w:rPr>
      </w:pPr>
    </w:p>
    <w:p w14:paraId="69BECAD1" w14:textId="77777777" w:rsidR="00832471" w:rsidRPr="004D0FED" w:rsidRDefault="00832471" w:rsidP="00D3714A">
      <w:pPr>
        <w:spacing w:after="0" w:line="240" w:lineRule="auto"/>
        <w:jc w:val="both"/>
        <w:rPr>
          <w:rFonts w:ascii="Tahoma" w:hAnsi="Tahoma" w:cs="Tahoma"/>
          <w:color w:val="000000" w:themeColor="text1"/>
        </w:rPr>
      </w:pPr>
    </w:p>
    <w:p w14:paraId="2F5F8F22" w14:textId="77777777" w:rsidR="00D3714A" w:rsidRPr="004D0FED" w:rsidRDefault="00D3714A" w:rsidP="00D3714A">
      <w:pPr>
        <w:spacing w:after="0" w:line="240" w:lineRule="auto"/>
        <w:jc w:val="both"/>
        <w:rPr>
          <w:rFonts w:ascii="Tahoma" w:hAnsi="Tahoma" w:cs="Tahoma"/>
          <w:color w:val="000000" w:themeColor="text1"/>
        </w:rPr>
      </w:pPr>
    </w:p>
    <w:p w14:paraId="0002D4EF" w14:textId="77777777" w:rsidR="00D3714A" w:rsidRDefault="00D3714A" w:rsidP="00D3714A">
      <w:pPr>
        <w:spacing w:after="0" w:line="240" w:lineRule="auto"/>
        <w:jc w:val="both"/>
        <w:rPr>
          <w:rFonts w:ascii="Tahoma" w:hAnsi="Tahoma" w:cs="Tahoma"/>
          <w:color w:val="000000" w:themeColor="text1"/>
        </w:rPr>
      </w:pPr>
    </w:p>
    <w:p w14:paraId="60BF4641" w14:textId="77777777" w:rsidR="00CF1851" w:rsidRDefault="00CF1851" w:rsidP="00D3714A">
      <w:pPr>
        <w:spacing w:after="0" w:line="240" w:lineRule="auto"/>
        <w:jc w:val="both"/>
        <w:rPr>
          <w:rFonts w:ascii="Tahoma" w:hAnsi="Tahoma" w:cs="Tahoma"/>
          <w:color w:val="000000" w:themeColor="text1"/>
        </w:rPr>
      </w:pPr>
    </w:p>
    <w:p w14:paraId="24F72034" w14:textId="77777777" w:rsidR="00CF1851" w:rsidRDefault="00CF1851" w:rsidP="00D3714A">
      <w:pPr>
        <w:spacing w:after="0" w:line="240" w:lineRule="auto"/>
        <w:jc w:val="both"/>
        <w:rPr>
          <w:rFonts w:ascii="Tahoma" w:hAnsi="Tahoma" w:cs="Tahoma"/>
          <w:color w:val="000000" w:themeColor="text1"/>
        </w:rPr>
      </w:pPr>
    </w:p>
    <w:p w14:paraId="379B36A5" w14:textId="77777777" w:rsidR="00CF1851" w:rsidRDefault="00CF1851" w:rsidP="00D3714A">
      <w:pPr>
        <w:spacing w:after="0" w:line="240" w:lineRule="auto"/>
        <w:jc w:val="both"/>
        <w:rPr>
          <w:rFonts w:ascii="Tahoma" w:hAnsi="Tahoma" w:cs="Tahoma"/>
          <w:color w:val="000000" w:themeColor="text1"/>
        </w:rPr>
      </w:pPr>
    </w:p>
    <w:p w14:paraId="588C23EB" w14:textId="77777777" w:rsidR="00CF1851" w:rsidRDefault="00CF1851" w:rsidP="00D3714A">
      <w:pPr>
        <w:spacing w:after="0" w:line="240" w:lineRule="auto"/>
        <w:jc w:val="both"/>
        <w:rPr>
          <w:rFonts w:ascii="Tahoma" w:hAnsi="Tahoma" w:cs="Tahoma"/>
          <w:color w:val="000000" w:themeColor="text1"/>
        </w:rPr>
      </w:pPr>
    </w:p>
    <w:p w14:paraId="134ACF42" w14:textId="77777777" w:rsidR="00CF1851" w:rsidRDefault="00CF1851" w:rsidP="00D3714A">
      <w:pPr>
        <w:spacing w:after="0" w:line="240" w:lineRule="auto"/>
        <w:jc w:val="both"/>
        <w:rPr>
          <w:rFonts w:ascii="Tahoma" w:hAnsi="Tahoma" w:cs="Tahoma"/>
          <w:color w:val="000000" w:themeColor="text1"/>
        </w:rPr>
      </w:pPr>
    </w:p>
    <w:p w14:paraId="37FDC522" w14:textId="77777777" w:rsidR="00CF1851" w:rsidRDefault="00CF1851" w:rsidP="00D3714A">
      <w:pPr>
        <w:spacing w:after="0" w:line="240" w:lineRule="auto"/>
        <w:jc w:val="both"/>
        <w:rPr>
          <w:rFonts w:ascii="Tahoma" w:hAnsi="Tahoma" w:cs="Tahoma"/>
          <w:color w:val="000000" w:themeColor="text1"/>
        </w:rPr>
      </w:pPr>
    </w:p>
    <w:p w14:paraId="1D807EFF" w14:textId="77777777" w:rsidR="00CF1851" w:rsidRDefault="00CF1851" w:rsidP="00D3714A">
      <w:pPr>
        <w:spacing w:after="0" w:line="240" w:lineRule="auto"/>
        <w:jc w:val="both"/>
        <w:rPr>
          <w:rFonts w:ascii="Tahoma" w:hAnsi="Tahoma" w:cs="Tahoma"/>
          <w:color w:val="000000" w:themeColor="text1"/>
        </w:rPr>
      </w:pPr>
    </w:p>
    <w:p w14:paraId="6594C7B7" w14:textId="77777777" w:rsidR="00CF1851" w:rsidRDefault="00CF1851" w:rsidP="00D3714A">
      <w:pPr>
        <w:spacing w:after="0" w:line="240" w:lineRule="auto"/>
        <w:jc w:val="both"/>
        <w:rPr>
          <w:rFonts w:ascii="Tahoma" w:hAnsi="Tahoma" w:cs="Tahoma"/>
          <w:color w:val="000000" w:themeColor="text1"/>
        </w:rPr>
      </w:pPr>
    </w:p>
    <w:p w14:paraId="17BE9179" w14:textId="77777777" w:rsidR="00CF1851" w:rsidRDefault="00CF1851" w:rsidP="00D3714A">
      <w:pPr>
        <w:spacing w:after="0" w:line="240" w:lineRule="auto"/>
        <w:jc w:val="both"/>
        <w:rPr>
          <w:rFonts w:ascii="Tahoma" w:hAnsi="Tahoma" w:cs="Tahoma"/>
          <w:color w:val="000000" w:themeColor="text1"/>
        </w:rPr>
      </w:pPr>
    </w:p>
    <w:p w14:paraId="04DF8835" w14:textId="77777777" w:rsidR="00CF1851" w:rsidRDefault="00CF1851" w:rsidP="00D3714A">
      <w:pPr>
        <w:spacing w:after="0" w:line="240" w:lineRule="auto"/>
        <w:jc w:val="both"/>
        <w:rPr>
          <w:rFonts w:ascii="Tahoma" w:hAnsi="Tahoma" w:cs="Tahoma"/>
          <w:color w:val="000000" w:themeColor="text1"/>
        </w:rPr>
      </w:pPr>
    </w:p>
    <w:p w14:paraId="5F65744E" w14:textId="77777777" w:rsidR="007D66DF" w:rsidRDefault="007D66DF" w:rsidP="00D3714A">
      <w:pPr>
        <w:spacing w:after="0" w:line="240" w:lineRule="auto"/>
        <w:jc w:val="both"/>
        <w:rPr>
          <w:rFonts w:ascii="Tahoma" w:hAnsi="Tahoma" w:cs="Tahoma"/>
          <w:color w:val="000000" w:themeColor="text1"/>
        </w:rPr>
      </w:pPr>
    </w:p>
    <w:p w14:paraId="74213F59" w14:textId="77777777" w:rsidR="007D66DF" w:rsidRDefault="007D66DF" w:rsidP="00D3714A">
      <w:pPr>
        <w:spacing w:after="0" w:line="240" w:lineRule="auto"/>
        <w:jc w:val="both"/>
        <w:rPr>
          <w:rFonts w:ascii="Tahoma" w:hAnsi="Tahoma" w:cs="Tahoma"/>
          <w:color w:val="000000" w:themeColor="text1"/>
        </w:rPr>
      </w:pPr>
    </w:p>
    <w:p w14:paraId="1653771C" w14:textId="77777777" w:rsidR="007D66DF" w:rsidRDefault="007D66DF" w:rsidP="00D3714A">
      <w:pPr>
        <w:spacing w:after="0" w:line="240" w:lineRule="auto"/>
        <w:jc w:val="both"/>
        <w:rPr>
          <w:rFonts w:ascii="Tahoma" w:hAnsi="Tahoma" w:cs="Tahoma"/>
          <w:color w:val="000000" w:themeColor="text1"/>
        </w:rPr>
      </w:pPr>
    </w:p>
    <w:p w14:paraId="62BB65B0" w14:textId="77777777" w:rsidR="007D66DF" w:rsidRDefault="007D66DF" w:rsidP="00D3714A">
      <w:pPr>
        <w:spacing w:after="0" w:line="240" w:lineRule="auto"/>
        <w:jc w:val="both"/>
        <w:rPr>
          <w:rFonts w:ascii="Tahoma" w:hAnsi="Tahoma" w:cs="Tahoma"/>
          <w:color w:val="000000" w:themeColor="text1"/>
        </w:rPr>
      </w:pPr>
    </w:p>
    <w:p w14:paraId="0914521C" w14:textId="77777777" w:rsidR="007D66DF" w:rsidRDefault="007D66DF" w:rsidP="00D3714A">
      <w:pPr>
        <w:spacing w:after="0" w:line="240" w:lineRule="auto"/>
        <w:jc w:val="both"/>
        <w:rPr>
          <w:rFonts w:ascii="Tahoma" w:hAnsi="Tahoma" w:cs="Tahoma"/>
          <w:color w:val="000000" w:themeColor="text1"/>
        </w:rPr>
      </w:pPr>
    </w:p>
    <w:p w14:paraId="4143EACC" w14:textId="77777777" w:rsidR="007D66DF" w:rsidRDefault="007D66DF" w:rsidP="00D3714A">
      <w:pPr>
        <w:spacing w:after="0" w:line="240" w:lineRule="auto"/>
        <w:jc w:val="both"/>
        <w:rPr>
          <w:rFonts w:ascii="Tahoma" w:hAnsi="Tahoma" w:cs="Tahoma"/>
          <w:color w:val="000000" w:themeColor="text1"/>
        </w:rPr>
      </w:pPr>
    </w:p>
    <w:p w14:paraId="4700336F" w14:textId="77777777" w:rsidR="00262D95" w:rsidRDefault="00262D95" w:rsidP="00D3714A">
      <w:pPr>
        <w:spacing w:after="0" w:line="240" w:lineRule="auto"/>
        <w:jc w:val="both"/>
        <w:rPr>
          <w:rFonts w:ascii="Tahoma" w:hAnsi="Tahoma" w:cs="Tahoma"/>
          <w:color w:val="000000" w:themeColor="text1"/>
        </w:rPr>
      </w:pPr>
    </w:p>
    <w:p w14:paraId="479B6CF2" w14:textId="77777777" w:rsidR="00262D95" w:rsidRDefault="00262D95" w:rsidP="00D3714A">
      <w:pPr>
        <w:spacing w:after="0" w:line="240" w:lineRule="auto"/>
        <w:jc w:val="both"/>
        <w:rPr>
          <w:rFonts w:ascii="Tahoma" w:hAnsi="Tahoma" w:cs="Tahoma"/>
          <w:color w:val="000000" w:themeColor="text1"/>
        </w:rPr>
      </w:pPr>
    </w:p>
    <w:p w14:paraId="5327065E" w14:textId="77777777" w:rsidR="00262D95" w:rsidRDefault="00262D95" w:rsidP="00D3714A">
      <w:pPr>
        <w:spacing w:after="0" w:line="240" w:lineRule="auto"/>
        <w:jc w:val="both"/>
        <w:rPr>
          <w:rFonts w:ascii="Tahoma" w:hAnsi="Tahoma" w:cs="Tahoma"/>
          <w:color w:val="000000" w:themeColor="text1"/>
        </w:rPr>
      </w:pPr>
    </w:p>
    <w:p w14:paraId="0A69D7D7" w14:textId="77777777" w:rsidR="00262D95" w:rsidRDefault="00262D95" w:rsidP="00D3714A">
      <w:pPr>
        <w:spacing w:after="0" w:line="240" w:lineRule="auto"/>
        <w:jc w:val="both"/>
        <w:rPr>
          <w:rFonts w:ascii="Tahoma" w:hAnsi="Tahoma" w:cs="Tahoma"/>
          <w:color w:val="000000" w:themeColor="text1"/>
        </w:rPr>
      </w:pPr>
    </w:p>
    <w:p w14:paraId="62EB2096" w14:textId="77777777" w:rsidR="007D66DF" w:rsidRDefault="007D66DF" w:rsidP="00D3714A">
      <w:pPr>
        <w:spacing w:after="0" w:line="240" w:lineRule="auto"/>
        <w:jc w:val="both"/>
        <w:rPr>
          <w:rFonts w:ascii="Tahoma" w:hAnsi="Tahoma" w:cs="Tahoma"/>
          <w:color w:val="000000" w:themeColor="text1"/>
        </w:rPr>
      </w:pPr>
    </w:p>
    <w:p w14:paraId="43B4F961" w14:textId="77777777" w:rsidR="00592E39" w:rsidRPr="003723E2" w:rsidRDefault="00592E39" w:rsidP="00592E39">
      <w:pPr>
        <w:suppressAutoHyphens/>
        <w:spacing w:after="0" w:line="240" w:lineRule="auto"/>
        <w:jc w:val="both"/>
        <w:rPr>
          <w:rFonts w:ascii="Tahoma" w:hAnsi="Tahoma" w:cs="Tahoma"/>
          <w:b/>
          <w:bCs/>
          <w:sz w:val="24"/>
          <w:szCs w:val="24"/>
        </w:rPr>
      </w:pPr>
      <w:r w:rsidRPr="003723E2">
        <w:rPr>
          <w:rFonts w:ascii="Tahoma" w:hAnsi="Tahoma" w:cs="Tahoma"/>
          <w:b/>
          <w:bCs/>
          <w:sz w:val="24"/>
          <w:szCs w:val="24"/>
        </w:rPr>
        <w:t>Az Önkormányzati és Jogi Iroda tevékenysége</w:t>
      </w:r>
    </w:p>
    <w:p w14:paraId="10CFD9D7" w14:textId="77777777" w:rsidR="00592E39" w:rsidRPr="003723E2" w:rsidRDefault="00592E39" w:rsidP="00592E39">
      <w:pPr>
        <w:suppressAutoHyphens/>
        <w:spacing w:after="0" w:line="240" w:lineRule="auto"/>
        <w:jc w:val="both"/>
        <w:rPr>
          <w:rFonts w:ascii="Tahoma" w:hAnsi="Tahoma" w:cs="Tahoma"/>
          <w:b/>
          <w:bCs/>
          <w:sz w:val="24"/>
          <w:szCs w:val="24"/>
        </w:rPr>
      </w:pPr>
    </w:p>
    <w:p w14:paraId="10E4D5F0" w14:textId="77777777" w:rsidR="00592E39" w:rsidRPr="003723E2" w:rsidRDefault="00592E39" w:rsidP="00592E39">
      <w:pPr>
        <w:suppressAutoHyphens/>
        <w:spacing w:after="0" w:line="240" w:lineRule="auto"/>
        <w:jc w:val="both"/>
        <w:rPr>
          <w:rFonts w:ascii="Tahoma" w:hAnsi="Tahoma" w:cs="Tahoma"/>
          <w:bCs/>
          <w:sz w:val="24"/>
          <w:szCs w:val="24"/>
        </w:rPr>
      </w:pPr>
      <w:r w:rsidRPr="003723E2">
        <w:rPr>
          <w:rFonts w:ascii="Tahoma" w:hAnsi="Tahoma" w:cs="Tahoma"/>
          <w:bCs/>
          <w:sz w:val="24"/>
          <w:szCs w:val="24"/>
        </w:rPr>
        <w:t>Az Iroda csoporttagozódása a következő:</w:t>
      </w:r>
    </w:p>
    <w:p w14:paraId="35F020F2" w14:textId="77777777" w:rsidR="00592E39" w:rsidRPr="003723E2" w:rsidRDefault="00592E39" w:rsidP="00592E39">
      <w:pPr>
        <w:suppressAutoHyphens/>
        <w:spacing w:after="0" w:line="240" w:lineRule="auto"/>
        <w:jc w:val="both"/>
        <w:rPr>
          <w:rFonts w:ascii="Tahoma" w:hAnsi="Tahoma" w:cs="Tahoma"/>
          <w:bCs/>
          <w:sz w:val="24"/>
          <w:szCs w:val="24"/>
        </w:rPr>
      </w:pPr>
      <w:r w:rsidRPr="003723E2">
        <w:rPr>
          <w:rFonts w:ascii="Tahoma" w:hAnsi="Tahoma" w:cs="Tahoma"/>
          <w:bCs/>
          <w:sz w:val="24"/>
          <w:szCs w:val="24"/>
        </w:rPr>
        <w:t>a)</w:t>
      </w:r>
      <w:r w:rsidRPr="003723E2">
        <w:rPr>
          <w:rFonts w:ascii="Tahoma" w:hAnsi="Tahoma" w:cs="Tahoma"/>
          <w:b/>
          <w:bCs/>
          <w:sz w:val="24"/>
          <w:szCs w:val="24"/>
        </w:rPr>
        <w:t xml:space="preserve"> </w:t>
      </w:r>
      <w:r w:rsidRPr="003723E2">
        <w:rPr>
          <w:rFonts w:ascii="Tahoma" w:hAnsi="Tahoma" w:cs="Tahoma"/>
          <w:bCs/>
          <w:sz w:val="24"/>
          <w:szCs w:val="24"/>
        </w:rPr>
        <w:t>Informatikai Csoport</w:t>
      </w:r>
    </w:p>
    <w:p w14:paraId="582CA5B3" w14:textId="77777777" w:rsidR="00592E39" w:rsidRPr="003723E2" w:rsidRDefault="00592E39" w:rsidP="00592E39">
      <w:pPr>
        <w:suppressAutoHyphens/>
        <w:spacing w:after="0" w:line="240" w:lineRule="auto"/>
        <w:jc w:val="both"/>
        <w:rPr>
          <w:rFonts w:ascii="Tahoma" w:eastAsia="Times New Roman" w:hAnsi="Tahoma" w:cs="Tahoma"/>
          <w:bCs/>
          <w:sz w:val="24"/>
          <w:szCs w:val="24"/>
        </w:rPr>
      </w:pPr>
      <w:r w:rsidRPr="003723E2">
        <w:rPr>
          <w:rFonts w:ascii="Tahoma" w:hAnsi="Tahoma" w:cs="Tahoma"/>
          <w:bCs/>
          <w:sz w:val="24"/>
          <w:szCs w:val="24"/>
        </w:rPr>
        <w:t>b)</w:t>
      </w:r>
      <w:r w:rsidRPr="003723E2">
        <w:rPr>
          <w:rFonts w:ascii="Tahoma" w:eastAsia="Times New Roman" w:hAnsi="Tahoma" w:cs="Tahoma"/>
          <w:b/>
          <w:bCs/>
          <w:sz w:val="24"/>
          <w:szCs w:val="24"/>
        </w:rPr>
        <w:t xml:space="preserve"> </w:t>
      </w:r>
      <w:r w:rsidRPr="003723E2">
        <w:rPr>
          <w:rFonts w:ascii="Tahoma" w:eastAsia="Times New Roman" w:hAnsi="Tahoma" w:cs="Tahoma"/>
          <w:bCs/>
          <w:sz w:val="24"/>
          <w:szCs w:val="24"/>
        </w:rPr>
        <w:t>Jogi és Közbeszerzési Csoport</w:t>
      </w:r>
    </w:p>
    <w:p w14:paraId="43DDB04C" w14:textId="77777777" w:rsidR="00592E39" w:rsidRPr="003723E2" w:rsidRDefault="00592E39" w:rsidP="00592E39">
      <w:pPr>
        <w:suppressAutoHyphens/>
        <w:spacing w:after="0" w:line="240" w:lineRule="auto"/>
        <w:jc w:val="both"/>
        <w:rPr>
          <w:rFonts w:ascii="Tahoma" w:eastAsia="Times New Roman" w:hAnsi="Tahoma" w:cs="Tahoma"/>
          <w:bCs/>
          <w:sz w:val="24"/>
          <w:szCs w:val="24"/>
        </w:rPr>
      </w:pPr>
      <w:r w:rsidRPr="003723E2">
        <w:rPr>
          <w:rFonts w:ascii="Tahoma" w:eastAsia="Times New Roman" w:hAnsi="Tahoma" w:cs="Tahoma"/>
          <w:bCs/>
          <w:sz w:val="24"/>
          <w:szCs w:val="24"/>
        </w:rPr>
        <w:t>c) Közgyűlési Csoport</w:t>
      </w:r>
    </w:p>
    <w:p w14:paraId="2AC13F82" w14:textId="77777777" w:rsidR="00592E39" w:rsidRPr="003723E2" w:rsidRDefault="00592E39" w:rsidP="00592E39">
      <w:pPr>
        <w:suppressAutoHyphens/>
        <w:spacing w:after="0" w:line="240" w:lineRule="auto"/>
        <w:jc w:val="both"/>
        <w:rPr>
          <w:rFonts w:ascii="Tahoma" w:hAnsi="Tahoma" w:cs="Tahoma"/>
          <w:bCs/>
          <w:sz w:val="24"/>
          <w:szCs w:val="24"/>
        </w:rPr>
      </w:pPr>
    </w:p>
    <w:p w14:paraId="52AE2748" w14:textId="77777777" w:rsidR="00592E39" w:rsidRPr="003723E2" w:rsidRDefault="00592E39" w:rsidP="00592E39">
      <w:pPr>
        <w:suppressAutoHyphens/>
        <w:spacing w:after="0" w:line="240" w:lineRule="auto"/>
        <w:jc w:val="both"/>
        <w:rPr>
          <w:rFonts w:ascii="Tahoma" w:hAnsi="Tahoma" w:cs="Tahoma"/>
          <w:sz w:val="24"/>
          <w:szCs w:val="24"/>
        </w:rPr>
      </w:pPr>
      <w:r w:rsidRPr="003723E2">
        <w:rPr>
          <w:rFonts w:ascii="Tahoma" w:hAnsi="Tahoma" w:cs="Tahoma"/>
          <w:sz w:val="24"/>
          <w:szCs w:val="24"/>
        </w:rPr>
        <w:t>A Polgármesteri Hivatal Szervezeti és Működési Szabályzata szerint az Önkormányzati és Jogi Iroda feladatai a következők:</w:t>
      </w:r>
    </w:p>
    <w:p w14:paraId="4EB130D9"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 Közgyűlés, a Képviselő-testület, a polgármesterek, alpolgármesterek, a nemzetiségi önkormányzat képviselő-testületének, a bizottságok, a Veszprémi Kistérség Többcélú Társulásának Társulási Tanácsa, a képviselők, a jegyző munkájához kapcsolódó szervezési, ügyviteli, jogi és információs tevékenységet,</w:t>
      </w:r>
    </w:p>
    <w:p w14:paraId="67753C37"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jogi segítséget nyújt az önkormányzati rendeletek előkészítéséhez, vagy előkészíti az önkormányzati rendelet tervezetét,</w:t>
      </w:r>
    </w:p>
    <w:p w14:paraId="551C993A"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a Képviselő-testület ülésére az előterjesztéseket elkészíti, vagy a Polgármesteri Hivatal szervezeti egységeinek bevonásával koordinálja az előterjesztések elkészítését,</w:t>
      </w:r>
    </w:p>
    <w:p w14:paraId="161D70E2"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a nemzetiségi önkormányzatok képviselő-testületeinek ülésére a Polgármesteri Hivatal feladatkörrel érintett szervezeti egységeinek bevonásával elkészíti az előterjesztéseket, </w:t>
      </w:r>
    </w:p>
    <w:p w14:paraId="4275CFCC"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segítséget nyújt a Hivatal belső szervezeti egységei számára a jogi és szervezési feladatok végrehajtásában,</w:t>
      </w:r>
    </w:p>
    <w:p w14:paraId="4FE74758"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nyilvántartást vezet a közgyűlési, képviselő-testületi, bizottsági, helyi nemzetiségi önkormányzati, társulási tanácsi, településrészi önkormányzati napirendekről, döntésekről,</w:t>
      </w:r>
    </w:p>
    <w:p w14:paraId="17F3C968"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kihirdeti a Közgyűlés és a Képviselő-testület rendeleteit, és közzéteszi a Közgyűlés, a képviselő-testületek és a Társulási Tanács határozatait, </w:t>
      </w:r>
    </w:p>
    <w:p w14:paraId="747AD986"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a Tulajdonosi Bizottsági, az önkormányzati vagyont és az Önkormányzat tulajdonosi részvételével működő gazdasági társaságokat érintő előterjesztések kivételével törvényességi szempontból ellenőrzi a testületek elé kerülő előterjesztéseket,</w:t>
      </w:r>
    </w:p>
    <w:p w14:paraId="17143561"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a Tulajdonosi Bizottság elé kerülő előterjesztések törvényességi ellenőrzése során helyettesíti a Stratégiai Iroda jogtanácsosát,</w:t>
      </w:r>
    </w:p>
    <w:p w14:paraId="28D95674"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 bizottsági üléseken a jegyző képviseletét,</w:t>
      </w:r>
    </w:p>
    <w:p w14:paraId="58164B36"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 nemzetiségi önkormányzatok képviselő-testületeinek ülésén a jegyző képviseletét,</w:t>
      </w:r>
    </w:p>
    <w:p w14:paraId="7D206DA8"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 Veszprémi Kistérség Többcélú Társulásának Társulási Tanácsa ülésén a jegyző képviseletét,</w:t>
      </w:r>
    </w:p>
    <w:p w14:paraId="60F6A18A"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szervezi, segíti a bizottsági referensek munkáját,</w:t>
      </w:r>
    </w:p>
    <w:p w14:paraId="4018D52B"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 közös önkormányzati hivatal fenntartására társult önkormányzatok részvételével működő önkormányzati társulás társulási tanácsának, egyéb testületeinek munkájához kapcsolódó szervezési, ügyviteli, jogi és információs tevékenységet abban az esetben, ha a társulás nem rendelkezik projektszervezettel,</w:t>
      </w:r>
    </w:p>
    <w:p w14:paraId="1D5E6BD4"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ellátja az Eplényi Ügyfélszolgálat működéséhez kapcsolódó szervezési, ügyviteli tevékenységet, </w:t>
      </w:r>
    </w:p>
    <w:p w14:paraId="735C9806"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Kádártán, Gyulafirátóton és az Eplényi Ügyfélszolgálaton szociális ügyekben a nyomtatványokat kiadja, ellenőrzi és átveszi, </w:t>
      </w:r>
    </w:p>
    <w:p w14:paraId="00A8BC83"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előkészíti a Közgyűlés, a Képviselő-testület által irányított költségvetési szervek, továbbá munkaszervezeti feladatok ellátása körében a Társulási Tanács által irányított költségvetési szervek alapító okiratának módosítását, elvégzi a törzskönyvi nyilvántartással kapcsolatos feladatokat,</w:t>
      </w:r>
    </w:p>
    <w:p w14:paraId="034B3C4E"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ellátja a veszprémi jelképek és Veszprém név használatával kapcsolatos döntések előkészítését,     </w:t>
      </w:r>
    </w:p>
    <w:p w14:paraId="12CE66B2"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az önkormányzatok és a Polgármesteri Hivatal jogi képviseletét, kivéve, ha a polgármester vagy a jegyző ügyvédnek, ügyvédi irodának meghatalmazást ad adott ügyben jogi képviselet ellátására,</w:t>
      </w:r>
    </w:p>
    <w:p w14:paraId="2FC74681"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szervezi a választások és országos népszavazások lebonyolítását, és a helyi népszavazás lebonyolítását, előkészíti a bírósági ülnökök megválasztását,</w:t>
      </w:r>
    </w:p>
    <w:p w14:paraId="03258B71"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ellátja az Ügyrendi és Igazgatási Bizottság, Tulajdonosi Bizottság, </w:t>
      </w:r>
      <w:r w:rsidRPr="00A7784E">
        <w:rPr>
          <w:rFonts w:ascii="Tahoma" w:eastAsia="Calibri" w:hAnsi="Tahoma" w:cs="Tahoma"/>
          <w:sz w:val="24"/>
          <w:szCs w:val="24"/>
          <w:lang w:eastAsia="hu-HU"/>
        </w:rPr>
        <w:t>Köznevelési, Ifjúsági, Sport és Civil Bizottság,</w:t>
      </w:r>
      <w:r w:rsidRPr="00A7784E">
        <w:rPr>
          <w:rFonts w:ascii="Tahoma" w:eastAsia="Times New Roman" w:hAnsi="Tahoma" w:cs="Tahoma"/>
          <w:sz w:val="24"/>
          <w:szCs w:val="24"/>
          <w:lang w:eastAsia="hu-HU"/>
        </w:rPr>
        <w:t xml:space="preserve"> Városstratégiai és Városmarketing Bizottság működésével kapcsolatos referensi teendőket,</w:t>
      </w:r>
    </w:p>
    <w:p w14:paraId="45B7387A"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üzemelteti az informatikai műszaki infrastruktúrát,</w:t>
      </w:r>
    </w:p>
    <w:p w14:paraId="2E4088FD" w14:textId="58C11271"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az önkormányzat és Polgármesteri Hivatal tevékenységének interneten történő megjelenítése, valamint a számítógéppel történő közvetlen ügyintézés (online közigazgatás) feltételeinek megteremtése érdekében kialakítja és üzemelteti az infrastrukturális hátteret,</w:t>
      </w:r>
    </w:p>
    <w:p w14:paraId="6E3DED2F"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rendszergazda feladatokat lát el, és segíti az adatgazdák feladatait,</w:t>
      </w:r>
    </w:p>
    <w:p w14:paraId="18232C8F"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karbantartja a számítástechnikai eszközöket, új számítástechnikai eszközök vásárlása esetén beüzemeli azokat,</w:t>
      </w:r>
    </w:p>
    <w:p w14:paraId="05E09A9B"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részt vesz a dolgozók informatikai képzésének, ismeretterjesztésének szervezésében,</w:t>
      </w:r>
    </w:p>
    <w:p w14:paraId="23CA2EFD"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a hibakezelő rendszeren keresztül kapcsolatot tart a dolgozókkal a zökkenőmentes alkalmazás és a felmerült hibák gyors elhárítása érdekében,</w:t>
      </w:r>
    </w:p>
    <w:p w14:paraId="0B7EA090"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belső projektek fejlesztési munkálatait végzi, és üzemben tartja azokat,</w:t>
      </w:r>
    </w:p>
    <w:p w14:paraId="3B6F2657"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esetenként informatikai szolgáltatásokat teljesít, részt vesz programfeladatok szervezésében,</w:t>
      </w:r>
    </w:p>
    <w:p w14:paraId="07FD75A2"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javaslatot tesz számítógépes programfejlesztésekre,</w:t>
      </w:r>
    </w:p>
    <w:p w14:paraId="79930C30"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egyes számítógépes programokat minősít,</w:t>
      </w:r>
    </w:p>
    <w:p w14:paraId="4FA8CF90"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gondozza és felügyeli az informatika belső szabályalkotást, szabványosítást, </w:t>
      </w:r>
    </w:p>
    <w:p w14:paraId="0EBDF0EA"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Veszprém Megyei Jogú Város Polgármesteri Hivatalának teljes szervezetére vonatkozóan végzi az információs rendszerek védelméhez kapcsolódó feladatok ellátását, koordinálja az elektronikus információbiztonsággal kapcsolatos feladatok ellátását,</w:t>
      </w:r>
    </w:p>
    <w:p w14:paraId="45205394"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végzi Veszprém Megyei Jogú Város Polgármesteri Hivatala által használt szakrendszereket, valamint az informatikai feladatellátást érintő beszerzési eljárás lebonyolítását,</w:t>
      </w:r>
    </w:p>
    <w:p w14:paraId="70CE96B0"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gondoskodik az informatikai kapcsolattartásról az egyes önkormányzati irányítású költségvetési szervekkel, jogszabályban meghatározott esetben önkormányzati működtetésű költségvetési szervekkel, valamint az országos hatáskörű szervekkel,</w:t>
      </w:r>
    </w:p>
    <w:p w14:paraId="7BF663FB"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az országos hatáskörű szervekkel és a területi választási irodával együttműködve biztosítja a választások informatikai hátterét,</w:t>
      </w:r>
    </w:p>
    <w:p w14:paraId="377F2E50"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biztosítja a közbeszerzési jogszabályokból fakadó feladatok ellátását,</w:t>
      </w:r>
    </w:p>
    <w:p w14:paraId="2E0D5AF3"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felkérés alapján az önkormányzati költségvetési szervek, továbbá az önkormányzat részvételével működő gazdasági társaságok részére ellátja a közbeszerzéssel kapcsolatos feladatokat,</w:t>
      </w:r>
    </w:p>
    <w:p w14:paraId="4713E348"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működteti az EBR-42 és E-adat rendszert,</w:t>
      </w:r>
    </w:p>
    <w:p w14:paraId="72D33600"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 társasházak törvényességi felügyeletével kapcsolatos feladatokat,</w:t>
      </w:r>
    </w:p>
    <w:p w14:paraId="125AFA5A"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kapcsolattartóként részt vesz a Polgármesteri Hivatal „adatvédelmi tisztviselője (DPO)" feladatainak ellátásában,</w:t>
      </w:r>
    </w:p>
    <w:p w14:paraId="1FB5AAA1" w14:textId="77777777" w:rsid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 xml:space="preserve">ellátja az információs önrendelkezési jogról és az információszabadságról szóló 2011. évi CXII. törvényben (a továbbiakban: Info. tv.) foglaltak szerinti közérdekű adatokkal és közérdekből nyilvános adatokkal kapcsolatos feladatokat, </w:t>
      </w:r>
    </w:p>
    <w:p w14:paraId="49018DF6" w14:textId="77777777" w:rsidR="00A7784E" w:rsidRP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eastAsia="Times New Roman" w:hAnsi="Tahoma" w:cs="Tahoma"/>
          <w:sz w:val="24"/>
          <w:szCs w:val="24"/>
          <w:lang w:eastAsia="hu-HU"/>
        </w:rPr>
        <w:t>ellátja az Info. tv.-ben meghatározott adatok honlapon történő nyilvánosságra hozatalával kapcsolatos szervezési feladatokat, és ellenőrzi a szervezeti egységek kötelezettségeinek teljesítését</w:t>
      </w:r>
      <w:r w:rsidRPr="00A7784E">
        <w:rPr>
          <w:rFonts w:ascii="Tahoma" w:hAnsi="Tahoma" w:cs="Tahoma"/>
          <w:sz w:val="24"/>
          <w:szCs w:val="24"/>
          <w:lang w:eastAsia="hu-HU"/>
        </w:rPr>
        <w:t>,</w:t>
      </w:r>
    </w:p>
    <w:p w14:paraId="76AECBDE" w14:textId="77777777" w:rsidR="00A7784E" w:rsidRP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hAnsi="Tahoma" w:cs="Tahoma"/>
          <w:sz w:val="24"/>
          <w:szCs w:val="24"/>
          <w:lang w:eastAsia="hu-HU"/>
        </w:rPr>
        <w:t xml:space="preserve">ellátja a panaszokról, a közérdekű bejelentésekről, valamint a visszaélések bejelentésével összefüggő szabályokról szóló törvényben foglalt közérdekű bejelentések védett elektronikus rendszere kezelésével kapcsolatos feladatokat, ellátja továbbá a belső visszaélés-bejelentési rendszer működtetésével összefüggő feladatokat, </w:t>
      </w:r>
    </w:p>
    <w:p w14:paraId="466B62E7" w14:textId="77777777" w:rsidR="00A7784E" w:rsidRP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hAnsi="Tahoma" w:cs="Tahoma"/>
          <w:sz w:val="24"/>
          <w:szCs w:val="24"/>
          <w:lang w:eastAsia="hu-HU"/>
        </w:rPr>
        <w:t>ellátja a Polgármesteri Hivatal esélyegyenlőségi felelősének feladatait,</w:t>
      </w:r>
    </w:p>
    <w:p w14:paraId="7E8D6728" w14:textId="77777777" w:rsidR="00A7784E" w:rsidRPr="00A7784E" w:rsidRDefault="00A7784E" w:rsidP="00E503A1">
      <w:pPr>
        <w:pStyle w:val="Listaszerbekezds"/>
        <w:numPr>
          <w:ilvl w:val="0"/>
          <w:numId w:val="58"/>
        </w:numPr>
        <w:spacing w:after="0" w:line="240" w:lineRule="auto"/>
        <w:jc w:val="both"/>
        <w:rPr>
          <w:rFonts w:ascii="Tahoma" w:eastAsia="Times New Roman" w:hAnsi="Tahoma" w:cs="Tahoma"/>
          <w:sz w:val="24"/>
          <w:szCs w:val="24"/>
          <w:lang w:eastAsia="hu-HU"/>
        </w:rPr>
      </w:pPr>
      <w:r w:rsidRPr="00A7784E">
        <w:rPr>
          <w:rFonts w:ascii="Tahoma" w:hAnsi="Tahoma" w:cs="Tahoma"/>
          <w:sz w:val="24"/>
          <w:szCs w:val="24"/>
          <w:lang w:eastAsia="hu-HU"/>
        </w:rPr>
        <w:t>nyilvántartást vezet a Polgármesteri Hivatal képviseletében hivatali kapu igénybevételével eljárni jogosult személyekről, melyben rögzíti az érintett személyek nevét, az ügyfélkapu regisztrációnál megadott elektronikus levelezési címét,</w:t>
      </w:r>
    </w:p>
    <w:p w14:paraId="0A5A06CB" w14:textId="5340F896" w:rsidR="00A7784E" w:rsidRPr="00A7784E" w:rsidRDefault="00A7784E" w:rsidP="00E503A1">
      <w:pPr>
        <w:pStyle w:val="Listaszerbekezds"/>
        <w:numPr>
          <w:ilvl w:val="0"/>
          <w:numId w:val="58"/>
        </w:numPr>
        <w:spacing w:after="0" w:line="240" w:lineRule="auto"/>
        <w:jc w:val="both"/>
        <w:rPr>
          <w:rFonts w:ascii="Tahoma" w:eastAsia="Times New Roman" w:hAnsi="Tahoma" w:cs="Tahoma"/>
          <w:iCs/>
          <w:sz w:val="24"/>
          <w:szCs w:val="24"/>
          <w:lang w:eastAsia="hu-HU"/>
        </w:rPr>
      </w:pPr>
      <w:r w:rsidRPr="00A7784E">
        <w:rPr>
          <w:rFonts w:ascii="Tahoma" w:eastAsia="Times New Roman" w:hAnsi="Tahoma" w:cs="Tahoma"/>
          <w:iCs/>
          <w:sz w:val="24"/>
          <w:szCs w:val="24"/>
          <w:lang w:eastAsia="hu-HU"/>
        </w:rPr>
        <w:t>segítséget nyújt a köztartozásmentes adózói adatbázisba történő regisztrációhoz.</w:t>
      </w:r>
    </w:p>
    <w:p w14:paraId="32E1A978" w14:textId="77777777" w:rsidR="00592E39" w:rsidRPr="003723E2" w:rsidRDefault="00592E39" w:rsidP="00592E39">
      <w:pPr>
        <w:spacing w:after="0" w:line="240" w:lineRule="auto"/>
        <w:ind w:left="1701" w:hanging="850"/>
        <w:jc w:val="both"/>
        <w:rPr>
          <w:rFonts w:ascii="Tahoma" w:hAnsi="Tahoma" w:cs="Tahoma"/>
          <w:sz w:val="24"/>
          <w:szCs w:val="24"/>
        </w:rPr>
      </w:pPr>
    </w:p>
    <w:p w14:paraId="162F3E08" w14:textId="5A588381" w:rsidR="00592E39" w:rsidRDefault="00B2739A" w:rsidP="00592E39">
      <w:pPr>
        <w:suppressAutoHyphens/>
        <w:spacing w:after="0" w:line="240" w:lineRule="auto"/>
        <w:jc w:val="both"/>
        <w:rPr>
          <w:rFonts w:ascii="Tahoma" w:hAnsi="Tahoma" w:cs="Tahoma"/>
          <w:sz w:val="24"/>
          <w:szCs w:val="24"/>
        </w:rPr>
      </w:pPr>
      <w:r>
        <w:rPr>
          <w:rFonts w:ascii="Tahoma" w:hAnsi="Tahoma" w:cs="Tahoma"/>
          <w:sz w:val="24"/>
          <w:szCs w:val="24"/>
        </w:rPr>
        <w:t>Az Irodán 5</w:t>
      </w:r>
      <w:r w:rsidR="00592E39" w:rsidRPr="003723E2">
        <w:rPr>
          <w:rFonts w:ascii="Tahoma" w:hAnsi="Tahoma" w:cs="Tahoma"/>
          <w:sz w:val="24"/>
          <w:szCs w:val="24"/>
        </w:rPr>
        <w:t xml:space="preserve"> jogász tevékenykedik, jogi végzettségű az irodavezető, a két csoportvezető, a jegyzői referens és egy fő jogi referens.</w:t>
      </w:r>
    </w:p>
    <w:p w14:paraId="123D979E" w14:textId="77777777" w:rsidR="00CF3BB1" w:rsidRDefault="00CF3BB1" w:rsidP="00592E39">
      <w:pPr>
        <w:suppressAutoHyphens/>
        <w:spacing w:after="0" w:line="240" w:lineRule="auto"/>
        <w:jc w:val="both"/>
        <w:rPr>
          <w:rFonts w:ascii="Tahoma" w:hAnsi="Tahoma" w:cs="Tahoma"/>
          <w:sz w:val="24"/>
          <w:szCs w:val="24"/>
        </w:rPr>
      </w:pPr>
    </w:p>
    <w:p w14:paraId="1C255959" w14:textId="3CDC82A8" w:rsidR="00A7784E" w:rsidRPr="00641533" w:rsidRDefault="00CF3BB1" w:rsidP="00F07E76">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sz w:val="24"/>
          <w:szCs w:val="24"/>
        </w:rPr>
        <w:t xml:space="preserve">Az irodavezető egyben az aljegyző is, feladatellátásának szerves része a jegyző helyettesítése, a jegyző munkájának segítése, támogatása. </w:t>
      </w:r>
      <w:r w:rsidR="00F07E76" w:rsidRPr="00D81CC5">
        <w:rPr>
          <w:rFonts w:ascii="Tahoma" w:eastAsia="Calibri" w:hAnsi="Tahoma" w:cs="Tahoma"/>
          <w:color w:val="000000" w:themeColor="text1"/>
          <w:sz w:val="24"/>
          <w:szCs w:val="24"/>
          <w:lang w:eastAsia="hu-HU"/>
        </w:rPr>
        <w:t xml:space="preserve">Az irodavezető az Iroda irányításán kívül </w:t>
      </w:r>
      <w:r w:rsidR="00F07E76" w:rsidRPr="00D81CC5">
        <w:rPr>
          <w:rFonts w:ascii="Tahoma" w:hAnsi="Tahoma" w:cs="Tahoma"/>
          <w:color w:val="000000" w:themeColor="text1"/>
          <w:sz w:val="24"/>
          <w:szCs w:val="24"/>
        </w:rPr>
        <w:t xml:space="preserve">végzi a Közgyűlés és bizottságai elé kerülő előterjesztések ellenőrzését, előterjesztések törvényességi felülvizsgálatát, előterjesztéseket készít, koordinálja a rendeletek felülvizsgálatát, rendeletet szerkeszt, ellenőrzi a közjogi szervezetszabályozó eszközöket, jogi segítséget nyújt a Főépítészi Önálló Csoportnak, a Személyzeti Önálló Csoportnak, az Adóirodának, a Pénzügyi Irodának és a </w:t>
      </w:r>
      <w:r w:rsidR="00A7784E" w:rsidRPr="00641533">
        <w:rPr>
          <w:rFonts w:ascii="Tahoma" w:hAnsi="Tahoma" w:cs="Tahoma"/>
          <w:color w:val="000000" w:themeColor="text1"/>
          <w:sz w:val="24"/>
          <w:szCs w:val="24"/>
        </w:rPr>
        <w:t xml:space="preserve">Polgármesteri </w:t>
      </w:r>
      <w:r w:rsidR="00F07E76" w:rsidRPr="00641533">
        <w:rPr>
          <w:rFonts w:ascii="Tahoma" w:hAnsi="Tahoma" w:cs="Tahoma"/>
          <w:color w:val="000000" w:themeColor="text1"/>
          <w:sz w:val="24"/>
          <w:szCs w:val="24"/>
        </w:rPr>
        <w:t xml:space="preserve">Kabinetirodának, valamint végzi a jegyző által részére meghatározott feladatokat (adatszolgáltatások, egyedi ügyekben ügyintézés stb.). </w:t>
      </w:r>
      <w:r w:rsidR="00166174" w:rsidRPr="00641533">
        <w:rPr>
          <w:rFonts w:ascii="Tahoma" w:hAnsi="Tahoma" w:cs="Tahoma"/>
          <w:color w:val="000000" w:themeColor="text1"/>
          <w:sz w:val="24"/>
          <w:szCs w:val="24"/>
        </w:rPr>
        <w:t>202</w:t>
      </w:r>
      <w:r w:rsidR="00A7784E" w:rsidRPr="00641533">
        <w:rPr>
          <w:rFonts w:ascii="Tahoma" w:hAnsi="Tahoma" w:cs="Tahoma"/>
          <w:color w:val="000000" w:themeColor="text1"/>
          <w:sz w:val="24"/>
          <w:szCs w:val="24"/>
        </w:rPr>
        <w:t>5</w:t>
      </w:r>
      <w:r w:rsidR="00166174" w:rsidRPr="00641533">
        <w:rPr>
          <w:rFonts w:ascii="Tahoma" w:hAnsi="Tahoma" w:cs="Tahoma"/>
          <w:color w:val="000000" w:themeColor="text1"/>
          <w:sz w:val="24"/>
          <w:szCs w:val="24"/>
        </w:rPr>
        <w:t xml:space="preserve">-ben jelentkező rendkívüli feladata volt a </w:t>
      </w:r>
      <w:r w:rsidR="00641533">
        <w:rPr>
          <w:rFonts w:ascii="Tahoma" w:hAnsi="Tahoma" w:cs="Tahoma"/>
          <w:color w:val="000000" w:themeColor="text1"/>
          <w:sz w:val="24"/>
          <w:szCs w:val="24"/>
        </w:rPr>
        <w:t xml:space="preserve">2025. január 19. napjára </w:t>
      </w:r>
      <w:r w:rsidR="005873EC">
        <w:rPr>
          <w:rFonts w:ascii="Tahoma" w:hAnsi="Tahoma" w:cs="Tahoma"/>
          <w:color w:val="000000" w:themeColor="text1"/>
          <w:sz w:val="24"/>
          <w:szCs w:val="24"/>
        </w:rPr>
        <w:t xml:space="preserve">kitűzött, </w:t>
      </w:r>
      <w:r w:rsidR="005873EC" w:rsidRPr="009D4A38">
        <w:rPr>
          <w:rFonts w:ascii="Tahoma" w:hAnsi="Tahoma" w:cs="Tahoma"/>
          <w:sz w:val="24"/>
          <w:szCs w:val="24"/>
        </w:rPr>
        <w:t>a Veszprém 12. választókerületet érintően helyi önkormányzati képviselő időközi választás</w:t>
      </w:r>
      <w:r w:rsidR="005873EC">
        <w:rPr>
          <w:rFonts w:ascii="Tahoma" w:hAnsi="Tahoma" w:cs="Tahoma"/>
          <w:sz w:val="24"/>
          <w:szCs w:val="24"/>
        </w:rPr>
        <w:t xml:space="preserve"> lebonyolításában való részvétel, a Helyi választási Bizottság üléseinek előkészítése. </w:t>
      </w:r>
      <w:r w:rsidR="005873EC" w:rsidRPr="005873EC">
        <w:rPr>
          <w:rFonts w:ascii="Tahoma" w:hAnsi="Tahoma" w:cs="Tahoma"/>
          <w:sz w:val="24"/>
          <w:szCs w:val="24"/>
        </w:rPr>
        <w:t xml:space="preserve">2025 októberétől </w:t>
      </w:r>
      <w:r w:rsidR="005873EC">
        <w:rPr>
          <w:rFonts w:ascii="Tahoma" w:hAnsi="Tahoma" w:cs="Tahoma"/>
          <w:sz w:val="24"/>
          <w:szCs w:val="24"/>
        </w:rPr>
        <w:t xml:space="preserve">részt vesz </w:t>
      </w:r>
      <w:r w:rsidR="005873EC" w:rsidRPr="005873EC">
        <w:rPr>
          <w:rFonts w:ascii="Tahoma" w:hAnsi="Tahoma" w:cs="Tahoma"/>
          <w:sz w:val="24"/>
          <w:szCs w:val="24"/>
        </w:rPr>
        <w:t>a 2026. évi országgyűlési választásra való felkészülés</w:t>
      </w:r>
      <w:r w:rsidR="005873EC">
        <w:rPr>
          <w:rFonts w:ascii="Tahoma" w:hAnsi="Tahoma" w:cs="Tahoma"/>
          <w:sz w:val="24"/>
          <w:szCs w:val="24"/>
        </w:rPr>
        <w:t>ben</w:t>
      </w:r>
      <w:r w:rsidR="005873EC" w:rsidRPr="005873EC">
        <w:rPr>
          <w:rFonts w:ascii="Tahoma" w:hAnsi="Tahoma" w:cs="Tahoma"/>
          <w:sz w:val="24"/>
          <w:szCs w:val="24"/>
        </w:rPr>
        <w:t xml:space="preserve">, sor került a Nemzeti </w:t>
      </w:r>
      <w:r w:rsidR="005873EC">
        <w:rPr>
          <w:rFonts w:ascii="Tahoma" w:hAnsi="Tahoma" w:cs="Tahoma"/>
          <w:sz w:val="24"/>
          <w:szCs w:val="24"/>
        </w:rPr>
        <w:t>V</w:t>
      </w:r>
      <w:r w:rsidR="005873EC" w:rsidRPr="005873EC">
        <w:rPr>
          <w:rFonts w:ascii="Tahoma" w:hAnsi="Tahoma" w:cs="Tahoma"/>
          <w:sz w:val="24"/>
          <w:szCs w:val="24"/>
        </w:rPr>
        <w:t>álasztási Iroda által tartott nyitó értekezletre, oktatásra, megtörtént a Választási Irodára vonatkozó adatok felülvizsgálata, megkezdődött a szavazóhelyiségek, szavazási kellékek biztosításával kapcsolatos egyeztetés, a választási rendszerekkel kapcsolatos informatikai országos próbán vettünk részt, és egyéb adminisztratív tevékenységet végeztünk.</w:t>
      </w:r>
    </w:p>
    <w:p w14:paraId="26B15041" w14:textId="77777777" w:rsidR="00CF561C" w:rsidRPr="003F7359" w:rsidRDefault="00CF561C" w:rsidP="00F07E76">
      <w:pPr>
        <w:autoSpaceDE w:val="0"/>
        <w:autoSpaceDN w:val="0"/>
        <w:adjustRightInd w:val="0"/>
        <w:spacing w:after="0" w:line="240" w:lineRule="auto"/>
        <w:jc w:val="both"/>
        <w:rPr>
          <w:rFonts w:ascii="Tahoma" w:hAnsi="Tahoma" w:cs="Tahoma"/>
          <w:color w:val="000000" w:themeColor="text1"/>
          <w:sz w:val="24"/>
          <w:szCs w:val="24"/>
          <w:highlight w:val="magenta"/>
        </w:rPr>
      </w:pPr>
    </w:p>
    <w:p w14:paraId="7B609F6F" w14:textId="7E02E2A7" w:rsidR="00CF561C" w:rsidRPr="005873EC" w:rsidRDefault="00CF561C" w:rsidP="00F07E76">
      <w:pPr>
        <w:autoSpaceDE w:val="0"/>
        <w:autoSpaceDN w:val="0"/>
        <w:adjustRightInd w:val="0"/>
        <w:spacing w:after="0" w:line="240" w:lineRule="auto"/>
        <w:jc w:val="both"/>
        <w:rPr>
          <w:rFonts w:ascii="Tahoma" w:hAnsi="Tahoma" w:cs="Tahoma"/>
          <w:color w:val="000000" w:themeColor="text1"/>
          <w:sz w:val="24"/>
          <w:szCs w:val="24"/>
        </w:rPr>
      </w:pPr>
      <w:r w:rsidRPr="005873EC">
        <w:rPr>
          <w:rFonts w:ascii="Tahoma" w:hAnsi="Tahoma" w:cs="Tahoma"/>
          <w:color w:val="000000" w:themeColor="text1"/>
          <w:sz w:val="24"/>
          <w:szCs w:val="24"/>
        </w:rPr>
        <w:t xml:space="preserve">Az Iroda köztisztviselője látja el a jegyzői titkársági feladatokat. </w:t>
      </w:r>
    </w:p>
    <w:p w14:paraId="4310A2BC" w14:textId="77777777" w:rsidR="00B2739A" w:rsidRPr="003F7359" w:rsidRDefault="00B2739A" w:rsidP="00592E39">
      <w:pPr>
        <w:suppressAutoHyphens/>
        <w:spacing w:after="0" w:line="240" w:lineRule="auto"/>
        <w:jc w:val="both"/>
        <w:rPr>
          <w:rFonts w:ascii="Tahoma" w:hAnsi="Tahoma" w:cs="Tahoma"/>
          <w:bCs/>
          <w:sz w:val="24"/>
          <w:szCs w:val="24"/>
          <w:highlight w:val="magenta"/>
        </w:rPr>
      </w:pPr>
    </w:p>
    <w:p w14:paraId="21DFA441" w14:textId="5955E222" w:rsidR="0099059F" w:rsidRPr="0099059F" w:rsidRDefault="0099059F" w:rsidP="0099059F">
      <w:pPr>
        <w:suppressAutoHyphens/>
        <w:spacing w:after="0" w:line="240" w:lineRule="auto"/>
        <w:jc w:val="both"/>
        <w:rPr>
          <w:rFonts w:ascii="Tahoma" w:hAnsi="Tahoma" w:cs="Tahoma"/>
          <w:sz w:val="24"/>
          <w:szCs w:val="24"/>
        </w:rPr>
      </w:pPr>
      <w:r w:rsidRPr="0099059F">
        <w:rPr>
          <w:rFonts w:ascii="Tahoma" w:hAnsi="Tahoma" w:cs="Tahoma"/>
          <w:bCs/>
          <w:sz w:val="24"/>
          <w:szCs w:val="24"/>
        </w:rPr>
        <w:t xml:space="preserve">Az Iroda feladata a szervezeti egységek által előkészített szerződések </w:t>
      </w:r>
      <w:r w:rsidRPr="0099059F">
        <w:rPr>
          <w:rFonts w:ascii="Tahoma" w:hAnsi="Tahoma" w:cs="Tahoma"/>
          <w:sz w:val="24"/>
          <w:szCs w:val="24"/>
        </w:rPr>
        <w:t xml:space="preserve">és megállapodások véleményezése, felülvizsgálata, a szerződés-típusok alapvető tartalmi elemeinek összeállítása, szerződések szerkesztése, a szerződéskötéshez szükséges beszerzési eljárás lebonyolításában, adminisztrálásába való közreműködés, az egyes szervezeti egységek által megküldött dokumentumok jogi véleményezése, </w:t>
      </w:r>
      <w:r w:rsidRPr="0099059F">
        <w:rPr>
          <w:rFonts w:ascii="Tahoma" w:hAnsi="Tahoma" w:cs="Tahoma"/>
          <w:color w:val="000000" w:themeColor="text1"/>
          <w:sz w:val="24"/>
          <w:szCs w:val="24"/>
        </w:rPr>
        <w:t>a szervezeti egységek feladatellátása során felmerült, jogi szakértelmet igénylő ügyekben jogi segítségnyújtás, irat-tervezetek készítése</w:t>
      </w:r>
      <w:r w:rsidRPr="0099059F">
        <w:rPr>
          <w:rFonts w:ascii="Tahoma" w:hAnsi="Tahoma" w:cs="Tahoma"/>
          <w:sz w:val="24"/>
          <w:szCs w:val="24"/>
        </w:rPr>
        <w:t>.</w:t>
      </w:r>
    </w:p>
    <w:p w14:paraId="1BAD0CE2" w14:textId="77777777" w:rsidR="0099059F" w:rsidRPr="0099059F" w:rsidRDefault="0099059F" w:rsidP="0099059F">
      <w:pPr>
        <w:suppressAutoHyphens/>
        <w:spacing w:after="0" w:line="240" w:lineRule="auto"/>
        <w:jc w:val="both"/>
        <w:rPr>
          <w:rFonts w:ascii="Tahoma" w:hAnsi="Tahoma" w:cs="Tahoma"/>
          <w:bCs/>
          <w:sz w:val="24"/>
          <w:szCs w:val="24"/>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20"/>
        <w:gridCol w:w="3180"/>
      </w:tblGrid>
      <w:tr w:rsidR="0099059F" w:rsidRPr="0099059F" w14:paraId="5D5935D9" w14:textId="77777777" w:rsidTr="003873CB">
        <w:trPr>
          <w:trHeight w:val="300"/>
          <w:jc w:val="center"/>
        </w:trPr>
        <w:tc>
          <w:tcPr>
            <w:tcW w:w="5320" w:type="dxa"/>
            <w:noWrap/>
            <w:vAlign w:val="bottom"/>
            <w:hideMark/>
          </w:tcPr>
          <w:p w14:paraId="58D40794" w14:textId="77777777" w:rsidR="0099059F" w:rsidRPr="004759E8" w:rsidRDefault="0099059F" w:rsidP="003873CB">
            <w:pPr>
              <w:spacing w:after="0" w:line="240" w:lineRule="auto"/>
              <w:jc w:val="center"/>
              <w:rPr>
                <w:rFonts w:ascii="Tahoma" w:eastAsia="Times New Roman" w:hAnsi="Tahoma" w:cs="Tahoma"/>
                <w:b/>
                <w:bCs/>
                <w:sz w:val="24"/>
                <w:szCs w:val="24"/>
                <w:lang w:eastAsia="hu-HU"/>
              </w:rPr>
            </w:pPr>
            <w:r w:rsidRPr="004759E8">
              <w:rPr>
                <w:rFonts w:ascii="Tahoma" w:eastAsia="Times New Roman" w:hAnsi="Tahoma" w:cs="Tahoma"/>
                <w:b/>
                <w:bCs/>
                <w:sz w:val="24"/>
                <w:szCs w:val="24"/>
                <w:lang w:eastAsia="hu-HU"/>
              </w:rPr>
              <w:t>Irodák</w:t>
            </w:r>
          </w:p>
          <w:p w14:paraId="59338B8F" w14:textId="77777777" w:rsidR="0099059F" w:rsidRPr="004759E8" w:rsidRDefault="0099059F" w:rsidP="003873CB">
            <w:pPr>
              <w:spacing w:after="0" w:line="240" w:lineRule="auto"/>
              <w:jc w:val="center"/>
              <w:rPr>
                <w:rFonts w:ascii="Tahoma" w:eastAsia="Times New Roman" w:hAnsi="Tahoma" w:cs="Tahoma"/>
                <w:b/>
                <w:bCs/>
                <w:sz w:val="24"/>
                <w:szCs w:val="24"/>
                <w:lang w:eastAsia="hu-HU"/>
              </w:rPr>
            </w:pPr>
          </w:p>
        </w:tc>
        <w:tc>
          <w:tcPr>
            <w:tcW w:w="3180" w:type="dxa"/>
            <w:noWrap/>
            <w:vAlign w:val="bottom"/>
            <w:hideMark/>
          </w:tcPr>
          <w:p w14:paraId="297DE224" w14:textId="798099FC" w:rsidR="0099059F" w:rsidRPr="004759E8" w:rsidRDefault="0099059F" w:rsidP="003873CB">
            <w:pPr>
              <w:spacing w:after="0" w:line="240" w:lineRule="auto"/>
              <w:jc w:val="center"/>
              <w:rPr>
                <w:rFonts w:ascii="Tahoma" w:eastAsia="Times New Roman" w:hAnsi="Tahoma" w:cs="Tahoma"/>
                <w:b/>
                <w:bCs/>
                <w:sz w:val="24"/>
                <w:szCs w:val="24"/>
                <w:lang w:eastAsia="hu-HU"/>
              </w:rPr>
            </w:pPr>
            <w:r w:rsidRPr="004759E8">
              <w:rPr>
                <w:rFonts w:ascii="Tahoma" w:eastAsia="Times New Roman" w:hAnsi="Tahoma" w:cs="Tahoma"/>
                <w:b/>
                <w:bCs/>
                <w:sz w:val="24"/>
                <w:szCs w:val="24"/>
                <w:lang w:eastAsia="hu-HU"/>
              </w:rPr>
              <w:t>Szerződések,</w:t>
            </w:r>
            <w:r w:rsidR="00FC6808" w:rsidRPr="004759E8">
              <w:rPr>
                <w:rFonts w:ascii="Tahoma" w:eastAsia="Times New Roman" w:hAnsi="Tahoma" w:cs="Tahoma"/>
                <w:b/>
                <w:bCs/>
                <w:sz w:val="24"/>
                <w:szCs w:val="24"/>
                <w:lang w:eastAsia="hu-HU"/>
              </w:rPr>
              <w:t xml:space="preserve"> hatósági</w:t>
            </w:r>
            <w:r w:rsidR="003C4D18" w:rsidRPr="004759E8">
              <w:rPr>
                <w:rFonts w:ascii="Tahoma" w:eastAsia="Times New Roman" w:hAnsi="Tahoma" w:cs="Tahoma"/>
                <w:b/>
                <w:bCs/>
                <w:sz w:val="24"/>
                <w:szCs w:val="24"/>
                <w:lang w:eastAsia="hu-HU"/>
              </w:rPr>
              <w:t xml:space="preserve">, átruházott hatáskörben hozott </w:t>
            </w:r>
            <w:r w:rsidR="00FC6808" w:rsidRPr="004759E8">
              <w:rPr>
                <w:rFonts w:ascii="Tahoma" w:eastAsia="Times New Roman" w:hAnsi="Tahoma" w:cs="Tahoma"/>
                <w:b/>
                <w:bCs/>
                <w:sz w:val="24"/>
                <w:szCs w:val="24"/>
                <w:lang w:eastAsia="hu-HU"/>
              </w:rPr>
              <w:t>döntések,</w:t>
            </w:r>
            <w:r w:rsidRPr="004759E8">
              <w:rPr>
                <w:rFonts w:ascii="Tahoma" w:eastAsia="Times New Roman" w:hAnsi="Tahoma" w:cs="Tahoma"/>
                <w:b/>
                <w:bCs/>
                <w:sz w:val="24"/>
                <w:szCs w:val="24"/>
                <w:lang w:eastAsia="hu-HU"/>
              </w:rPr>
              <w:t xml:space="preserve"> jogi segítségnyújtások száma</w:t>
            </w:r>
          </w:p>
        </w:tc>
      </w:tr>
      <w:tr w:rsidR="0099059F" w:rsidRPr="0099059F" w14:paraId="3C91F14C" w14:textId="77777777" w:rsidTr="003873CB">
        <w:trPr>
          <w:trHeight w:val="300"/>
          <w:jc w:val="center"/>
        </w:trPr>
        <w:tc>
          <w:tcPr>
            <w:tcW w:w="5320" w:type="dxa"/>
            <w:noWrap/>
            <w:vAlign w:val="bottom"/>
            <w:hideMark/>
          </w:tcPr>
          <w:p w14:paraId="4273BD91"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Adóiroda</w:t>
            </w:r>
          </w:p>
        </w:tc>
        <w:tc>
          <w:tcPr>
            <w:tcW w:w="3180" w:type="dxa"/>
            <w:tcBorders>
              <w:top w:val="single" w:sz="4" w:space="0" w:color="auto"/>
              <w:left w:val="single" w:sz="4" w:space="0" w:color="auto"/>
              <w:bottom w:val="single" w:sz="4" w:space="0" w:color="auto"/>
              <w:right w:val="single" w:sz="4" w:space="0" w:color="auto"/>
            </w:tcBorders>
            <w:noWrap/>
            <w:vAlign w:val="bottom"/>
          </w:tcPr>
          <w:p w14:paraId="6D3C478E" w14:textId="67D527EA"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4</w:t>
            </w:r>
          </w:p>
        </w:tc>
      </w:tr>
      <w:tr w:rsidR="0099059F" w:rsidRPr="0099059F" w14:paraId="55F35EE8" w14:textId="77777777" w:rsidTr="003873CB">
        <w:trPr>
          <w:trHeight w:val="300"/>
          <w:jc w:val="center"/>
        </w:trPr>
        <w:tc>
          <w:tcPr>
            <w:tcW w:w="5320" w:type="dxa"/>
            <w:noWrap/>
            <w:vAlign w:val="bottom"/>
            <w:hideMark/>
          </w:tcPr>
          <w:p w14:paraId="45E2BADD"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Főépítészi Önálló Csoport</w:t>
            </w:r>
          </w:p>
        </w:tc>
        <w:tc>
          <w:tcPr>
            <w:tcW w:w="3180" w:type="dxa"/>
            <w:tcBorders>
              <w:top w:val="nil"/>
              <w:left w:val="single" w:sz="4" w:space="0" w:color="auto"/>
              <w:bottom w:val="single" w:sz="4" w:space="0" w:color="auto"/>
              <w:right w:val="single" w:sz="4" w:space="0" w:color="auto"/>
            </w:tcBorders>
            <w:noWrap/>
            <w:vAlign w:val="bottom"/>
          </w:tcPr>
          <w:p w14:paraId="26278A5A" w14:textId="66E417DA"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68</w:t>
            </w:r>
          </w:p>
        </w:tc>
      </w:tr>
      <w:tr w:rsidR="0099059F" w:rsidRPr="0099059F" w14:paraId="17117902" w14:textId="77777777" w:rsidTr="003873CB">
        <w:trPr>
          <w:trHeight w:val="300"/>
          <w:jc w:val="center"/>
        </w:trPr>
        <w:tc>
          <w:tcPr>
            <w:tcW w:w="5320" w:type="dxa"/>
            <w:noWrap/>
            <w:vAlign w:val="bottom"/>
            <w:hideMark/>
          </w:tcPr>
          <w:p w14:paraId="748CDDAB"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Közjóléti Iroda</w:t>
            </w:r>
          </w:p>
        </w:tc>
        <w:tc>
          <w:tcPr>
            <w:tcW w:w="3180" w:type="dxa"/>
            <w:tcBorders>
              <w:top w:val="nil"/>
              <w:left w:val="single" w:sz="4" w:space="0" w:color="auto"/>
              <w:bottom w:val="single" w:sz="4" w:space="0" w:color="auto"/>
              <w:right w:val="single" w:sz="4" w:space="0" w:color="auto"/>
            </w:tcBorders>
            <w:noWrap/>
            <w:vAlign w:val="bottom"/>
          </w:tcPr>
          <w:p w14:paraId="5B20DED5" w14:textId="77777777" w:rsidR="0099059F" w:rsidRPr="004759E8" w:rsidRDefault="0099059F" w:rsidP="003873CB">
            <w:pPr>
              <w:spacing w:after="0" w:line="240" w:lineRule="auto"/>
              <w:jc w:val="right"/>
              <w:rPr>
                <w:rFonts w:ascii="Tahoma" w:hAnsi="Tahoma" w:cs="Tahoma"/>
                <w:sz w:val="24"/>
                <w:szCs w:val="24"/>
              </w:rPr>
            </w:pPr>
            <w:r w:rsidRPr="004759E8">
              <w:rPr>
                <w:rFonts w:ascii="Tahoma" w:hAnsi="Tahoma" w:cs="Tahoma"/>
                <w:sz w:val="24"/>
                <w:szCs w:val="24"/>
              </w:rPr>
              <w:t>35</w:t>
            </w:r>
          </w:p>
        </w:tc>
      </w:tr>
      <w:tr w:rsidR="0099059F" w:rsidRPr="0099059F" w14:paraId="4349B901" w14:textId="77777777" w:rsidTr="003873CB">
        <w:trPr>
          <w:trHeight w:val="300"/>
          <w:jc w:val="center"/>
        </w:trPr>
        <w:tc>
          <w:tcPr>
            <w:tcW w:w="5320" w:type="dxa"/>
            <w:noWrap/>
            <w:vAlign w:val="bottom"/>
            <w:hideMark/>
          </w:tcPr>
          <w:p w14:paraId="145BFD39"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Pénzügyi Iroda</w:t>
            </w:r>
          </w:p>
        </w:tc>
        <w:tc>
          <w:tcPr>
            <w:tcW w:w="3180" w:type="dxa"/>
            <w:tcBorders>
              <w:top w:val="nil"/>
              <w:left w:val="single" w:sz="4" w:space="0" w:color="auto"/>
              <w:bottom w:val="single" w:sz="4" w:space="0" w:color="auto"/>
              <w:right w:val="single" w:sz="4" w:space="0" w:color="auto"/>
            </w:tcBorders>
            <w:noWrap/>
            <w:vAlign w:val="bottom"/>
          </w:tcPr>
          <w:p w14:paraId="280E2FBA" w14:textId="3CDE23CD"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50</w:t>
            </w:r>
          </w:p>
        </w:tc>
      </w:tr>
      <w:tr w:rsidR="0099059F" w:rsidRPr="0099059F" w14:paraId="5EA61D48" w14:textId="77777777" w:rsidTr="003873CB">
        <w:trPr>
          <w:trHeight w:val="300"/>
          <w:jc w:val="center"/>
        </w:trPr>
        <w:tc>
          <w:tcPr>
            <w:tcW w:w="5320" w:type="dxa"/>
            <w:noWrap/>
            <w:vAlign w:val="bottom"/>
            <w:hideMark/>
          </w:tcPr>
          <w:p w14:paraId="7E4B2B4F"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Polgármesteri Kabinetiroda kivéve sport</w:t>
            </w:r>
          </w:p>
        </w:tc>
        <w:tc>
          <w:tcPr>
            <w:tcW w:w="3180" w:type="dxa"/>
            <w:tcBorders>
              <w:top w:val="nil"/>
              <w:left w:val="single" w:sz="4" w:space="0" w:color="auto"/>
              <w:bottom w:val="single" w:sz="4" w:space="0" w:color="auto"/>
              <w:right w:val="single" w:sz="4" w:space="0" w:color="auto"/>
            </w:tcBorders>
            <w:noWrap/>
            <w:vAlign w:val="bottom"/>
          </w:tcPr>
          <w:p w14:paraId="24C96EA3" w14:textId="4469D43A" w:rsidR="0099059F" w:rsidRPr="004759E8" w:rsidRDefault="0099059F" w:rsidP="003873CB">
            <w:pPr>
              <w:spacing w:after="0" w:line="240" w:lineRule="auto"/>
              <w:jc w:val="right"/>
              <w:rPr>
                <w:rFonts w:ascii="Tahoma" w:hAnsi="Tahoma" w:cs="Tahoma"/>
                <w:sz w:val="24"/>
                <w:szCs w:val="24"/>
              </w:rPr>
            </w:pPr>
            <w:r w:rsidRPr="004759E8">
              <w:rPr>
                <w:rFonts w:ascii="Tahoma" w:hAnsi="Tahoma" w:cs="Tahoma"/>
                <w:sz w:val="24"/>
                <w:szCs w:val="24"/>
              </w:rPr>
              <w:t>2</w:t>
            </w:r>
            <w:r w:rsidR="004759E8" w:rsidRPr="004759E8">
              <w:rPr>
                <w:rFonts w:ascii="Tahoma" w:hAnsi="Tahoma" w:cs="Tahoma"/>
                <w:sz w:val="24"/>
                <w:szCs w:val="24"/>
              </w:rPr>
              <w:t>94</w:t>
            </w:r>
          </w:p>
        </w:tc>
      </w:tr>
      <w:tr w:rsidR="0099059F" w:rsidRPr="0099059F" w14:paraId="134486E7" w14:textId="77777777" w:rsidTr="003873CB">
        <w:trPr>
          <w:trHeight w:val="300"/>
          <w:jc w:val="center"/>
        </w:trPr>
        <w:tc>
          <w:tcPr>
            <w:tcW w:w="5320" w:type="dxa"/>
            <w:noWrap/>
            <w:vAlign w:val="bottom"/>
            <w:hideMark/>
          </w:tcPr>
          <w:p w14:paraId="25BE4A98"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Polgármesteri Kabinetiroda sport ügyek</w:t>
            </w:r>
          </w:p>
        </w:tc>
        <w:tc>
          <w:tcPr>
            <w:tcW w:w="3180" w:type="dxa"/>
            <w:tcBorders>
              <w:top w:val="nil"/>
              <w:left w:val="single" w:sz="4" w:space="0" w:color="auto"/>
              <w:bottom w:val="single" w:sz="4" w:space="0" w:color="auto"/>
              <w:right w:val="single" w:sz="4" w:space="0" w:color="auto"/>
            </w:tcBorders>
            <w:noWrap/>
            <w:vAlign w:val="bottom"/>
          </w:tcPr>
          <w:p w14:paraId="1040713A" w14:textId="77777777" w:rsidR="0099059F" w:rsidRPr="004759E8" w:rsidRDefault="0099059F" w:rsidP="003873CB">
            <w:pPr>
              <w:spacing w:after="0" w:line="240" w:lineRule="auto"/>
              <w:jc w:val="right"/>
              <w:rPr>
                <w:rFonts w:ascii="Tahoma" w:hAnsi="Tahoma" w:cs="Tahoma"/>
                <w:sz w:val="24"/>
                <w:szCs w:val="24"/>
              </w:rPr>
            </w:pPr>
            <w:r w:rsidRPr="004759E8">
              <w:rPr>
                <w:rFonts w:ascii="Tahoma" w:hAnsi="Tahoma" w:cs="Tahoma"/>
                <w:sz w:val="24"/>
                <w:szCs w:val="24"/>
              </w:rPr>
              <w:t>52</w:t>
            </w:r>
          </w:p>
        </w:tc>
      </w:tr>
      <w:tr w:rsidR="0099059F" w:rsidRPr="0099059F" w14:paraId="01921D21" w14:textId="77777777" w:rsidTr="003873CB">
        <w:trPr>
          <w:trHeight w:val="300"/>
          <w:jc w:val="center"/>
        </w:trPr>
        <w:tc>
          <w:tcPr>
            <w:tcW w:w="5320" w:type="dxa"/>
            <w:noWrap/>
            <w:vAlign w:val="bottom"/>
            <w:hideMark/>
          </w:tcPr>
          <w:p w14:paraId="46F814AC"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Stratégiai Iroda</w:t>
            </w:r>
          </w:p>
        </w:tc>
        <w:tc>
          <w:tcPr>
            <w:tcW w:w="3180" w:type="dxa"/>
            <w:tcBorders>
              <w:top w:val="nil"/>
              <w:left w:val="single" w:sz="4" w:space="0" w:color="auto"/>
              <w:bottom w:val="single" w:sz="4" w:space="0" w:color="auto"/>
              <w:right w:val="single" w:sz="4" w:space="0" w:color="auto"/>
            </w:tcBorders>
            <w:noWrap/>
            <w:vAlign w:val="bottom"/>
            <w:hideMark/>
          </w:tcPr>
          <w:p w14:paraId="363DF2A3" w14:textId="609C336C"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54</w:t>
            </w:r>
          </w:p>
        </w:tc>
      </w:tr>
      <w:tr w:rsidR="0099059F" w:rsidRPr="0099059F" w14:paraId="3D99D667" w14:textId="77777777" w:rsidTr="003873CB">
        <w:trPr>
          <w:trHeight w:val="300"/>
          <w:jc w:val="center"/>
        </w:trPr>
        <w:tc>
          <w:tcPr>
            <w:tcW w:w="5320" w:type="dxa"/>
            <w:noWrap/>
            <w:vAlign w:val="bottom"/>
            <w:hideMark/>
          </w:tcPr>
          <w:p w14:paraId="5D741A28"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Személyzeti Önálló Csoport</w:t>
            </w:r>
          </w:p>
        </w:tc>
        <w:tc>
          <w:tcPr>
            <w:tcW w:w="3180" w:type="dxa"/>
            <w:tcBorders>
              <w:top w:val="nil"/>
              <w:left w:val="single" w:sz="4" w:space="0" w:color="auto"/>
              <w:bottom w:val="single" w:sz="4" w:space="0" w:color="auto"/>
              <w:right w:val="single" w:sz="4" w:space="0" w:color="auto"/>
            </w:tcBorders>
            <w:noWrap/>
            <w:vAlign w:val="bottom"/>
          </w:tcPr>
          <w:p w14:paraId="4A1C5FF3" w14:textId="636D9983"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5</w:t>
            </w:r>
            <w:r w:rsidR="0099059F" w:rsidRPr="004759E8">
              <w:rPr>
                <w:rFonts w:ascii="Tahoma" w:hAnsi="Tahoma" w:cs="Tahoma"/>
                <w:sz w:val="24"/>
                <w:szCs w:val="24"/>
              </w:rPr>
              <w:t>2</w:t>
            </w:r>
          </w:p>
        </w:tc>
      </w:tr>
      <w:tr w:rsidR="0099059F" w:rsidRPr="0099059F" w14:paraId="5447788D" w14:textId="77777777" w:rsidTr="003873CB">
        <w:trPr>
          <w:trHeight w:val="300"/>
          <w:jc w:val="center"/>
        </w:trPr>
        <w:tc>
          <w:tcPr>
            <w:tcW w:w="5320" w:type="dxa"/>
            <w:noWrap/>
            <w:vAlign w:val="bottom"/>
            <w:hideMark/>
          </w:tcPr>
          <w:p w14:paraId="51C30130"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Városfejlesztési Iroda</w:t>
            </w:r>
          </w:p>
        </w:tc>
        <w:tc>
          <w:tcPr>
            <w:tcW w:w="3180" w:type="dxa"/>
            <w:tcBorders>
              <w:top w:val="nil"/>
              <w:left w:val="single" w:sz="4" w:space="0" w:color="auto"/>
              <w:bottom w:val="single" w:sz="4" w:space="0" w:color="auto"/>
              <w:right w:val="single" w:sz="4" w:space="0" w:color="auto"/>
            </w:tcBorders>
            <w:noWrap/>
            <w:vAlign w:val="bottom"/>
          </w:tcPr>
          <w:p w14:paraId="41116B20" w14:textId="6E0DD103" w:rsidR="0099059F" w:rsidRPr="004759E8" w:rsidRDefault="0099059F" w:rsidP="003873CB">
            <w:pPr>
              <w:spacing w:after="0" w:line="240" w:lineRule="auto"/>
              <w:jc w:val="right"/>
              <w:rPr>
                <w:rFonts w:ascii="Tahoma" w:hAnsi="Tahoma" w:cs="Tahoma"/>
                <w:sz w:val="24"/>
                <w:szCs w:val="24"/>
              </w:rPr>
            </w:pPr>
            <w:r w:rsidRPr="004759E8">
              <w:rPr>
                <w:rFonts w:ascii="Tahoma" w:hAnsi="Tahoma" w:cs="Tahoma"/>
                <w:sz w:val="24"/>
                <w:szCs w:val="24"/>
              </w:rPr>
              <w:t>6</w:t>
            </w:r>
            <w:r w:rsidR="004759E8" w:rsidRPr="004759E8">
              <w:rPr>
                <w:rFonts w:ascii="Tahoma" w:hAnsi="Tahoma" w:cs="Tahoma"/>
                <w:sz w:val="24"/>
                <w:szCs w:val="24"/>
              </w:rPr>
              <w:t>8</w:t>
            </w:r>
            <w:r w:rsidRPr="004759E8">
              <w:rPr>
                <w:rFonts w:ascii="Tahoma" w:hAnsi="Tahoma" w:cs="Tahoma"/>
                <w:sz w:val="24"/>
                <w:szCs w:val="24"/>
              </w:rPr>
              <w:t xml:space="preserve">  </w:t>
            </w:r>
          </w:p>
        </w:tc>
      </w:tr>
      <w:tr w:rsidR="0099059F" w:rsidRPr="0099059F" w14:paraId="10BEF9B0" w14:textId="77777777" w:rsidTr="003873CB">
        <w:trPr>
          <w:trHeight w:val="300"/>
          <w:jc w:val="center"/>
        </w:trPr>
        <w:tc>
          <w:tcPr>
            <w:tcW w:w="5320" w:type="dxa"/>
            <w:noWrap/>
            <w:vAlign w:val="bottom"/>
            <w:hideMark/>
          </w:tcPr>
          <w:p w14:paraId="54E88F77"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Városüzemeltetési Iroda</w:t>
            </w:r>
          </w:p>
        </w:tc>
        <w:tc>
          <w:tcPr>
            <w:tcW w:w="3180" w:type="dxa"/>
            <w:tcBorders>
              <w:top w:val="nil"/>
              <w:left w:val="single" w:sz="4" w:space="0" w:color="auto"/>
              <w:bottom w:val="single" w:sz="4" w:space="0" w:color="auto"/>
              <w:right w:val="single" w:sz="4" w:space="0" w:color="auto"/>
            </w:tcBorders>
            <w:noWrap/>
            <w:vAlign w:val="bottom"/>
            <w:hideMark/>
          </w:tcPr>
          <w:p w14:paraId="78D4A4B0" w14:textId="6A3DD7CE"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92</w:t>
            </w:r>
            <w:r w:rsidR="0099059F" w:rsidRPr="004759E8">
              <w:rPr>
                <w:rFonts w:ascii="Tahoma" w:hAnsi="Tahoma" w:cs="Tahoma"/>
                <w:sz w:val="24"/>
                <w:szCs w:val="24"/>
              </w:rPr>
              <w:t xml:space="preserve">   </w:t>
            </w:r>
          </w:p>
        </w:tc>
      </w:tr>
      <w:tr w:rsidR="0099059F" w:rsidRPr="0099059F" w14:paraId="24A5B933" w14:textId="77777777" w:rsidTr="003873CB">
        <w:trPr>
          <w:trHeight w:val="300"/>
          <w:jc w:val="center"/>
        </w:trPr>
        <w:tc>
          <w:tcPr>
            <w:tcW w:w="5320" w:type="dxa"/>
            <w:noWrap/>
            <w:vAlign w:val="bottom"/>
          </w:tcPr>
          <w:p w14:paraId="097D9142"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 xml:space="preserve">Közigazgatási Iroda </w:t>
            </w:r>
          </w:p>
        </w:tc>
        <w:tc>
          <w:tcPr>
            <w:tcW w:w="3180" w:type="dxa"/>
            <w:tcBorders>
              <w:top w:val="nil"/>
              <w:left w:val="single" w:sz="4" w:space="0" w:color="auto"/>
              <w:bottom w:val="single" w:sz="4" w:space="0" w:color="auto"/>
              <w:right w:val="single" w:sz="4" w:space="0" w:color="auto"/>
            </w:tcBorders>
            <w:noWrap/>
            <w:vAlign w:val="bottom"/>
          </w:tcPr>
          <w:p w14:paraId="313A4CEC" w14:textId="746A70F4"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6</w:t>
            </w:r>
          </w:p>
        </w:tc>
      </w:tr>
      <w:tr w:rsidR="0099059F" w:rsidRPr="0099059F" w14:paraId="57EFEE19" w14:textId="77777777" w:rsidTr="003873CB">
        <w:trPr>
          <w:trHeight w:val="300"/>
          <w:jc w:val="center"/>
        </w:trPr>
        <w:tc>
          <w:tcPr>
            <w:tcW w:w="5320" w:type="dxa"/>
            <w:noWrap/>
            <w:vAlign w:val="bottom"/>
            <w:hideMark/>
          </w:tcPr>
          <w:p w14:paraId="04BEAD9A" w14:textId="33AD8949" w:rsidR="0099059F" w:rsidRPr="004759E8" w:rsidRDefault="00FC6808"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 xml:space="preserve">Veszprémi Önkormányzati Rendészet </w:t>
            </w:r>
            <w:r w:rsidR="0099059F" w:rsidRPr="004759E8">
              <w:rPr>
                <w:rFonts w:ascii="Tahoma" w:eastAsia="Times New Roman" w:hAnsi="Tahoma" w:cs="Tahoma"/>
                <w:sz w:val="24"/>
                <w:szCs w:val="24"/>
                <w:lang w:eastAsia="hu-HU"/>
              </w:rPr>
              <w:t>Önálló Csoport</w:t>
            </w:r>
          </w:p>
        </w:tc>
        <w:tc>
          <w:tcPr>
            <w:tcW w:w="3180" w:type="dxa"/>
            <w:tcBorders>
              <w:top w:val="nil"/>
              <w:left w:val="single" w:sz="4" w:space="0" w:color="auto"/>
              <w:bottom w:val="single" w:sz="4" w:space="0" w:color="auto"/>
              <w:right w:val="single" w:sz="4" w:space="0" w:color="auto"/>
            </w:tcBorders>
            <w:noWrap/>
            <w:vAlign w:val="bottom"/>
            <w:hideMark/>
          </w:tcPr>
          <w:p w14:paraId="221698C8" w14:textId="77777777" w:rsidR="0099059F" w:rsidRPr="004759E8" w:rsidRDefault="0099059F" w:rsidP="003873CB">
            <w:pPr>
              <w:spacing w:after="0" w:line="240" w:lineRule="auto"/>
              <w:jc w:val="right"/>
              <w:rPr>
                <w:rFonts w:ascii="Tahoma" w:hAnsi="Tahoma" w:cs="Tahoma"/>
                <w:sz w:val="24"/>
                <w:szCs w:val="24"/>
              </w:rPr>
            </w:pPr>
            <w:r w:rsidRPr="004759E8">
              <w:rPr>
                <w:rFonts w:ascii="Tahoma" w:hAnsi="Tahoma" w:cs="Tahoma"/>
                <w:sz w:val="24"/>
                <w:szCs w:val="24"/>
              </w:rPr>
              <w:t>10</w:t>
            </w:r>
          </w:p>
        </w:tc>
      </w:tr>
      <w:tr w:rsidR="0099059F" w:rsidRPr="0099059F" w14:paraId="4EC2EB3B" w14:textId="77777777" w:rsidTr="003873CB">
        <w:trPr>
          <w:trHeight w:val="300"/>
          <w:jc w:val="center"/>
        </w:trPr>
        <w:tc>
          <w:tcPr>
            <w:tcW w:w="5320" w:type="dxa"/>
            <w:noWrap/>
            <w:vAlign w:val="bottom"/>
            <w:hideMark/>
          </w:tcPr>
          <w:p w14:paraId="2A8E0CD3"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Önkormányzati és Jogi Iroda</w:t>
            </w:r>
          </w:p>
        </w:tc>
        <w:tc>
          <w:tcPr>
            <w:tcW w:w="3180" w:type="dxa"/>
            <w:tcBorders>
              <w:top w:val="nil"/>
              <w:left w:val="single" w:sz="4" w:space="0" w:color="auto"/>
              <w:bottom w:val="single" w:sz="4" w:space="0" w:color="auto"/>
              <w:right w:val="single" w:sz="4" w:space="0" w:color="auto"/>
            </w:tcBorders>
            <w:noWrap/>
            <w:vAlign w:val="bottom"/>
          </w:tcPr>
          <w:p w14:paraId="268EC907" w14:textId="63495638" w:rsidR="0099059F" w:rsidRPr="004759E8" w:rsidRDefault="004759E8" w:rsidP="003873CB">
            <w:pPr>
              <w:spacing w:after="0" w:line="240" w:lineRule="auto"/>
              <w:jc w:val="right"/>
              <w:rPr>
                <w:rFonts w:ascii="Tahoma" w:hAnsi="Tahoma" w:cs="Tahoma"/>
                <w:sz w:val="24"/>
                <w:szCs w:val="24"/>
              </w:rPr>
            </w:pPr>
            <w:r w:rsidRPr="004759E8">
              <w:rPr>
                <w:rFonts w:ascii="Tahoma" w:hAnsi="Tahoma" w:cs="Tahoma"/>
                <w:sz w:val="24"/>
                <w:szCs w:val="24"/>
              </w:rPr>
              <w:t>26</w:t>
            </w:r>
          </w:p>
        </w:tc>
      </w:tr>
      <w:tr w:rsidR="0099059F" w:rsidRPr="0099059F" w14:paraId="27DC2482" w14:textId="77777777" w:rsidTr="003873CB">
        <w:trPr>
          <w:trHeight w:val="412"/>
          <w:jc w:val="center"/>
        </w:trPr>
        <w:tc>
          <w:tcPr>
            <w:tcW w:w="5320" w:type="dxa"/>
            <w:noWrap/>
            <w:vAlign w:val="bottom"/>
            <w:hideMark/>
          </w:tcPr>
          <w:p w14:paraId="1A2938F8" w14:textId="77777777" w:rsidR="0099059F" w:rsidRPr="004759E8" w:rsidRDefault="0099059F" w:rsidP="003873CB">
            <w:pPr>
              <w:spacing w:after="0" w:line="240" w:lineRule="auto"/>
              <w:jc w:val="center"/>
              <w:rPr>
                <w:rFonts w:ascii="Tahoma" w:eastAsia="Times New Roman" w:hAnsi="Tahoma" w:cs="Tahoma"/>
                <w:sz w:val="24"/>
                <w:szCs w:val="24"/>
                <w:lang w:eastAsia="hu-HU"/>
              </w:rPr>
            </w:pPr>
            <w:r w:rsidRPr="004759E8">
              <w:rPr>
                <w:rFonts w:ascii="Tahoma" w:eastAsia="Times New Roman" w:hAnsi="Tahoma" w:cs="Tahoma"/>
                <w:sz w:val="24"/>
                <w:szCs w:val="24"/>
                <w:lang w:eastAsia="hu-HU"/>
              </w:rPr>
              <w:t>Nemzetiségi önkormányzatok</w:t>
            </w:r>
          </w:p>
        </w:tc>
        <w:tc>
          <w:tcPr>
            <w:tcW w:w="3180" w:type="dxa"/>
            <w:tcBorders>
              <w:top w:val="nil"/>
              <w:left w:val="single" w:sz="4" w:space="0" w:color="auto"/>
              <w:bottom w:val="single" w:sz="4" w:space="0" w:color="auto"/>
              <w:right w:val="single" w:sz="4" w:space="0" w:color="auto"/>
            </w:tcBorders>
            <w:noWrap/>
            <w:vAlign w:val="bottom"/>
          </w:tcPr>
          <w:p w14:paraId="3A7B50EB" w14:textId="77777777" w:rsidR="0099059F" w:rsidRPr="004759E8" w:rsidRDefault="0099059F" w:rsidP="003873CB">
            <w:pPr>
              <w:spacing w:after="0" w:line="240" w:lineRule="auto"/>
              <w:jc w:val="right"/>
              <w:rPr>
                <w:rFonts w:ascii="Tahoma" w:hAnsi="Tahoma" w:cs="Tahoma"/>
                <w:sz w:val="24"/>
                <w:szCs w:val="24"/>
              </w:rPr>
            </w:pPr>
            <w:r w:rsidRPr="004759E8">
              <w:rPr>
                <w:rFonts w:ascii="Tahoma" w:hAnsi="Tahoma" w:cs="Tahoma"/>
                <w:sz w:val="24"/>
                <w:szCs w:val="24"/>
              </w:rPr>
              <w:t>31</w:t>
            </w:r>
          </w:p>
        </w:tc>
      </w:tr>
    </w:tbl>
    <w:p w14:paraId="43716099" w14:textId="77777777" w:rsidR="0099059F" w:rsidRPr="0099059F" w:rsidRDefault="0099059F" w:rsidP="0099059F">
      <w:pPr>
        <w:suppressAutoHyphens/>
        <w:spacing w:after="0" w:line="240" w:lineRule="auto"/>
        <w:jc w:val="both"/>
        <w:rPr>
          <w:rFonts w:ascii="Tahoma" w:hAnsi="Tahoma" w:cs="Tahoma"/>
          <w:bCs/>
          <w:sz w:val="24"/>
          <w:szCs w:val="24"/>
        </w:rPr>
      </w:pPr>
    </w:p>
    <w:p w14:paraId="6F93B175" w14:textId="77777777" w:rsidR="0099059F" w:rsidRPr="0099059F" w:rsidRDefault="0099059F" w:rsidP="0099059F">
      <w:pPr>
        <w:suppressAutoHyphens/>
        <w:spacing w:after="0" w:line="240" w:lineRule="auto"/>
        <w:jc w:val="both"/>
        <w:rPr>
          <w:rFonts w:ascii="Tahoma" w:hAnsi="Tahoma" w:cs="Tahoma"/>
          <w:bCs/>
          <w:sz w:val="24"/>
          <w:szCs w:val="24"/>
        </w:rPr>
      </w:pPr>
      <w:r w:rsidRPr="00FC6808">
        <w:rPr>
          <w:rFonts w:ascii="Tahoma" w:hAnsi="Tahoma" w:cs="Tahoma"/>
          <w:bCs/>
          <w:sz w:val="24"/>
          <w:szCs w:val="24"/>
        </w:rPr>
        <w:t>Újszülöttek támogatása kapcsán az egyedi ügyekben jogi segítségnyújtást biztosítottak az Iroda jogvégzett kollégái.</w:t>
      </w:r>
    </w:p>
    <w:p w14:paraId="5C144F93" w14:textId="77777777" w:rsidR="00CF3BB1" w:rsidRPr="003F7359" w:rsidRDefault="00CF3BB1" w:rsidP="00592E39">
      <w:pPr>
        <w:suppressAutoHyphens/>
        <w:spacing w:after="0" w:line="240" w:lineRule="auto"/>
        <w:jc w:val="both"/>
        <w:rPr>
          <w:rFonts w:ascii="Tahoma" w:hAnsi="Tahoma" w:cs="Tahoma"/>
          <w:bCs/>
          <w:sz w:val="24"/>
          <w:szCs w:val="24"/>
          <w:highlight w:val="magenta"/>
        </w:rPr>
      </w:pPr>
    </w:p>
    <w:p w14:paraId="6D96BFA9"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r w:rsidRPr="00FC6808">
        <w:rPr>
          <w:rFonts w:ascii="Tahoma" w:eastAsia="Calibri" w:hAnsi="Tahoma" w:cs="Tahoma"/>
          <w:bCs/>
          <w:sz w:val="24"/>
          <w:szCs w:val="24"/>
          <w:lang w:eastAsia="hu-HU"/>
        </w:rPr>
        <w:t xml:space="preserve">Az Iroda egyik fő </w:t>
      </w:r>
      <w:r w:rsidRPr="00621B72">
        <w:rPr>
          <w:rFonts w:ascii="Tahoma" w:eastAsia="Calibri" w:hAnsi="Tahoma" w:cs="Tahoma"/>
          <w:bCs/>
          <w:sz w:val="24"/>
          <w:szCs w:val="24"/>
          <w:lang w:eastAsia="hu-HU"/>
        </w:rPr>
        <w:t>feladata 2025. évben is a Közgyűlés kiszolgálása</w:t>
      </w:r>
      <w:r w:rsidRPr="00FC6808">
        <w:rPr>
          <w:rFonts w:ascii="Tahoma" w:eastAsia="Calibri" w:hAnsi="Tahoma" w:cs="Tahoma"/>
          <w:bCs/>
          <w:sz w:val="24"/>
          <w:szCs w:val="24"/>
          <w:lang w:eastAsia="hu-HU"/>
        </w:rPr>
        <w:t xml:space="preserve">, a bizottsági ülések koordinálása volt (többek között: közgyűlési meghívó elkészítése, közgyűlési, bizottsági előterjesztések elkészítése vagy törvényességi ellenőrzése, rendeletalkotás előkészítése, közgyűlési előterjesztések nyomtatása, kötésre átadása, bizottsági és közgyűlési előterjesztések kiküldése, bizottsági előterjesztések honlapra feltöltése, kérdés, interpelláció, napirend előtti kérdés képviselők részére történő megküldése, képviselői kérdésekre adott írásos válaszok előkészítésében való közreműködés, azok küldése). </w:t>
      </w:r>
    </w:p>
    <w:p w14:paraId="4B43A909"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p>
    <w:p w14:paraId="7DB894CF" w14:textId="3494F8C5" w:rsidR="00FC6808" w:rsidRDefault="00FC6808" w:rsidP="00FC6808">
      <w:pPr>
        <w:spacing w:after="0" w:line="240" w:lineRule="auto"/>
        <w:jc w:val="both"/>
        <w:rPr>
          <w:rFonts w:ascii="Tahoma" w:hAnsi="Tahoma" w:cs="Tahoma"/>
          <w:sz w:val="24"/>
          <w:szCs w:val="24"/>
        </w:rPr>
      </w:pPr>
      <w:bookmarkStart w:id="6" w:name="_Hlk214966038"/>
      <w:r w:rsidRPr="00FC6808">
        <w:rPr>
          <w:rFonts w:ascii="Tahoma" w:hAnsi="Tahoma" w:cs="Tahoma"/>
          <w:sz w:val="24"/>
          <w:szCs w:val="24"/>
        </w:rPr>
        <w:t xml:space="preserve">Az idei évben új feladatként jelentkezett a Veszprémi SZC Bethlen István Közgazdasági és Közigazgatási Technikummal kötött megállapodás alapján duális képzőhely akkreditálása. </w:t>
      </w:r>
      <w:r>
        <w:rPr>
          <w:rFonts w:ascii="Tahoma" w:hAnsi="Tahoma" w:cs="Tahoma"/>
          <w:sz w:val="24"/>
          <w:szCs w:val="24"/>
        </w:rPr>
        <w:t xml:space="preserve">A Hivatal </w:t>
      </w:r>
      <w:r w:rsidRPr="00FC6808">
        <w:rPr>
          <w:rFonts w:ascii="Tahoma" w:hAnsi="Tahoma" w:cs="Tahoma"/>
          <w:sz w:val="24"/>
          <w:szCs w:val="24"/>
        </w:rPr>
        <w:t>a Technikum végzős közszolgálati technikus osztálya számára szakmai gyakorlati képzőhely le</w:t>
      </w:r>
      <w:r>
        <w:rPr>
          <w:rFonts w:ascii="Tahoma" w:hAnsi="Tahoma" w:cs="Tahoma"/>
          <w:sz w:val="24"/>
          <w:szCs w:val="24"/>
        </w:rPr>
        <w:t>tt</w:t>
      </w:r>
      <w:r w:rsidRPr="00FC6808">
        <w:rPr>
          <w:rFonts w:ascii="Tahoma" w:hAnsi="Tahoma" w:cs="Tahoma"/>
          <w:sz w:val="24"/>
          <w:szCs w:val="24"/>
        </w:rPr>
        <w:t xml:space="preserve">. 10 fő diák vett részt a szakmai gyakorlati programban szeptember 1. napjától november 6-ig. Az adminisztratív feladatokat a Személyzeti Önálló Csoport vezetője végezte el, a szakmai mentor a jegyzői referens volt. A gyakorlati program a hivatal szervezetrendszerében közös együttműködés keretében valósult meg, minden Iroda és Önálló Csoport egyéni szakmai napok tartásával, munkájának bemutatásával igyekezett a szakmaiság legjavát nyújtani a diákok számára. Akkreditációs képzőhelyként az engedélyező hatóság példaértékűnek minősítette szakmai programunkat. A szakmai gyakorlat új feladatok és érdekes kihívások elé állította </w:t>
      </w:r>
      <w:r>
        <w:rPr>
          <w:rFonts w:ascii="Tahoma" w:hAnsi="Tahoma" w:cs="Tahoma"/>
          <w:sz w:val="24"/>
          <w:szCs w:val="24"/>
        </w:rPr>
        <w:t>a H</w:t>
      </w:r>
      <w:r w:rsidRPr="00FC6808">
        <w:rPr>
          <w:rFonts w:ascii="Tahoma" w:hAnsi="Tahoma" w:cs="Tahoma"/>
          <w:sz w:val="24"/>
          <w:szCs w:val="24"/>
        </w:rPr>
        <w:t xml:space="preserve">ivatalt, melyet sikeresen végrehajtottunk. </w:t>
      </w:r>
    </w:p>
    <w:p w14:paraId="0D25BF6D" w14:textId="77777777" w:rsidR="00FC6808" w:rsidRPr="00FC6808" w:rsidRDefault="00FC6808" w:rsidP="00FC6808">
      <w:pPr>
        <w:spacing w:after="0" w:line="240" w:lineRule="auto"/>
        <w:jc w:val="both"/>
        <w:rPr>
          <w:rFonts w:ascii="Tahoma" w:hAnsi="Tahoma" w:cs="Tahoma"/>
          <w:sz w:val="24"/>
          <w:szCs w:val="24"/>
        </w:rPr>
      </w:pPr>
    </w:p>
    <w:bookmarkEnd w:id="6"/>
    <w:p w14:paraId="2D31C189" w14:textId="77777777" w:rsidR="00FC6808" w:rsidRPr="00FC6808" w:rsidRDefault="00FC6808" w:rsidP="00FC6808">
      <w:pPr>
        <w:suppressAutoHyphens/>
        <w:spacing w:after="0" w:line="240" w:lineRule="auto"/>
        <w:jc w:val="both"/>
        <w:rPr>
          <w:rFonts w:ascii="Tahoma" w:eastAsia="Calibri" w:hAnsi="Tahoma" w:cs="Tahoma"/>
          <w:color w:val="000000" w:themeColor="text1"/>
          <w:sz w:val="24"/>
          <w:szCs w:val="24"/>
        </w:rPr>
      </w:pPr>
      <w:r w:rsidRPr="00FC6808">
        <w:rPr>
          <w:rFonts w:ascii="Tahoma" w:eastAsia="Calibri" w:hAnsi="Tahoma" w:cs="Tahoma"/>
          <w:color w:val="000000" w:themeColor="text1"/>
          <w:sz w:val="24"/>
          <w:szCs w:val="24"/>
        </w:rPr>
        <w:t xml:space="preserve">Közgyűlési Csoport </w:t>
      </w:r>
    </w:p>
    <w:p w14:paraId="68DA73D1" w14:textId="77777777" w:rsidR="00FC6808" w:rsidRPr="00FC6808" w:rsidRDefault="00FC6808" w:rsidP="00FC6808">
      <w:pPr>
        <w:suppressAutoHyphens/>
        <w:spacing w:after="0" w:line="240" w:lineRule="auto"/>
        <w:jc w:val="both"/>
        <w:rPr>
          <w:rFonts w:ascii="Tahoma" w:eastAsia="Calibri" w:hAnsi="Tahoma" w:cs="Tahoma"/>
          <w:b/>
          <w:color w:val="000000" w:themeColor="text1"/>
          <w:sz w:val="24"/>
          <w:szCs w:val="24"/>
        </w:rPr>
      </w:pPr>
    </w:p>
    <w:p w14:paraId="1F9A0AF8"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r w:rsidRPr="00FC6808">
        <w:rPr>
          <w:rFonts w:ascii="Tahoma" w:eastAsia="Calibri" w:hAnsi="Tahoma" w:cs="Tahoma"/>
          <w:bCs/>
          <w:sz w:val="24"/>
          <w:szCs w:val="24"/>
          <w:lang w:eastAsia="hu-HU"/>
        </w:rPr>
        <w:t>A szervezeti egység az ülések előkészítését, koordinálását elsősorban szervezési és törvényességi ellenőrzési feladatok ellátásával segíti elő, továbbá előterjesztések készítésében vesz részt. A Polgármesteri Hivatal vezetése kiemelt figyelmet fordít arra, hogy az előterjesztések mind tartalmi, mind formai szempontból megfeleljenek a jogszabályok, belső szabályozók rendelkezéseinek.</w:t>
      </w:r>
    </w:p>
    <w:p w14:paraId="73A3911A"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p>
    <w:p w14:paraId="65027772" w14:textId="77777777"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r w:rsidRPr="00FC6808">
        <w:rPr>
          <w:rFonts w:ascii="Tahoma" w:eastAsia="Calibri" w:hAnsi="Tahoma" w:cs="Tahoma"/>
          <w:bCs/>
          <w:sz w:val="24"/>
          <w:szCs w:val="24"/>
          <w:lang w:eastAsia="hu-HU"/>
        </w:rPr>
        <w:t>A Csoport feladatköre a</w:t>
      </w:r>
      <w:r w:rsidRPr="00FC6808">
        <w:rPr>
          <w:rFonts w:ascii="Tahoma" w:eastAsia="Calibri" w:hAnsi="Tahoma" w:cs="Tahoma"/>
          <w:sz w:val="24"/>
          <w:szCs w:val="24"/>
          <w:lang w:eastAsia="hu-HU"/>
        </w:rPr>
        <w:t>z önkormányzati rendelet szövegének Integrált Jogalkotási Rendszerben történő elkészítése, valamint a kihirdetést követően publikálása a Nemzeti Jogszabálytárban történő megjelenés érdekében a feladatellátásba bevonva a Jogi és Közbeszerzési Csoport kollégáit is.</w:t>
      </w:r>
    </w:p>
    <w:p w14:paraId="2AAD4AEC" w14:textId="77777777"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p>
    <w:p w14:paraId="552018E6" w14:textId="32A5AE44"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r w:rsidRPr="0021200F">
        <w:rPr>
          <w:rFonts w:ascii="Tahoma" w:eastAsia="Calibri" w:hAnsi="Tahoma" w:cs="Tahoma"/>
          <w:sz w:val="24"/>
          <w:szCs w:val="24"/>
          <w:lang w:eastAsia="hu-HU"/>
        </w:rPr>
        <w:t>2025. decemberig a Közgyűlés, Eplény képviselő-testülete, a bizottságok, a nemzetiségi önkormányzatok</w:t>
      </w:r>
      <w:r w:rsidRPr="00FC6808">
        <w:rPr>
          <w:rFonts w:ascii="Tahoma" w:eastAsia="Calibri" w:hAnsi="Tahoma" w:cs="Tahoma"/>
          <w:sz w:val="24"/>
          <w:szCs w:val="24"/>
          <w:lang w:eastAsia="hu-HU"/>
        </w:rPr>
        <w:t xml:space="preserve"> és a VKTT ülései s az általuk meghozott határozatok száma az alábbiak szerint alakult:</w:t>
      </w:r>
    </w:p>
    <w:p w14:paraId="4B680F3D" w14:textId="77777777"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p>
    <w:tbl>
      <w:tblPr>
        <w:tblW w:w="8582" w:type="dxa"/>
        <w:tblInd w:w="279" w:type="dxa"/>
        <w:tblCellMar>
          <w:left w:w="70" w:type="dxa"/>
          <w:right w:w="70" w:type="dxa"/>
        </w:tblCellMar>
        <w:tblLook w:val="04A0" w:firstRow="1" w:lastRow="0" w:firstColumn="1" w:lastColumn="0" w:noHBand="0" w:noVBand="1"/>
      </w:tblPr>
      <w:tblGrid>
        <w:gridCol w:w="4600"/>
        <w:gridCol w:w="1425"/>
        <w:gridCol w:w="637"/>
        <w:gridCol w:w="1920"/>
      </w:tblGrid>
      <w:tr w:rsidR="00FC6808" w:rsidRPr="00FC6808" w14:paraId="18AA7FFA" w14:textId="77777777" w:rsidTr="00516DE8">
        <w:trPr>
          <w:trHeight w:val="300"/>
        </w:trPr>
        <w:tc>
          <w:tcPr>
            <w:tcW w:w="4600" w:type="dxa"/>
            <w:tcBorders>
              <w:top w:val="single" w:sz="4" w:space="0" w:color="auto"/>
              <w:left w:val="single" w:sz="4" w:space="0" w:color="auto"/>
              <w:bottom w:val="single" w:sz="4" w:space="0" w:color="auto"/>
              <w:right w:val="single" w:sz="4" w:space="0" w:color="auto"/>
            </w:tcBorders>
            <w:noWrap/>
            <w:vAlign w:val="bottom"/>
            <w:hideMark/>
          </w:tcPr>
          <w:p w14:paraId="721D6F46" w14:textId="191B2F16" w:rsidR="00FC6808" w:rsidRPr="00FC6808" w:rsidRDefault="00FC6808" w:rsidP="003873CB">
            <w:pPr>
              <w:spacing w:after="0" w:line="240" w:lineRule="auto"/>
              <w:jc w:val="center"/>
              <w:rPr>
                <w:rFonts w:ascii="Tahoma" w:eastAsia="Times New Roman" w:hAnsi="Tahoma" w:cs="Tahoma"/>
                <w:b/>
                <w:bCs/>
                <w:sz w:val="24"/>
                <w:szCs w:val="24"/>
                <w:lang w:eastAsia="hu-HU"/>
              </w:rPr>
            </w:pPr>
          </w:p>
        </w:tc>
        <w:tc>
          <w:tcPr>
            <w:tcW w:w="2062" w:type="dxa"/>
            <w:gridSpan w:val="2"/>
            <w:tcBorders>
              <w:top w:val="single" w:sz="4" w:space="0" w:color="auto"/>
              <w:left w:val="nil"/>
              <w:bottom w:val="single" w:sz="4" w:space="0" w:color="auto"/>
              <w:right w:val="single" w:sz="4" w:space="0" w:color="auto"/>
            </w:tcBorders>
            <w:noWrap/>
            <w:vAlign w:val="bottom"/>
            <w:hideMark/>
          </w:tcPr>
          <w:p w14:paraId="6E42C1A5"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Ülések száma</w:t>
            </w:r>
          </w:p>
          <w:p w14:paraId="120BC277"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p>
        </w:tc>
        <w:tc>
          <w:tcPr>
            <w:tcW w:w="1920" w:type="dxa"/>
            <w:tcBorders>
              <w:top w:val="single" w:sz="4" w:space="0" w:color="auto"/>
              <w:left w:val="nil"/>
              <w:bottom w:val="single" w:sz="4" w:space="0" w:color="auto"/>
              <w:right w:val="single" w:sz="4" w:space="0" w:color="auto"/>
            </w:tcBorders>
            <w:noWrap/>
            <w:vAlign w:val="bottom"/>
            <w:hideMark/>
          </w:tcPr>
          <w:p w14:paraId="68301BE1"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Határozatok száma</w:t>
            </w:r>
          </w:p>
        </w:tc>
      </w:tr>
      <w:tr w:rsidR="00FC6808" w:rsidRPr="00FC6808" w14:paraId="09FE6FB1"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5FFC4940"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p>
        </w:tc>
        <w:tc>
          <w:tcPr>
            <w:tcW w:w="1425" w:type="dxa"/>
            <w:tcBorders>
              <w:top w:val="nil"/>
              <w:left w:val="nil"/>
              <w:bottom w:val="single" w:sz="4" w:space="0" w:color="auto"/>
              <w:right w:val="single" w:sz="4" w:space="0" w:color="auto"/>
            </w:tcBorders>
            <w:noWrap/>
            <w:vAlign w:val="bottom"/>
            <w:hideMark/>
          </w:tcPr>
          <w:p w14:paraId="6C92F543"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Nyilvános</w:t>
            </w:r>
          </w:p>
        </w:tc>
        <w:tc>
          <w:tcPr>
            <w:tcW w:w="637" w:type="dxa"/>
            <w:tcBorders>
              <w:top w:val="nil"/>
              <w:left w:val="nil"/>
              <w:bottom w:val="single" w:sz="4" w:space="0" w:color="auto"/>
              <w:right w:val="single" w:sz="4" w:space="0" w:color="auto"/>
            </w:tcBorders>
            <w:noWrap/>
            <w:vAlign w:val="bottom"/>
            <w:hideMark/>
          </w:tcPr>
          <w:p w14:paraId="5CD80373"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Zárt</w:t>
            </w:r>
          </w:p>
        </w:tc>
        <w:tc>
          <w:tcPr>
            <w:tcW w:w="1920" w:type="dxa"/>
            <w:tcBorders>
              <w:top w:val="nil"/>
              <w:left w:val="nil"/>
              <w:bottom w:val="single" w:sz="4" w:space="0" w:color="auto"/>
              <w:right w:val="single" w:sz="4" w:space="0" w:color="auto"/>
            </w:tcBorders>
            <w:noWrap/>
            <w:vAlign w:val="bottom"/>
            <w:hideMark/>
          </w:tcPr>
          <w:p w14:paraId="66093335"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p>
        </w:tc>
      </w:tr>
      <w:tr w:rsidR="00FC6808" w:rsidRPr="00FC6808" w14:paraId="7DE89D7A" w14:textId="77777777" w:rsidTr="00516DE8">
        <w:trPr>
          <w:trHeight w:val="300"/>
        </w:trPr>
        <w:tc>
          <w:tcPr>
            <w:tcW w:w="4600" w:type="dxa"/>
            <w:tcBorders>
              <w:top w:val="nil"/>
              <w:left w:val="single" w:sz="4" w:space="0" w:color="auto"/>
              <w:bottom w:val="single" w:sz="4" w:space="0" w:color="auto"/>
              <w:right w:val="single" w:sz="4" w:space="0" w:color="auto"/>
            </w:tcBorders>
            <w:vAlign w:val="bottom"/>
            <w:hideMark/>
          </w:tcPr>
          <w:p w14:paraId="010FA150"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 Megyei Jogú Város Önkormányzata</w:t>
            </w:r>
          </w:p>
        </w:tc>
        <w:tc>
          <w:tcPr>
            <w:tcW w:w="1425" w:type="dxa"/>
            <w:tcBorders>
              <w:top w:val="nil"/>
              <w:left w:val="nil"/>
              <w:bottom w:val="single" w:sz="4" w:space="0" w:color="auto"/>
              <w:right w:val="single" w:sz="4" w:space="0" w:color="auto"/>
            </w:tcBorders>
            <w:noWrap/>
            <w:vAlign w:val="bottom"/>
          </w:tcPr>
          <w:p w14:paraId="4FAC1C87" w14:textId="651DB88E" w:rsidR="00FC6808" w:rsidRPr="0021200F" w:rsidRDefault="00DB7C7F" w:rsidP="003873CB">
            <w:pPr>
              <w:spacing w:after="0" w:line="240" w:lineRule="auto"/>
              <w:jc w:val="center"/>
              <w:rPr>
                <w:rFonts w:ascii="Tahoma" w:eastAsia="Times New Roman" w:hAnsi="Tahoma" w:cs="Tahoma"/>
                <w:sz w:val="24"/>
                <w:szCs w:val="24"/>
                <w:lang w:eastAsia="hu-HU"/>
              </w:rPr>
            </w:pPr>
            <w:r>
              <w:rPr>
                <w:rFonts w:ascii="Tahoma" w:eastAsia="Times New Roman" w:hAnsi="Tahoma" w:cs="Tahoma"/>
                <w:sz w:val="24"/>
                <w:szCs w:val="24"/>
                <w:lang w:eastAsia="hu-HU"/>
              </w:rPr>
              <w:t>10</w:t>
            </w:r>
          </w:p>
        </w:tc>
        <w:tc>
          <w:tcPr>
            <w:tcW w:w="637" w:type="dxa"/>
            <w:tcBorders>
              <w:top w:val="nil"/>
              <w:left w:val="nil"/>
              <w:bottom w:val="single" w:sz="4" w:space="0" w:color="auto"/>
              <w:right w:val="single" w:sz="4" w:space="0" w:color="auto"/>
            </w:tcBorders>
            <w:noWrap/>
            <w:vAlign w:val="bottom"/>
          </w:tcPr>
          <w:p w14:paraId="18CF562A" w14:textId="617815E4" w:rsidR="00FC6808" w:rsidRPr="0021200F" w:rsidRDefault="0021200F"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10</w:t>
            </w:r>
          </w:p>
        </w:tc>
        <w:tc>
          <w:tcPr>
            <w:tcW w:w="1920" w:type="dxa"/>
            <w:tcBorders>
              <w:top w:val="nil"/>
              <w:left w:val="nil"/>
              <w:bottom w:val="single" w:sz="4" w:space="0" w:color="auto"/>
              <w:right w:val="single" w:sz="4" w:space="0" w:color="auto"/>
            </w:tcBorders>
            <w:noWrap/>
            <w:vAlign w:val="bottom"/>
          </w:tcPr>
          <w:p w14:paraId="65295682" w14:textId="5CB6EE16"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4</w:t>
            </w:r>
            <w:r w:rsidR="0021200F" w:rsidRPr="0021200F">
              <w:rPr>
                <w:rFonts w:ascii="Tahoma" w:eastAsia="Times New Roman" w:hAnsi="Tahoma" w:cs="Tahoma"/>
                <w:sz w:val="24"/>
                <w:szCs w:val="24"/>
                <w:lang w:eastAsia="hu-HU"/>
              </w:rPr>
              <w:t>81</w:t>
            </w:r>
          </w:p>
        </w:tc>
      </w:tr>
      <w:tr w:rsidR="00FC6808" w:rsidRPr="00FC6808" w14:paraId="530D3BF1"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5FEE52DF"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Közbiztonsági és Bűnmegelőzési Bizottság</w:t>
            </w:r>
          </w:p>
        </w:tc>
        <w:tc>
          <w:tcPr>
            <w:tcW w:w="1425" w:type="dxa"/>
            <w:tcBorders>
              <w:top w:val="nil"/>
              <w:left w:val="nil"/>
              <w:bottom w:val="single" w:sz="8" w:space="0" w:color="auto"/>
              <w:right w:val="single" w:sz="8" w:space="0" w:color="auto"/>
            </w:tcBorders>
            <w:noWrap/>
            <w:vAlign w:val="center"/>
          </w:tcPr>
          <w:p w14:paraId="54EE1119" w14:textId="7BD84143" w:rsidR="00FC6808" w:rsidRPr="0021200F" w:rsidRDefault="0021200F"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8</w:t>
            </w:r>
          </w:p>
        </w:tc>
        <w:tc>
          <w:tcPr>
            <w:tcW w:w="637" w:type="dxa"/>
            <w:tcBorders>
              <w:top w:val="nil"/>
              <w:left w:val="nil"/>
              <w:bottom w:val="single" w:sz="8" w:space="0" w:color="auto"/>
              <w:right w:val="single" w:sz="8" w:space="0" w:color="auto"/>
            </w:tcBorders>
            <w:noWrap/>
            <w:vAlign w:val="center"/>
          </w:tcPr>
          <w:p w14:paraId="4C12CEFD" w14:textId="77777777" w:rsidR="00FC6808" w:rsidRPr="0021200F" w:rsidRDefault="00FC6808"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1</w:t>
            </w:r>
          </w:p>
        </w:tc>
        <w:tc>
          <w:tcPr>
            <w:tcW w:w="1920" w:type="dxa"/>
            <w:tcBorders>
              <w:top w:val="nil"/>
              <w:left w:val="nil"/>
              <w:bottom w:val="single" w:sz="8" w:space="0" w:color="auto"/>
              <w:right w:val="single" w:sz="8" w:space="0" w:color="auto"/>
            </w:tcBorders>
            <w:noWrap/>
            <w:vAlign w:val="center"/>
          </w:tcPr>
          <w:p w14:paraId="089B90C3" w14:textId="10D01882" w:rsidR="00FC6808" w:rsidRPr="0021200F" w:rsidRDefault="00FC6808"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4</w:t>
            </w:r>
            <w:r w:rsidR="0021200F" w:rsidRPr="0021200F">
              <w:rPr>
                <w:rFonts w:ascii="Tahoma" w:hAnsi="Tahoma" w:cs="Tahoma"/>
                <w:sz w:val="24"/>
                <w:szCs w:val="24"/>
                <w:lang w:eastAsia="hu-HU"/>
              </w:rPr>
              <w:t>8</w:t>
            </w:r>
          </w:p>
        </w:tc>
      </w:tr>
      <w:tr w:rsidR="00FC6808" w:rsidRPr="00FC6808" w14:paraId="1EF6F977"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3DC161BF" w14:textId="77777777" w:rsidR="00FC6808" w:rsidRPr="0021200F" w:rsidRDefault="00FC6808" w:rsidP="003873CB">
            <w:pPr>
              <w:spacing w:after="0" w:line="240" w:lineRule="auto"/>
              <w:jc w:val="center"/>
              <w:rPr>
                <w:rFonts w:ascii="Tahoma" w:eastAsia="Times New Roman" w:hAnsi="Tahoma" w:cs="Tahoma"/>
                <w:b/>
                <w:bCs/>
                <w:sz w:val="24"/>
                <w:szCs w:val="24"/>
                <w:lang w:eastAsia="hu-HU"/>
              </w:rPr>
            </w:pPr>
            <w:r w:rsidRPr="0021200F">
              <w:rPr>
                <w:rFonts w:ascii="Tahoma" w:eastAsia="Times New Roman" w:hAnsi="Tahoma" w:cs="Tahoma"/>
                <w:b/>
                <w:bCs/>
                <w:sz w:val="24"/>
                <w:szCs w:val="24"/>
                <w:lang w:eastAsia="hu-HU"/>
              </w:rPr>
              <w:t>Közjóléti Bizottság</w:t>
            </w:r>
          </w:p>
        </w:tc>
        <w:tc>
          <w:tcPr>
            <w:tcW w:w="1425" w:type="dxa"/>
            <w:tcBorders>
              <w:top w:val="nil"/>
              <w:left w:val="nil"/>
              <w:bottom w:val="single" w:sz="4" w:space="0" w:color="auto"/>
              <w:right w:val="single" w:sz="4" w:space="0" w:color="auto"/>
            </w:tcBorders>
            <w:noWrap/>
            <w:vAlign w:val="bottom"/>
          </w:tcPr>
          <w:p w14:paraId="3ECFA405" w14:textId="4706AC12" w:rsidR="00FC6808" w:rsidRPr="0021200F" w:rsidRDefault="0021200F"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9</w:t>
            </w:r>
          </w:p>
        </w:tc>
        <w:tc>
          <w:tcPr>
            <w:tcW w:w="637" w:type="dxa"/>
            <w:tcBorders>
              <w:top w:val="nil"/>
              <w:left w:val="nil"/>
              <w:bottom w:val="single" w:sz="4" w:space="0" w:color="auto"/>
              <w:right w:val="single" w:sz="4" w:space="0" w:color="auto"/>
            </w:tcBorders>
            <w:noWrap/>
            <w:vAlign w:val="bottom"/>
          </w:tcPr>
          <w:p w14:paraId="3ED4202B" w14:textId="77777777"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3</w:t>
            </w:r>
          </w:p>
        </w:tc>
        <w:tc>
          <w:tcPr>
            <w:tcW w:w="1920" w:type="dxa"/>
            <w:tcBorders>
              <w:top w:val="nil"/>
              <w:left w:val="nil"/>
              <w:bottom w:val="single" w:sz="4" w:space="0" w:color="auto"/>
              <w:right w:val="single" w:sz="4" w:space="0" w:color="auto"/>
            </w:tcBorders>
            <w:noWrap/>
            <w:vAlign w:val="bottom"/>
          </w:tcPr>
          <w:p w14:paraId="6AE2EEFB" w14:textId="0F946167"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1</w:t>
            </w:r>
            <w:r w:rsidR="0021200F" w:rsidRPr="0021200F">
              <w:rPr>
                <w:rFonts w:ascii="Tahoma" w:eastAsia="Times New Roman" w:hAnsi="Tahoma" w:cs="Tahoma"/>
                <w:sz w:val="24"/>
                <w:szCs w:val="24"/>
                <w:lang w:eastAsia="hu-HU"/>
              </w:rPr>
              <w:t>94</w:t>
            </w:r>
          </w:p>
        </w:tc>
      </w:tr>
      <w:tr w:rsidR="00FC6808" w:rsidRPr="00FC6808" w14:paraId="770A0565"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03CCFB76"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Köznevelési, Ifjúsági, Sport és Civil Bizottság</w:t>
            </w:r>
          </w:p>
        </w:tc>
        <w:tc>
          <w:tcPr>
            <w:tcW w:w="1425" w:type="dxa"/>
            <w:tcBorders>
              <w:top w:val="nil"/>
              <w:left w:val="nil"/>
              <w:bottom w:val="single" w:sz="4" w:space="0" w:color="auto"/>
              <w:right w:val="single" w:sz="4" w:space="0" w:color="auto"/>
            </w:tcBorders>
            <w:noWrap/>
            <w:vAlign w:val="bottom"/>
          </w:tcPr>
          <w:p w14:paraId="69D79E4E" w14:textId="47F8F86A" w:rsidR="00FC6808" w:rsidRPr="0021200F" w:rsidRDefault="0021200F"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9</w:t>
            </w:r>
          </w:p>
        </w:tc>
        <w:tc>
          <w:tcPr>
            <w:tcW w:w="637" w:type="dxa"/>
            <w:tcBorders>
              <w:top w:val="nil"/>
              <w:left w:val="nil"/>
              <w:bottom w:val="single" w:sz="4" w:space="0" w:color="auto"/>
              <w:right w:val="single" w:sz="4" w:space="0" w:color="auto"/>
            </w:tcBorders>
            <w:noWrap/>
            <w:vAlign w:val="bottom"/>
          </w:tcPr>
          <w:p w14:paraId="0FE0F845" w14:textId="0EA4CE31" w:rsidR="00FC6808" w:rsidRPr="0021200F" w:rsidRDefault="0021200F"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2</w:t>
            </w:r>
          </w:p>
        </w:tc>
        <w:tc>
          <w:tcPr>
            <w:tcW w:w="1920" w:type="dxa"/>
            <w:tcBorders>
              <w:top w:val="nil"/>
              <w:left w:val="nil"/>
              <w:bottom w:val="single" w:sz="4" w:space="0" w:color="auto"/>
              <w:right w:val="single" w:sz="4" w:space="0" w:color="auto"/>
            </w:tcBorders>
            <w:noWrap/>
            <w:vAlign w:val="bottom"/>
          </w:tcPr>
          <w:p w14:paraId="44A1320D" w14:textId="0B27DA28"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2</w:t>
            </w:r>
            <w:r w:rsidR="0021200F" w:rsidRPr="0021200F">
              <w:rPr>
                <w:rFonts w:ascii="Tahoma" w:eastAsia="Times New Roman" w:hAnsi="Tahoma" w:cs="Tahoma"/>
                <w:sz w:val="24"/>
                <w:szCs w:val="24"/>
                <w:lang w:eastAsia="hu-HU"/>
              </w:rPr>
              <w:t>64</w:t>
            </w:r>
          </w:p>
        </w:tc>
      </w:tr>
      <w:tr w:rsidR="00FC6808" w:rsidRPr="00FC6808" w14:paraId="079EB7DF"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567DEA60"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Pénzügyi és Költségvetési Bizottság</w:t>
            </w:r>
          </w:p>
        </w:tc>
        <w:tc>
          <w:tcPr>
            <w:tcW w:w="1425" w:type="dxa"/>
            <w:tcBorders>
              <w:top w:val="nil"/>
              <w:left w:val="nil"/>
              <w:bottom w:val="single" w:sz="4" w:space="0" w:color="auto"/>
              <w:right w:val="single" w:sz="4" w:space="0" w:color="auto"/>
            </w:tcBorders>
            <w:noWrap/>
            <w:vAlign w:val="bottom"/>
          </w:tcPr>
          <w:p w14:paraId="37955A4A" w14:textId="684D3064" w:rsidR="00FC6808" w:rsidRPr="0021200F" w:rsidRDefault="0021200F"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9</w:t>
            </w:r>
          </w:p>
        </w:tc>
        <w:tc>
          <w:tcPr>
            <w:tcW w:w="637" w:type="dxa"/>
            <w:tcBorders>
              <w:top w:val="nil"/>
              <w:left w:val="nil"/>
              <w:bottom w:val="single" w:sz="4" w:space="0" w:color="auto"/>
              <w:right w:val="single" w:sz="4" w:space="0" w:color="auto"/>
            </w:tcBorders>
            <w:noWrap/>
            <w:vAlign w:val="bottom"/>
          </w:tcPr>
          <w:p w14:paraId="77B5948F" w14:textId="77777777"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1</w:t>
            </w:r>
          </w:p>
        </w:tc>
        <w:tc>
          <w:tcPr>
            <w:tcW w:w="1920" w:type="dxa"/>
            <w:tcBorders>
              <w:top w:val="nil"/>
              <w:left w:val="nil"/>
              <w:bottom w:val="single" w:sz="4" w:space="0" w:color="auto"/>
              <w:right w:val="single" w:sz="4" w:space="0" w:color="auto"/>
            </w:tcBorders>
            <w:noWrap/>
            <w:vAlign w:val="bottom"/>
          </w:tcPr>
          <w:p w14:paraId="0C111D53" w14:textId="7032A59A"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2</w:t>
            </w:r>
            <w:r w:rsidR="0021200F" w:rsidRPr="0021200F">
              <w:rPr>
                <w:rFonts w:ascii="Tahoma" w:eastAsia="Times New Roman" w:hAnsi="Tahoma" w:cs="Tahoma"/>
                <w:sz w:val="24"/>
                <w:szCs w:val="24"/>
                <w:lang w:eastAsia="hu-HU"/>
              </w:rPr>
              <w:t>91</w:t>
            </w:r>
          </w:p>
        </w:tc>
      </w:tr>
      <w:tr w:rsidR="00FC6808" w:rsidRPr="00FC6808" w14:paraId="02A79FEB"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6F009AC2"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Tulajdonosi Bizottság</w:t>
            </w:r>
          </w:p>
        </w:tc>
        <w:tc>
          <w:tcPr>
            <w:tcW w:w="1425" w:type="dxa"/>
            <w:tcBorders>
              <w:top w:val="nil"/>
              <w:left w:val="nil"/>
              <w:bottom w:val="single" w:sz="8" w:space="0" w:color="auto"/>
              <w:right w:val="single" w:sz="8" w:space="0" w:color="auto"/>
            </w:tcBorders>
            <w:noWrap/>
            <w:vAlign w:val="bottom"/>
          </w:tcPr>
          <w:p w14:paraId="053DFFE3" w14:textId="362090BE" w:rsidR="00FC6808" w:rsidRPr="0021200F" w:rsidRDefault="0021200F"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9</w:t>
            </w:r>
          </w:p>
        </w:tc>
        <w:tc>
          <w:tcPr>
            <w:tcW w:w="637" w:type="dxa"/>
            <w:tcBorders>
              <w:top w:val="nil"/>
              <w:left w:val="nil"/>
              <w:bottom w:val="single" w:sz="8" w:space="0" w:color="auto"/>
              <w:right w:val="single" w:sz="8" w:space="0" w:color="auto"/>
            </w:tcBorders>
            <w:noWrap/>
            <w:vAlign w:val="bottom"/>
          </w:tcPr>
          <w:p w14:paraId="368E613C" w14:textId="58D882DC" w:rsidR="00FC6808" w:rsidRPr="0021200F" w:rsidRDefault="0021200F" w:rsidP="003873CB">
            <w:pPr>
              <w:spacing w:after="0" w:line="240" w:lineRule="auto"/>
              <w:jc w:val="center"/>
              <w:rPr>
                <w:rFonts w:ascii="Tahoma" w:hAnsi="Tahoma" w:cs="Tahoma"/>
                <w:sz w:val="24"/>
                <w:szCs w:val="24"/>
                <w:lang w:eastAsia="hu-HU"/>
              </w:rPr>
            </w:pPr>
            <w:r>
              <w:rPr>
                <w:rFonts w:ascii="Tahoma" w:hAnsi="Tahoma" w:cs="Tahoma"/>
                <w:sz w:val="24"/>
                <w:szCs w:val="24"/>
                <w:lang w:eastAsia="hu-HU"/>
              </w:rPr>
              <w:t>0</w:t>
            </w:r>
          </w:p>
        </w:tc>
        <w:tc>
          <w:tcPr>
            <w:tcW w:w="1920" w:type="dxa"/>
            <w:tcBorders>
              <w:top w:val="nil"/>
              <w:left w:val="nil"/>
              <w:bottom w:val="single" w:sz="8" w:space="0" w:color="auto"/>
              <w:right w:val="single" w:sz="8" w:space="0" w:color="auto"/>
            </w:tcBorders>
            <w:noWrap/>
            <w:vAlign w:val="bottom"/>
          </w:tcPr>
          <w:p w14:paraId="0F35165D" w14:textId="067CCEF3" w:rsidR="00FC6808" w:rsidRPr="0021200F" w:rsidRDefault="00FC6808"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1</w:t>
            </w:r>
            <w:r w:rsidR="0021200F" w:rsidRPr="0021200F">
              <w:rPr>
                <w:rFonts w:ascii="Tahoma" w:hAnsi="Tahoma" w:cs="Tahoma"/>
                <w:sz w:val="24"/>
                <w:szCs w:val="24"/>
                <w:lang w:eastAsia="hu-HU"/>
              </w:rPr>
              <w:t>98</w:t>
            </w:r>
          </w:p>
        </w:tc>
      </w:tr>
      <w:tr w:rsidR="00FC6808" w:rsidRPr="00FC6808" w14:paraId="32C3BC27"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73AE9B56"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Ügyrendi és Igazgatási Bizottság</w:t>
            </w:r>
          </w:p>
        </w:tc>
        <w:tc>
          <w:tcPr>
            <w:tcW w:w="1425" w:type="dxa"/>
            <w:tcBorders>
              <w:top w:val="nil"/>
              <w:left w:val="nil"/>
              <w:bottom w:val="single" w:sz="4" w:space="0" w:color="auto"/>
              <w:right w:val="single" w:sz="4" w:space="0" w:color="auto"/>
            </w:tcBorders>
            <w:noWrap/>
            <w:vAlign w:val="bottom"/>
          </w:tcPr>
          <w:p w14:paraId="0C8A2F74" w14:textId="117235AC"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1</w:t>
            </w:r>
            <w:r w:rsidR="0021200F" w:rsidRPr="0021200F">
              <w:rPr>
                <w:rFonts w:ascii="Tahoma" w:eastAsia="Times New Roman" w:hAnsi="Tahoma" w:cs="Tahoma"/>
                <w:sz w:val="24"/>
                <w:szCs w:val="24"/>
                <w:lang w:eastAsia="hu-HU"/>
              </w:rPr>
              <w:t>1</w:t>
            </w:r>
          </w:p>
        </w:tc>
        <w:tc>
          <w:tcPr>
            <w:tcW w:w="637" w:type="dxa"/>
            <w:tcBorders>
              <w:top w:val="nil"/>
              <w:left w:val="nil"/>
              <w:bottom w:val="single" w:sz="4" w:space="0" w:color="auto"/>
              <w:right w:val="single" w:sz="4" w:space="0" w:color="auto"/>
            </w:tcBorders>
            <w:noWrap/>
            <w:vAlign w:val="bottom"/>
          </w:tcPr>
          <w:p w14:paraId="2C4B2D43" w14:textId="3EA32D62"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1</w:t>
            </w:r>
            <w:r w:rsidR="0021200F" w:rsidRPr="0021200F">
              <w:rPr>
                <w:rFonts w:ascii="Tahoma" w:eastAsia="Times New Roman" w:hAnsi="Tahoma" w:cs="Tahoma"/>
                <w:sz w:val="24"/>
                <w:szCs w:val="24"/>
                <w:lang w:eastAsia="hu-HU"/>
              </w:rPr>
              <w:t>1</w:t>
            </w:r>
          </w:p>
        </w:tc>
        <w:tc>
          <w:tcPr>
            <w:tcW w:w="1920" w:type="dxa"/>
            <w:tcBorders>
              <w:top w:val="nil"/>
              <w:left w:val="nil"/>
              <w:bottom w:val="single" w:sz="4" w:space="0" w:color="auto"/>
              <w:right w:val="single" w:sz="4" w:space="0" w:color="auto"/>
            </w:tcBorders>
            <w:noWrap/>
            <w:vAlign w:val="bottom"/>
          </w:tcPr>
          <w:p w14:paraId="5B143F0D" w14:textId="501062DB" w:rsidR="00FC6808" w:rsidRPr="0021200F" w:rsidRDefault="00FC6808" w:rsidP="003873CB">
            <w:pPr>
              <w:spacing w:after="0" w:line="240" w:lineRule="auto"/>
              <w:jc w:val="center"/>
              <w:rPr>
                <w:rFonts w:ascii="Tahoma" w:eastAsia="Times New Roman" w:hAnsi="Tahoma" w:cs="Tahoma"/>
                <w:sz w:val="24"/>
                <w:szCs w:val="24"/>
                <w:lang w:eastAsia="hu-HU"/>
              </w:rPr>
            </w:pPr>
            <w:r w:rsidRPr="0021200F">
              <w:rPr>
                <w:rFonts w:ascii="Tahoma" w:eastAsia="Times New Roman" w:hAnsi="Tahoma" w:cs="Tahoma"/>
                <w:sz w:val="24"/>
                <w:szCs w:val="24"/>
                <w:lang w:eastAsia="hu-HU"/>
              </w:rPr>
              <w:t>2</w:t>
            </w:r>
            <w:r w:rsidR="0021200F" w:rsidRPr="0021200F">
              <w:rPr>
                <w:rFonts w:ascii="Tahoma" w:eastAsia="Times New Roman" w:hAnsi="Tahoma" w:cs="Tahoma"/>
                <w:sz w:val="24"/>
                <w:szCs w:val="24"/>
                <w:lang w:eastAsia="hu-HU"/>
              </w:rPr>
              <w:t>69</w:t>
            </w:r>
          </w:p>
        </w:tc>
      </w:tr>
      <w:tr w:rsidR="00FC6808" w:rsidRPr="00FC6808" w14:paraId="786F2599"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1A15E343"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Városstratégiai és Városmarketing Bizottság</w:t>
            </w:r>
          </w:p>
        </w:tc>
        <w:tc>
          <w:tcPr>
            <w:tcW w:w="1425" w:type="dxa"/>
            <w:tcBorders>
              <w:top w:val="nil"/>
              <w:left w:val="nil"/>
              <w:bottom w:val="single" w:sz="8" w:space="0" w:color="auto"/>
              <w:right w:val="single" w:sz="8" w:space="0" w:color="auto"/>
            </w:tcBorders>
            <w:noWrap/>
            <w:vAlign w:val="bottom"/>
          </w:tcPr>
          <w:p w14:paraId="54BC3291" w14:textId="77777777" w:rsidR="00FC6808" w:rsidRPr="0021200F" w:rsidRDefault="00FC6808"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9</w:t>
            </w:r>
          </w:p>
        </w:tc>
        <w:tc>
          <w:tcPr>
            <w:tcW w:w="637" w:type="dxa"/>
            <w:tcBorders>
              <w:top w:val="nil"/>
              <w:left w:val="nil"/>
              <w:bottom w:val="single" w:sz="8" w:space="0" w:color="auto"/>
              <w:right w:val="single" w:sz="8" w:space="0" w:color="auto"/>
            </w:tcBorders>
            <w:noWrap/>
            <w:vAlign w:val="bottom"/>
          </w:tcPr>
          <w:p w14:paraId="52ECCB7A" w14:textId="77777777" w:rsidR="00FC6808" w:rsidRPr="0021200F" w:rsidRDefault="00FC6808"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0</w:t>
            </w:r>
          </w:p>
        </w:tc>
        <w:tc>
          <w:tcPr>
            <w:tcW w:w="1920" w:type="dxa"/>
            <w:tcBorders>
              <w:top w:val="nil"/>
              <w:left w:val="nil"/>
              <w:bottom w:val="single" w:sz="8" w:space="0" w:color="auto"/>
              <w:right w:val="single" w:sz="8" w:space="0" w:color="auto"/>
            </w:tcBorders>
            <w:noWrap/>
            <w:vAlign w:val="bottom"/>
          </w:tcPr>
          <w:p w14:paraId="6146E940" w14:textId="5C55BD3D" w:rsidR="00FC6808" w:rsidRPr="0021200F" w:rsidRDefault="00FC6808" w:rsidP="003873CB">
            <w:pPr>
              <w:spacing w:after="0" w:line="240" w:lineRule="auto"/>
              <w:jc w:val="center"/>
              <w:rPr>
                <w:rFonts w:ascii="Tahoma" w:hAnsi="Tahoma" w:cs="Tahoma"/>
                <w:sz w:val="24"/>
                <w:szCs w:val="24"/>
                <w:lang w:eastAsia="hu-HU"/>
              </w:rPr>
            </w:pPr>
            <w:r w:rsidRPr="0021200F">
              <w:rPr>
                <w:rFonts w:ascii="Tahoma" w:hAnsi="Tahoma" w:cs="Tahoma"/>
                <w:sz w:val="24"/>
                <w:szCs w:val="24"/>
                <w:lang w:eastAsia="hu-HU"/>
              </w:rPr>
              <w:t>2</w:t>
            </w:r>
            <w:r w:rsidR="0021200F" w:rsidRPr="0021200F">
              <w:rPr>
                <w:rFonts w:ascii="Tahoma" w:hAnsi="Tahoma" w:cs="Tahoma"/>
                <w:sz w:val="24"/>
                <w:szCs w:val="24"/>
                <w:lang w:eastAsia="hu-HU"/>
              </w:rPr>
              <w:t>34</w:t>
            </w:r>
          </w:p>
        </w:tc>
      </w:tr>
      <w:tr w:rsidR="00FC6808" w:rsidRPr="00FC6808" w14:paraId="590AC1BF" w14:textId="77777777" w:rsidTr="00516DE8">
        <w:trPr>
          <w:trHeight w:val="600"/>
        </w:trPr>
        <w:tc>
          <w:tcPr>
            <w:tcW w:w="4600" w:type="dxa"/>
            <w:tcBorders>
              <w:top w:val="nil"/>
              <w:left w:val="single" w:sz="4" w:space="0" w:color="auto"/>
              <w:bottom w:val="single" w:sz="4" w:space="0" w:color="auto"/>
              <w:right w:val="single" w:sz="4" w:space="0" w:color="auto"/>
            </w:tcBorders>
            <w:vAlign w:val="bottom"/>
            <w:hideMark/>
          </w:tcPr>
          <w:p w14:paraId="5B024741"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Veszprémi Kistérség Többcélú Társulásának Társulási Tanácsa</w:t>
            </w:r>
          </w:p>
        </w:tc>
        <w:tc>
          <w:tcPr>
            <w:tcW w:w="1425" w:type="dxa"/>
            <w:tcBorders>
              <w:top w:val="nil"/>
              <w:left w:val="nil"/>
              <w:bottom w:val="single" w:sz="4" w:space="0" w:color="auto"/>
              <w:right w:val="single" w:sz="4" w:space="0" w:color="auto"/>
            </w:tcBorders>
            <w:noWrap/>
            <w:vAlign w:val="bottom"/>
          </w:tcPr>
          <w:p w14:paraId="01747F61" w14:textId="16D440DA" w:rsidR="00FC6808" w:rsidRPr="00DB7C7F" w:rsidRDefault="00DB7C7F" w:rsidP="003873CB">
            <w:pPr>
              <w:spacing w:after="0" w:line="240" w:lineRule="auto"/>
              <w:jc w:val="center"/>
              <w:rPr>
                <w:rFonts w:ascii="Tahoma" w:eastAsia="Times New Roman" w:hAnsi="Tahoma" w:cs="Tahoma"/>
                <w:sz w:val="24"/>
                <w:szCs w:val="24"/>
                <w:lang w:eastAsia="hu-HU"/>
              </w:rPr>
            </w:pPr>
            <w:r w:rsidRPr="00DB7C7F">
              <w:rPr>
                <w:rFonts w:ascii="Tahoma" w:eastAsia="Times New Roman" w:hAnsi="Tahoma" w:cs="Tahoma"/>
                <w:sz w:val="24"/>
                <w:szCs w:val="24"/>
                <w:lang w:eastAsia="hu-HU"/>
              </w:rPr>
              <w:t>7</w:t>
            </w:r>
          </w:p>
        </w:tc>
        <w:tc>
          <w:tcPr>
            <w:tcW w:w="637" w:type="dxa"/>
            <w:tcBorders>
              <w:top w:val="nil"/>
              <w:left w:val="nil"/>
              <w:bottom w:val="single" w:sz="4" w:space="0" w:color="auto"/>
              <w:right w:val="single" w:sz="4" w:space="0" w:color="auto"/>
            </w:tcBorders>
            <w:noWrap/>
            <w:vAlign w:val="bottom"/>
          </w:tcPr>
          <w:p w14:paraId="6D475BE4" w14:textId="77777777" w:rsidR="00FC6808" w:rsidRPr="00DB7C7F" w:rsidRDefault="00FC6808" w:rsidP="003873CB">
            <w:pPr>
              <w:spacing w:after="0" w:line="240" w:lineRule="auto"/>
              <w:jc w:val="center"/>
              <w:rPr>
                <w:rFonts w:ascii="Tahoma" w:eastAsia="Times New Roman" w:hAnsi="Tahoma" w:cs="Tahoma"/>
                <w:sz w:val="24"/>
                <w:szCs w:val="24"/>
                <w:lang w:eastAsia="hu-HU"/>
              </w:rPr>
            </w:pPr>
            <w:r w:rsidRPr="00DB7C7F">
              <w:rPr>
                <w:rFonts w:ascii="Tahoma" w:eastAsia="Times New Roman" w:hAnsi="Tahoma" w:cs="Tahoma"/>
                <w:sz w:val="24"/>
                <w:szCs w:val="24"/>
                <w:lang w:eastAsia="hu-HU"/>
              </w:rPr>
              <w:t>0</w:t>
            </w:r>
          </w:p>
        </w:tc>
        <w:tc>
          <w:tcPr>
            <w:tcW w:w="1920" w:type="dxa"/>
            <w:tcBorders>
              <w:top w:val="nil"/>
              <w:left w:val="nil"/>
              <w:bottom w:val="single" w:sz="4" w:space="0" w:color="auto"/>
              <w:right w:val="single" w:sz="4" w:space="0" w:color="auto"/>
            </w:tcBorders>
            <w:noWrap/>
            <w:vAlign w:val="bottom"/>
          </w:tcPr>
          <w:p w14:paraId="659D27BF" w14:textId="4C600A11" w:rsidR="00FC6808" w:rsidRPr="00DB7C7F" w:rsidRDefault="00DB7C7F" w:rsidP="003873CB">
            <w:pPr>
              <w:spacing w:after="0" w:line="240" w:lineRule="auto"/>
              <w:jc w:val="center"/>
              <w:rPr>
                <w:rFonts w:ascii="Tahoma" w:eastAsia="Times New Roman" w:hAnsi="Tahoma" w:cs="Tahoma"/>
                <w:sz w:val="24"/>
                <w:szCs w:val="24"/>
                <w:lang w:eastAsia="hu-HU"/>
              </w:rPr>
            </w:pPr>
            <w:r w:rsidRPr="00DB7C7F">
              <w:rPr>
                <w:rFonts w:ascii="Tahoma" w:eastAsia="Times New Roman" w:hAnsi="Tahoma" w:cs="Tahoma"/>
                <w:sz w:val="24"/>
                <w:szCs w:val="24"/>
                <w:lang w:eastAsia="hu-HU"/>
              </w:rPr>
              <w:t>31</w:t>
            </w:r>
          </w:p>
        </w:tc>
      </w:tr>
      <w:tr w:rsidR="00FC6808" w:rsidRPr="00FC6808" w14:paraId="63A54F94"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0CB7A3CB" w14:textId="77777777" w:rsidR="00FC6808" w:rsidRPr="00FC6808" w:rsidRDefault="00FC6808" w:rsidP="003873CB">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Eplény Községi Önkormányzat</w:t>
            </w:r>
          </w:p>
        </w:tc>
        <w:tc>
          <w:tcPr>
            <w:tcW w:w="1425" w:type="dxa"/>
            <w:tcBorders>
              <w:top w:val="nil"/>
              <w:left w:val="nil"/>
              <w:bottom w:val="single" w:sz="4" w:space="0" w:color="auto"/>
              <w:right w:val="single" w:sz="4" w:space="0" w:color="auto"/>
            </w:tcBorders>
            <w:noWrap/>
            <w:vAlign w:val="bottom"/>
          </w:tcPr>
          <w:p w14:paraId="7C134955" w14:textId="1843A5BC" w:rsidR="00FC6808" w:rsidRPr="00DB7C7F" w:rsidRDefault="00DB7C7F" w:rsidP="003873CB">
            <w:pPr>
              <w:spacing w:after="0" w:line="240" w:lineRule="auto"/>
              <w:jc w:val="center"/>
              <w:rPr>
                <w:rFonts w:ascii="Tahoma" w:eastAsia="Times New Roman" w:hAnsi="Tahoma" w:cs="Tahoma"/>
                <w:sz w:val="24"/>
                <w:szCs w:val="24"/>
                <w:lang w:eastAsia="hu-HU"/>
              </w:rPr>
            </w:pPr>
            <w:r w:rsidRPr="00DB7C7F">
              <w:rPr>
                <w:rFonts w:ascii="Tahoma" w:eastAsia="Times New Roman" w:hAnsi="Tahoma" w:cs="Tahoma"/>
                <w:sz w:val="24"/>
                <w:szCs w:val="24"/>
                <w:lang w:eastAsia="hu-HU"/>
              </w:rPr>
              <w:t>10</w:t>
            </w:r>
          </w:p>
        </w:tc>
        <w:tc>
          <w:tcPr>
            <w:tcW w:w="637" w:type="dxa"/>
            <w:tcBorders>
              <w:top w:val="nil"/>
              <w:left w:val="nil"/>
              <w:bottom w:val="single" w:sz="4" w:space="0" w:color="auto"/>
              <w:right w:val="single" w:sz="4" w:space="0" w:color="auto"/>
            </w:tcBorders>
            <w:noWrap/>
            <w:vAlign w:val="bottom"/>
          </w:tcPr>
          <w:p w14:paraId="0AF130A0" w14:textId="77777777" w:rsidR="00FC6808" w:rsidRPr="00DB7C7F" w:rsidRDefault="00FC6808" w:rsidP="003873CB">
            <w:pPr>
              <w:spacing w:after="0" w:line="240" w:lineRule="auto"/>
              <w:jc w:val="center"/>
              <w:rPr>
                <w:rFonts w:ascii="Tahoma" w:eastAsia="Times New Roman" w:hAnsi="Tahoma" w:cs="Tahoma"/>
                <w:sz w:val="24"/>
                <w:szCs w:val="24"/>
                <w:lang w:eastAsia="hu-HU"/>
              </w:rPr>
            </w:pPr>
            <w:r w:rsidRPr="00DB7C7F">
              <w:rPr>
                <w:rFonts w:ascii="Tahoma" w:eastAsia="Times New Roman" w:hAnsi="Tahoma" w:cs="Tahoma"/>
                <w:sz w:val="24"/>
                <w:szCs w:val="24"/>
                <w:lang w:eastAsia="hu-HU"/>
              </w:rPr>
              <w:t>0</w:t>
            </w:r>
          </w:p>
        </w:tc>
        <w:tc>
          <w:tcPr>
            <w:tcW w:w="1920" w:type="dxa"/>
            <w:tcBorders>
              <w:top w:val="nil"/>
              <w:left w:val="nil"/>
              <w:bottom w:val="single" w:sz="4" w:space="0" w:color="auto"/>
              <w:right w:val="single" w:sz="4" w:space="0" w:color="auto"/>
            </w:tcBorders>
            <w:noWrap/>
            <w:vAlign w:val="bottom"/>
          </w:tcPr>
          <w:p w14:paraId="61E32F95" w14:textId="4BD48EA6" w:rsidR="00FC6808" w:rsidRPr="00DB7C7F" w:rsidRDefault="00DB7C7F" w:rsidP="003873CB">
            <w:pPr>
              <w:spacing w:after="0" w:line="240" w:lineRule="auto"/>
              <w:jc w:val="center"/>
              <w:rPr>
                <w:rFonts w:ascii="Tahoma" w:eastAsia="Times New Roman" w:hAnsi="Tahoma" w:cs="Tahoma"/>
                <w:sz w:val="24"/>
                <w:szCs w:val="24"/>
                <w:lang w:eastAsia="hu-HU"/>
              </w:rPr>
            </w:pPr>
            <w:r w:rsidRPr="00DB7C7F">
              <w:rPr>
                <w:rFonts w:ascii="Tahoma" w:eastAsia="Times New Roman" w:hAnsi="Tahoma" w:cs="Tahoma"/>
                <w:sz w:val="24"/>
                <w:szCs w:val="24"/>
                <w:lang w:eastAsia="hu-HU"/>
              </w:rPr>
              <w:t>62</w:t>
            </w:r>
          </w:p>
        </w:tc>
      </w:tr>
      <w:tr w:rsidR="00516DE8" w:rsidRPr="00FC6808" w14:paraId="3F84315B"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57EAC28C" w14:textId="77777777" w:rsidR="00516DE8" w:rsidRPr="00FC6808" w:rsidRDefault="00516DE8" w:rsidP="00516DE8">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Veszprémi Ukrán Nemzetiségi Önkormányzat</w:t>
            </w:r>
          </w:p>
        </w:tc>
        <w:tc>
          <w:tcPr>
            <w:tcW w:w="1425" w:type="dxa"/>
            <w:tcBorders>
              <w:top w:val="nil"/>
              <w:left w:val="nil"/>
              <w:bottom w:val="single" w:sz="4" w:space="0" w:color="auto"/>
              <w:right w:val="single" w:sz="4" w:space="0" w:color="auto"/>
            </w:tcBorders>
            <w:noWrap/>
            <w:vAlign w:val="bottom"/>
          </w:tcPr>
          <w:p w14:paraId="64365045" w14:textId="2F08A91C"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8</w:t>
            </w:r>
          </w:p>
        </w:tc>
        <w:tc>
          <w:tcPr>
            <w:tcW w:w="637" w:type="dxa"/>
            <w:tcBorders>
              <w:top w:val="nil"/>
              <w:left w:val="nil"/>
              <w:bottom w:val="single" w:sz="4" w:space="0" w:color="auto"/>
              <w:right w:val="single" w:sz="4" w:space="0" w:color="auto"/>
            </w:tcBorders>
            <w:noWrap/>
            <w:vAlign w:val="bottom"/>
          </w:tcPr>
          <w:p w14:paraId="12B257FD" w14:textId="5D4B634B"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0</w:t>
            </w:r>
          </w:p>
        </w:tc>
        <w:tc>
          <w:tcPr>
            <w:tcW w:w="1920" w:type="dxa"/>
            <w:tcBorders>
              <w:top w:val="nil"/>
              <w:left w:val="nil"/>
              <w:bottom w:val="single" w:sz="4" w:space="0" w:color="auto"/>
              <w:right w:val="single" w:sz="4" w:space="0" w:color="auto"/>
            </w:tcBorders>
            <w:noWrap/>
            <w:vAlign w:val="bottom"/>
          </w:tcPr>
          <w:p w14:paraId="5EE62E1F" w14:textId="002BDD7A"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6</w:t>
            </w:r>
            <w:r w:rsidR="001C1E7C">
              <w:rPr>
                <w:rFonts w:ascii="Tahoma" w:eastAsia="Times New Roman" w:hAnsi="Tahoma" w:cs="Tahoma"/>
                <w:sz w:val="24"/>
                <w:szCs w:val="24"/>
                <w:lang w:eastAsia="hu-HU"/>
              </w:rPr>
              <w:t>5</w:t>
            </w:r>
          </w:p>
        </w:tc>
      </w:tr>
      <w:tr w:rsidR="00516DE8" w:rsidRPr="00FC6808" w14:paraId="4F7324C1"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4D663E95" w14:textId="77777777" w:rsidR="00516DE8" w:rsidRPr="00FC6808" w:rsidRDefault="00516DE8" w:rsidP="00516DE8">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Veszprémi Német Nemzetiségi Önkormányzat</w:t>
            </w:r>
          </w:p>
        </w:tc>
        <w:tc>
          <w:tcPr>
            <w:tcW w:w="1425" w:type="dxa"/>
            <w:tcBorders>
              <w:top w:val="nil"/>
              <w:left w:val="nil"/>
              <w:bottom w:val="single" w:sz="4" w:space="0" w:color="auto"/>
              <w:right w:val="single" w:sz="4" w:space="0" w:color="auto"/>
            </w:tcBorders>
            <w:noWrap/>
            <w:vAlign w:val="bottom"/>
          </w:tcPr>
          <w:p w14:paraId="667BC1C1" w14:textId="7E76FFD1"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11</w:t>
            </w:r>
          </w:p>
        </w:tc>
        <w:tc>
          <w:tcPr>
            <w:tcW w:w="637" w:type="dxa"/>
            <w:tcBorders>
              <w:top w:val="nil"/>
              <w:left w:val="nil"/>
              <w:bottom w:val="single" w:sz="4" w:space="0" w:color="auto"/>
              <w:right w:val="single" w:sz="4" w:space="0" w:color="auto"/>
            </w:tcBorders>
            <w:noWrap/>
            <w:vAlign w:val="bottom"/>
          </w:tcPr>
          <w:p w14:paraId="34C4EAF8" w14:textId="7187ED15"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1</w:t>
            </w:r>
          </w:p>
        </w:tc>
        <w:tc>
          <w:tcPr>
            <w:tcW w:w="1920" w:type="dxa"/>
            <w:tcBorders>
              <w:top w:val="nil"/>
              <w:left w:val="nil"/>
              <w:bottom w:val="single" w:sz="4" w:space="0" w:color="auto"/>
              <w:right w:val="single" w:sz="4" w:space="0" w:color="auto"/>
            </w:tcBorders>
            <w:noWrap/>
            <w:vAlign w:val="bottom"/>
          </w:tcPr>
          <w:p w14:paraId="01770E7B" w14:textId="246B7806"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82</w:t>
            </w:r>
          </w:p>
        </w:tc>
      </w:tr>
      <w:tr w:rsidR="00516DE8" w:rsidRPr="00FC6808" w14:paraId="56494D37"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0F55D011" w14:textId="77777777" w:rsidR="00516DE8" w:rsidRPr="00FC6808" w:rsidRDefault="00516DE8" w:rsidP="00516DE8">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Veszprémi Örmény Nemzetiségi Önkormányzat</w:t>
            </w:r>
          </w:p>
        </w:tc>
        <w:tc>
          <w:tcPr>
            <w:tcW w:w="1425" w:type="dxa"/>
            <w:tcBorders>
              <w:top w:val="nil"/>
              <w:left w:val="nil"/>
              <w:bottom w:val="single" w:sz="4" w:space="0" w:color="auto"/>
              <w:right w:val="single" w:sz="4" w:space="0" w:color="auto"/>
            </w:tcBorders>
            <w:noWrap/>
            <w:vAlign w:val="bottom"/>
          </w:tcPr>
          <w:p w14:paraId="6A1BD3D8" w14:textId="6F7D40E5"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9</w:t>
            </w:r>
          </w:p>
        </w:tc>
        <w:tc>
          <w:tcPr>
            <w:tcW w:w="637" w:type="dxa"/>
            <w:tcBorders>
              <w:top w:val="nil"/>
              <w:left w:val="nil"/>
              <w:bottom w:val="single" w:sz="4" w:space="0" w:color="auto"/>
              <w:right w:val="single" w:sz="4" w:space="0" w:color="auto"/>
            </w:tcBorders>
            <w:noWrap/>
            <w:vAlign w:val="bottom"/>
          </w:tcPr>
          <w:p w14:paraId="489B0419" w14:textId="3FA526FF"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0</w:t>
            </w:r>
          </w:p>
        </w:tc>
        <w:tc>
          <w:tcPr>
            <w:tcW w:w="1920" w:type="dxa"/>
            <w:tcBorders>
              <w:top w:val="nil"/>
              <w:left w:val="nil"/>
              <w:bottom w:val="single" w:sz="4" w:space="0" w:color="auto"/>
              <w:right w:val="single" w:sz="4" w:space="0" w:color="auto"/>
            </w:tcBorders>
            <w:noWrap/>
            <w:vAlign w:val="bottom"/>
          </w:tcPr>
          <w:p w14:paraId="7DF90BDE" w14:textId="5231CF91"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53</w:t>
            </w:r>
          </w:p>
        </w:tc>
      </w:tr>
      <w:tr w:rsidR="00516DE8" w:rsidRPr="00FC6808" w14:paraId="5F1E8921"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552423B3" w14:textId="77777777" w:rsidR="00516DE8" w:rsidRPr="00FC6808" w:rsidRDefault="00516DE8" w:rsidP="00516DE8">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Veszprémi Roma Nemzetiségi Önkormányzat</w:t>
            </w:r>
          </w:p>
        </w:tc>
        <w:tc>
          <w:tcPr>
            <w:tcW w:w="1425" w:type="dxa"/>
            <w:tcBorders>
              <w:top w:val="nil"/>
              <w:left w:val="nil"/>
              <w:bottom w:val="single" w:sz="4" w:space="0" w:color="auto"/>
              <w:right w:val="single" w:sz="4" w:space="0" w:color="auto"/>
            </w:tcBorders>
            <w:noWrap/>
            <w:vAlign w:val="bottom"/>
          </w:tcPr>
          <w:p w14:paraId="667A795E" w14:textId="5A93ADBC"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10</w:t>
            </w:r>
          </w:p>
        </w:tc>
        <w:tc>
          <w:tcPr>
            <w:tcW w:w="637" w:type="dxa"/>
            <w:tcBorders>
              <w:top w:val="nil"/>
              <w:left w:val="nil"/>
              <w:bottom w:val="single" w:sz="4" w:space="0" w:color="auto"/>
              <w:right w:val="single" w:sz="4" w:space="0" w:color="auto"/>
            </w:tcBorders>
            <w:noWrap/>
            <w:vAlign w:val="bottom"/>
          </w:tcPr>
          <w:p w14:paraId="038F0835" w14:textId="4763B511"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0</w:t>
            </w:r>
          </w:p>
        </w:tc>
        <w:tc>
          <w:tcPr>
            <w:tcW w:w="1920" w:type="dxa"/>
            <w:tcBorders>
              <w:top w:val="nil"/>
              <w:left w:val="nil"/>
              <w:bottom w:val="single" w:sz="4" w:space="0" w:color="auto"/>
              <w:right w:val="single" w:sz="4" w:space="0" w:color="auto"/>
            </w:tcBorders>
            <w:noWrap/>
            <w:vAlign w:val="bottom"/>
          </w:tcPr>
          <w:p w14:paraId="213A92CD" w14:textId="6FECBC84"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39</w:t>
            </w:r>
          </w:p>
        </w:tc>
      </w:tr>
      <w:tr w:rsidR="00516DE8" w:rsidRPr="00FC6808" w14:paraId="0F9A8306" w14:textId="77777777" w:rsidTr="00516DE8">
        <w:trPr>
          <w:trHeight w:val="300"/>
        </w:trPr>
        <w:tc>
          <w:tcPr>
            <w:tcW w:w="4600" w:type="dxa"/>
            <w:tcBorders>
              <w:top w:val="nil"/>
              <w:left w:val="single" w:sz="4" w:space="0" w:color="auto"/>
              <w:bottom w:val="single" w:sz="4" w:space="0" w:color="auto"/>
              <w:right w:val="single" w:sz="4" w:space="0" w:color="auto"/>
            </w:tcBorders>
            <w:noWrap/>
            <w:vAlign w:val="bottom"/>
            <w:hideMark/>
          </w:tcPr>
          <w:p w14:paraId="317F9BD8" w14:textId="77777777" w:rsidR="00516DE8" w:rsidRPr="00FC6808" w:rsidRDefault="00516DE8" w:rsidP="00516DE8">
            <w:pPr>
              <w:spacing w:after="0" w:line="240" w:lineRule="auto"/>
              <w:jc w:val="center"/>
              <w:rPr>
                <w:rFonts w:ascii="Tahoma" w:eastAsia="Times New Roman" w:hAnsi="Tahoma" w:cs="Tahoma"/>
                <w:b/>
                <w:bCs/>
                <w:sz w:val="24"/>
                <w:szCs w:val="24"/>
                <w:lang w:eastAsia="hu-HU"/>
              </w:rPr>
            </w:pPr>
            <w:r w:rsidRPr="00FC6808">
              <w:rPr>
                <w:rFonts w:ascii="Tahoma" w:eastAsia="Times New Roman" w:hAnsi="Tahoma" w:cs="Tahoma"/>
                <w:b/>
                <w:bCs/>
                <w:sz w:val="24"/>
                <w:szCs w:val="24"/>
                <w:lang w:eastAsia="hu-HU"/>
              </w:rPr>
              <w:t>Veszprémi Lengyel Nemzetiségi Önkormányzat</w:t>
            </w:r>
          </w:p>
        </w:tc>
        <w:tc>
          <w:tcPr>
            <w:tcW w:w="1425" w:type="dxa"/>
            <w:tcBorders>
              <w:top w:val="nil"/>
              <w:left w:val="nil"/>
              <w:bottom w:val="single" w:sz="4" w:space="0" w:color="auto"/>
              <w:right w:val="single" w:sz="4" w:space="0" w:color="auto"/>
            </w:tcBorders>
            <w:noWrap/>
            <w:vAlign w:val="bottom"/>
          </w:tcPr>
          <w:p w14:paraId="078A73AE" w14:textId="3DB926E7"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9</w:t>
            </w:r>
          </w:p>
        </w:tc>
        <w:tc>
          <w:tcPr>
            <w:tcW w:w="637" w:type="dxa"/>
            <w:tcBorders>
              <w:top w:val="nil"/>
              <w:left w:val="nil"/>
              <w:bottom w:val="single" w:sz="4" w:space="0" w:color="auto"/>
              <w:right w:val="single" w:sz="4" w:space="0" w:color="auto"/>
            </w:tcBorders>
            <w:noWrap/>
            <w:vAlign w:val="bottom"/>
          </w:tcPr>
          <w:p w14:paraId="65849541" w14:textId="066B2D14"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0</w:t>
            </w:r>
          </w:p>
        </w:tc>
        <w:tc>
          <w:tcPr>
            <w:tcW w:w="1920" w:type="dxa"/>
            <w:tcBorders>
              <w:top w:val="nil"/>
              <w:left w:val="nil"/>
              <w:bottom w:val="single" w:sz="4" w:space="0" w:color="auto"/>
              <w:right w:val="single" w:sz="4" w:space="0" w:color="auto"/>
            </w:tcBorders>
            <w:noWrap/>
            <w:vAlign w:val="bottom"/>
          </w:tcPr>
          <w:p w14:paraId="2A5EBD8D" w14:textId="00DC49E0" w:rsidR="00516DE8" w:rsidRPr="00516DE8" w:rsidRDefault="00516DE8" w:rsidP="00516DE8">
            <w:pPr>
              <w:spacing w:after="0" w:line="240" w:lineRule="auto"/>
              <w:jc w:val="center"/>
              <w:rPr>
                <w:rFonts w:ascii="Tahoma" w:eastAsia="Times New Roman" w:hAnsi="Tahoma" w:cs="Tahoma"/>
                <w:sz w:val="24"/>
                <w:szCs w:val="24"/>
                <w:lang w:eastAsia="hu-HU"/>
              </w:rPr>
            </w:pPr>
            <w:r w:rsidRPr="00516DE8">
              <w:rPr>
                <w:rFonts w:ascii="Tahoma" w:eastAsia="Times New Roman" w:hAnsi="Tahoma" w:cs="Tahoma"/>
                <w:sz w:val="24"/>
                <w:szCs w:val="24"/>
                <w:lang w:eastAsia="hu-HU"/>
              </w:rPr>
              <w:t>66</w:t>
            </w:r>
          </w:p>
        </w:tc>
      </w:tr>
    </w:tbl>
    <w:p w14:paraId="2142C53C" w14:textId="77777777" w:rsidR="00592E39" w:rsidRPr="003F7359" w:rsidRDefault="00592E39" w:rsidP="00592E39">
      <w:pPr>
        <w:autoSpaceDE w:val="0"/>
        <w:autoSpaceDN w:val="0"/>
        <w:adjustRightInd w:val="0"/>
        <w:spacing w:after="0" w:line="240" w:lineRule="auto"/>
        <w:jc w:val="both"/>
        <w:rPr>
          <w:rFonts w:ascii="Tahoma" w:eastAsia="Calibri" w:hAnsi="Tahoma" w:cs="Tahoma"/>
          <w:sz w:val="24"/>
          <w:szCs w:val="24"/>
          <w:highlight w:val="magenta"/>
          <w:lang w:eastAsia="hu-HU"/>
        </w:rPr>
      </w:pPr>
    </w:p>
    <w:p w14:paraId="554A23FF" w14:textId="5A65B59B" w:rsidR="00317080" w:rsidRDefault="00F442F8" w:rsidP="00592E39">
      <w:pPr>
        <w:autoSpaceDE w:val="0"/>
        <w:autoSpaceDN w:val="0"/>
        <w:adjustRightInd w:val="0"/>
        <w:spacing w:after="0" w:line="240" w:lineRule="auto"/>
        <w:jc w:val="both"/>
        <w:rPr>
          <w:rFonts w:ascii="Tahoma" w:eastAsia="Calibri" w:hAnsi="Tahoma" w:cs="Tahoma"/>
          <w:sz w:val="24"/>
          <w:szCs w:val="24"/>
          <w:lang w:eastAsia="hu-HU"/>
        </w:rPr>
      </w:pPr>
      <w:r w:rsidRPr="00FC6808">
        <w:rPr>
          <w:rFonts w:ascii="Tahoma" w:eastAsia="Calibri" w:hAnsi="Tahoma" w:cs="Tahoma"/>
          <w:sz w:val="24"/>
          <w:szCs w:val="24"/>
          <w:lang w:eastAsia="hu-HU"/>
        </w:rPr>
        <w:t xml:space="preserve">Eplény képviselő-testülete október hónapban, </w:t>
      </w:r>
      <w:r w:rsidR="00FC6808" w:rsidRPr="00FC6808">
        <w:rPr>
          <w:rFonts w:ascii="Tahoma" w:eastAsia="Calibri" w:hAnsi="Tahoma" w:cs="Tahoma"/>
          <w:sz w:val="24"/>
          <w:szCs w:val="24"/>
          <w:lang w:eastAsia="hu-HU"/>
        </w:rPr>
        <w:t>a</w:t>
      </w:r>
      <w:r w:rsidR="00592E39" w:rsidRPr="00FC6808">
        <w:rPr>
          <w:rFonts w:ascii="Tahoma" w:eastAsia="Calibri" w:hAnsi="Tahoma" w:cs="Tahoma"/>
          <w:sz w:val="24"/>
          <w:szCs w:val="24"/>
          <w:lang w:eastAsia="hu-HU"/>
        </w:rPr>
        <w:t xml:space="preserve"> Közgyűlés, Eplény és a nemzetiségi önkormányzatok november hónapban egy-egy közmeghallgatást tartottak.</w:t>
      </w:r>
    </w:p>
    <w:p w14:paraId="6D236A2A" w14:textId="77777777" w:rsidR="001C1E7C" w:rsidRPr="00FC6808" w:rsidRDefault="001C1E7C" w:rsidP="00592E39">
      <w:pPr>
        <w:autoSpaceDE w:val="0"/>
        <w:autoSpaceDN w:val="0"/>
        <w:adjustRightInd w:val="0"/>
        <w:spacing w:after="0" w:line="240" w:lineRule="auto"/>
        <w:jc w:val="both"/>
        <w:rPr>
          <w:rFonts w:ascii="Tahoma" w:eastAsia="Calibri" w:hAnsi="Tahoma" w:cs="Tahoma"/>
          <w:sz w:val="24"/>
          <w:szCs w:val="24"/>
          <w:lang w:eastAsia="hu-HU"/>
        </w:rPr>
      </w:pPr>
    </w:p>
    <w:p w14:paraId="1C5C3848" w14:textId="10B50584"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r w:rsidRPr="00FC6808">
        <w:rPr>
          <w:rFonts w:ascii="Tahoma" w:eastAsia="Calibri" w:hAnsi="Tahoma" w:cs="Tahoma"/>
          <w:sz w:val="24"/>
          <w:szCs w:val="24"/>
          <w:lang w:eastAsia="hu-HU"/>
        </w:rPr>
        <w:t>A Közgyűlés 3</w:t>
      </w:r>
      <w:r w:rsidR="00024B37">
        <w:rPr>
          <w:rFonts w:ascii="Tahoma" w:eastAsia="Calibri" w:hAnsi="Tahoma" w:cs="Tahoma"/>
          <w:sz w:val="24"/>
          <w:szCs w:val="24"/>
          <w:lang w:eastAsia="hu-HU"/>
        </w:rPr>
        <w:t>8</w:t>
      </w:r>
      <w:r w:rsidRPr="00FC6808">
        <w:rPr>
          <w:rFonts w:ascii="Tahoma" w:eastAsia="Calibri" w:hAnsi="Tahoma" w:cs="Tahoma"/>
          <w:sz w:val="24"/>
          <w:szCs w:val="24"/>
          <w:lang w:eastAsia="hu-HU"/>
        </w:rPr>
        <w:t xml:space="preserve"> rendeletet, Eplény képviselő-testülete 14 rendeletet alkotott.</w:t>
      </w:r>
    </w:p>
    <w:p w14:paraId="18E7E718" w14:textId="77777777"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p>
    <w:p w14:paraId="13993B65" w14:textId="15530378"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r w:rsidRPr="00FC6808">
        <w:rPr>
          <w:rFonts w:ascii="Tahoma" w:eastAsia="Calibri" w:hAnsi="Tahoma" w:cs="Tahoma"/>
          <w:sz w:val="24"/>
          <w:szCs w:val="24"/>
          <w:lang w:eastAsia="hu-HU"/>
        </w:rPr>
        <w:t xml:space="preserve">Veszprém Megyei Jogú Város </w:t>
      </w:r>
      <w:r w:rsidRPr="00DB7C7F">
        <w:rPr>
          <w:rFonts w:ascii="Tahoma" w:eastAsia="Calibri" w:hAnsi="Tahoma" w:cs="Tahoma"/>
          <w:sz w:val="24"/>
          <w:szCs w:val="24"/>
          <w:lang w:eastAsia="hu-HU"/>
        </w:rPr>
        <w:t>Önkormányzata</w:t>
      </w:r>
      <w:r w:rsidR="00DB7C7F">
        <w:rPr>
          <w:rFonts w:ascii="Tahoma" w:eastAsia="Calibri" w:hAnsi="Tahoma" w:cs="Tahoma"/>
          <w:sz w:val="24"/>
          <w:szCs w:val="24"/>
          <w:lang w:eastAsia="hu-HU"/>
        </w:rPr>
        <w:t xml:space="preserve"> 10</w:t>
      </w:r>
      <w:r w:rsidRPr="00DB7C7F">
        <w:rPr>
          <w:rFonts w:ascii="Tahoma" w:eastAsia="Calibri" w:hAnsi="Tahoma" w:cs="Tahoma"/>
          <w:sz w:val="24"/>
          <w:szCs w:val="24"/>
          <w:lang w:eastAsia="hu-HU"/>
        </w:rPr>
        <w:t xml:space="preserve"> nyilvános ülést</w:t>
      </w:r>
      <w:r w:rsidR="00DB7C7F">
        <w:rPr>
          <w:rFonts w:ascii="Tahoma" w:eastAsia="Calibri" w:hAnsi="Tahoma" w:cs="Tahoma"/>
          <w:sz w:val="24"/>
          <w:szCs w:val="24"/>
          <w:lang w:eastAsia="hu-HU"/>
        </w:rPr>
        <w:t xml:space="preserve"> tartott, melyből 1 közmeghallgatás és</w:t>
      </w:r>
      <w:r w:rsidRPr="00DB7C7F">
        <w:rPr>
          <w:rFonts w:ascii="Tahoma" w:eastAsia="Calibri" w:hAnsi="Tahoma" w:cs="Tahoma"/>
          <w:sz w:val="24"/>
          <w:szCs w:val="24"/>
          <w:lang w:eastAsia="hu-HU"/>
        </w:rPr>
        <w:t xml:space="preserve"> 10 zárt ülést tartott</w:t>
      </w:r>
      <w:r w:rsidRPr="00FC6808">
        <w:rPr>
          <w:rFonts w:ascii="Tahoma" w:eastAsia="Calibri" w:hAnsi="Tahoma" w:cs="Tahoma"/>
          <w:sz w:val="24"/>
          <w:szCs w:val="24"/>
          <w:lang w:eastAsia="hu-HU"/>
        </w:rPr>
        <w:t xml:space="preserve"> </w:t>
      </w:r>
      <w:r>
        <w:rPr>
          <w:rFonts w:ascii="Tahoma" w:eastAsia="Calibri" w:hAnsi="Tahoma" w:cs="Tahoma"/>
          <w:sz w:val="24"/>
          <w:szCs w:val="24"/>
          <w:lang w:eastAsia="hu-HU"/>
        </w:rPr>
        <w:t>december</w:t>
      </w:r>
      <w:r w:rsidRPr="00FC6808">
        <w:rPr>
          <w:rFonts w:ascii="Tahoma" w:eastAsia="Calibri" w:hAnsi="Tahoma" w:cs="Tahoma"/>
          <w:sz w:val="24"/>
          <w:szCs w:val="24"/>
          <w:lang w:eastAsia="hu-HU"/>
        </w:rPr>
        <w:t xml:space="preserve">ig. A </w:t>
      </w:r>
      <w:r>
        <w:rPr>
          <w:rFonts w:ascii="Tahoma" w:eastAsia="Calibri" w:hAnsi="Tahoma" w:cs="Tahoma"/>
          <w:sz w:val="24"/>
          <w:szCs w:val="24"/>
          <w:lang w:eastAsia="hu-HU"/>
        </w:rPr>
        <w:t>10</w:t>
      </w:r>
      <w:r w:rsidRPr="00FC6808">
        <w:rPr>
          <w:rFonts w:ascii="Tahoma" w:eastAsia="Calibri" w:hAnsi="Tahoma" w:cs="Tahoma"/>
          <w:sz w:val="24"/>
          <w:szCs w:val="24"/>
          <w:lang w:eastAsia="hu-HU"/>
        </w:rPr>
        <w:t xml:space="preserve"> zárt ülésből 1 rendkívüli ülés volt október 20-án.</w:t>
      </w:r>
    </w:p>
    <w:p w14:paraId="78884397" w14:textId="77777777" w:rsidR="00FC6808" w:rsidRPr="00FC6808" w:rsidRDefault="00FC6808" w:rsidP="00FC6808">
      <w:pPr>
        <w:autoSpaceDE w:val="0"/>
        <w:autoSpaceDN w:val="0"/>
        <w:adjustRightInd w:val="0"/>
        <w:spacing w:after="0" w:line="240" w:lineRule="auto"/>
        <w:jc w:val="both"/>
        <w:rPr>
          <w:rFonts w:ascii="Tahoma" w:eastAsia="Calibri" w:hAnsi="Tahoma" w:cs="Tahoma"/>
          <w:sz w:val="24"/>
          <w:szCs w:val="24"/>
          <w:lang w:eastAsia="hu-HU"/>
        </w:rPr>
      </w:pPr>
    </w:p>
    <w:p w14:paraId="1E95F703"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Az Ügyrendi és Igazgatási Bizottság, Köznevelési, Ifjúsági, Sport és Civil Bizottság referense, a Tulajdonosi Bizottság és a Városstratégiai és Városmarketing Bizottság referensei az Iroda köztisztviselői. A Közbiztonsági és Bűnmegelőzési Bizottság referense a Közigazgatási Iroda, a Közjóléti Bizottságé a Közjóléti Iroda, a Pénzügyi és Költségvetési Bizottságé a Pénzügyi Iroda köztisztviselője. A referensek feladata a meghívók összeállítása, az előterjesztések formai szempontból történő vizsgálata, a bizottság tagjaival történő kapcsolattartás, hiányzások nyilvántartása, jegyzőkönyvek elkészítése, kormányhivatalnak történő megküldése. Az Iroda köztisztviselője küldi ki a meghívókat, tölti fel az előterjesztéseket, majd a jegyzőkönyveket a honlapra.</w:t>
      </w:r>
    </w:p>
    <w:p w14:paraId="7A31EB01"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p>
    <w:p w14:paraId="6811790D"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A feladatellátás kiterjed:</w:t>
      </w:r>
    </w:p>
    <w:p w14:paraId="015DD2F3" w14:textId="77777777" w:rsidR="00FC6808" w:rsidRPr="00FC6808" w:rsidRDefault="00FC6808" w:rsidP="00FC6808">
      <w:pPr>
        <w:numPr>
          <w:ilvl w:val="0"/>
          <w:numId w:val="2"/>
        </w:numPr>
        <w:suppressAutoHyphens/>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 xml:space="preserve">A nemzetiségi önkormányzatokkal kapcsolatos teljeskörű feladatellátásra, beleértve a döntések előkészítését, előterjesztések, szerződés-tervezetek megírását, törvényességi ellenőrzését; </w:t>
      </w:r>
    </w:p>
    <w:p w14:paraId="077264FC" w14:textId="77777777" w:rsidR="00FC6808" w:rsidRPr="00FC6808" w:rsidRDefault="00FC6808" w:rsidP="00FC6808">
      <w:pPr>
        <w:numPr>
          <w:ilvl w:val="0"/>
          <w:numId w:val="2"/>
        </w:numPr>
        <w:suppressAutoHyphens/>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 xml:space="preserve">A Veszprémi Kistérség Többcélú Társulása társulási tanácsi üléseinek előkészítésére, döntések végrehajtásával kapcsolatos adminisztratív feladatok ellátására; </w:t>
      </w:r>
    </w:p>
    <w:p w14:paraId="4A98CD92" w14:textId="77777777" w:rsidR="00FC6808" w:rsidRPr="00FC6808" w:rsidRDefault="00FC6808" w:rsidP="00FC6808">
      <w:pPr>
        <w:numPr>
          <w:ilvl w:val="0"/>
          <w:numId w:val="2"/>
        </w:numPr>
        <w:suppressAutoHyphens/>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 xml:space="preserve">Eplény Községi Önkormányzat képviselő-testületi üléseinek jellemzően adminisztratív előkészítésére, és a döntések végrehajtásával kapcsolatos feladatok ellátására; </w:t>
      </w:r>
    </w:p>
    <w:p w14:paraId="63133DF4" w14:textId="77777777" w:rsidR="00FC6808" w:rsidRPr="00FC6808" w:rsidRDefault="00FC6808" w:rsidP="00FC6808">
      <w:pPr>
        <w:numPr>
          <w:ilvl w:val="0"/>
          <w:numId w:val="2"/>
        </w:numPr>
        <w:suppressAutoHyphens/>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A közgyűlési, képviselő-testületi, társulási tanácsi irányítású költségvetési szervek alapító okiratának módosításával kapcsolatos feladatellátásra.</w:t>
      </w:r>
    </w:p>
    <w:p w14:paraId="743CAEFA" w14:textId="77777777" w:rsidR="00FC6808" w:rsidRPr="00FC6808" w:rsidRDefault="00FC6808" w:rsidP="00FC6808">
      <w:pPr>
        <w:spacing w:after="0" w:line="240" w:lineRule="auto"/>
        <w:jc w:val="both"/>
        <w:rPr>
          <w:rFonts w:ascii="Tahoma" w:hAnsi="Tahoma" w:cs="Tahoma"/>
          <w:sz w:val="24"/>
          <w:szCs w:val="24"/>
        </w:rPr>
      </w:pPr>
    </w:p>
    <w:p w14:paraId="571197E4" w14:textId="77777777" w:rsidR="00FC6808" w:rsidRPr="00FC6808" w:rsidRDefault="00FC6808" w:rsidP="00FC6808">
      <w:pPr>
        <w:spacing w:after="0" w:line="240" w:lineRule="auto"/>
        <w:jc w:val="both"/>
        <w:rPr>
          <w:rFonts w:ascii="Tahoma" w:hAnsi="Tahoma" w:cs="Tahoma"/>
          <w:sz w:val="24"/>
          <w:szCs w:val="24"/>
        </w:rPr>
      </w:pPr>
      <w:r w:rsidRPr="00FC6808">
        <w:rPr>
          <w:rFonts w:ascii="Tahoma" w:hAnsi="Tahoma" w:cs="Tahoma"/>
          <w:sz w:val="24"/>
          <w:szCs w:val="24"/>
        </w:rPr>
        <w:t xml:space="preserve">Öt nemzetiségi önkormányzat működik Veszprémben: Lengyel Nemzetiségi Önkormányzat, Német Nemzetiségi Önkormányzat, Örmény Nemzetiségi Önkormányzat, Roma Nemzetiségi Önkormányzat, Ukrán Nemzetiség Önkormányzat. A nemzetiségi önkormányzatokhoz kapcsolódó fő tevékenységek a meghívók elkészítése, kiküldése, az ülés megszervezése, az előterjesztések törvényességi felülvizsgálata, ülések jegyzőkönyveinek elkészítése, szerződések előkészítése, ülésekkel és önkormányzatok működésével kapcsolatos adminisztratív teendők ellátása. A nemzetiségi önkormányzatokkal kapcsolatos feladatokat 2 fő végzi egyéb tevékenységeik mellett. </w:t>
      </w:r>
    </w:p>
    <w:p w14:paraId="58FCF565"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p>
    <w:p w14:paraId="7B5F0F49"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A Veszprémi Kistérség Többcélú Társulása üléseinek törvényességi felügyeletét a jegyzői referens látja el, az ülésekhez kapcsolódó adminisztratív teendőket 1 fő köztisztviselő egyéb feladatai mellett.</w:t>
      </w:r>
    </w:p>
    <w:p w14:paraId="08DA5D6E"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p>
    <w:p w14:paraId="3C3F0CD1"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 xml:space="preserve">Eplény Községi Önkormányzat üléseinek törvényességi felügyeletét a Jogi és Közbeszerzési Csoport csoportvezetője látja el, az adminisztratív teendőket, meghívók küldése, előterjesztések előkészítése, kiküldése, jegyzőkönyvek elkészítése az Iroda köztisztviselője látja el osztott munkakörben. </w:t>
      </w:r>
    </w:p>
    <w:p w14:paraId="59DB8F2E"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p>
    <w:p w14:paraId="50D3A248" w14:textId="77777777" w:rsidR="00621B72" w:rsidRPr="00621B72" w:rsidRDefault="00621B72" w:rsidP="00621B72">
      <w:pPr>
        <w:autoSpaceDE w:val="0"/>
        <w:autoSpaceDN w:val="0"/>
        <w:adjustRightInd w:val="0"/>
        <w:spacing w:after="0" w:line="240" w:lineRule="auto"/>
        <w:jc w:val="both"/>
        <w:rPr>
          <w:rFonts w:ascii="Tahoma" w:hAnsi="Tahoma" w:cs="Tahoma"/>
          <w:sz w:val="24"/>
          <w:szCs w:val="24"/>
        </w:rPr>
      </w:pPr>
      <w:r w:rsidRPr="00621B72">
        <w:rPr>
          <w:rFonts w:ascii="Tahoma" w:hAnsi="Tahoma" w:cs="Tahoma"/>
          <w:sz w:val="24"/>
          <w:szCs w:val="24"/>
        </w:rPr>
        <w:t>Az Iroda vezeti a lejárt határidejű határozatok nyilvántartását, a határozatok tárát és a jegyzői és polgármesteri utasítások nyilvántartását. Az átruházott hatáskörű döntések feltöltését a Törvényességi Felügyelet Írásbeli Kapcsolattartás rendszerébe a Jogi és Közbeszerzési Csoport referense végzi, 2025-ben 308 döntés feltöltése történt meg a beszámoló elkészítéséig.</w:t>
      </w:r>
    </w:p>
    <w:p w14:paraId="3AE4CCF1"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p>
    <w:p w14:paraId="76970680"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r w:rsidRPr="00FC6808">
        <w:rPr>
          <w:rFonts w:ascii="Tahoma" w:eastAsia="Calibri" w:hAnsi="Tahoma" w:cs="Tahoma"/>
          <w:bCs/>
          <w:sz w:val="24"/>
          <w:szCs w:val="24"/>
          <w:lang w:eastAsia="hu-HU"/>
        </w:rPr>
        <w:t>Az Iroda köztisztviselőjének feladata a képviselők és a bizottságok külső szakértői részére Veszprém város területére biztosított menetrend szerinti autóbuszbérlet megrendelése és átadása, a köztartozásmentes adózói adatbázissal kapcsolatos ügyintézés.</w:t>
      </w:r>
    </w:p>
    <w:p w14:paraId="1AE14B3F"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p>
    <w:p w14:paraId="50107558"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r w:rsidRPr="00FC6808">
        <w:rPr>
          <w:rFonts w:ascii="Tahoma" w:hAnsi="Tahoma" w:cs="Tahoma"/>
          <w:sz w:val="24"/>
          <w:szCs w:val="24"/>
        </w:rPr>
        <w:t xml:space="preserve">Gyulafirátót és Kádárta településrészen az Iroda végzi az ügyfélszolgálati feladatok ellátását, illetve az önkormányzati képviselő munkájának a segítését. </w:t>
      </w:r>
    </w:p>
    <w:p w14:paraId="2272996C" w14:textId="77777777" w:rsidR="00FC6808" w:rsidRPr="00FC6808" w:rsidRDefault="00FC6808" w:rsidP="00FC6808">
      <w:pPr>
        <w:autoSpaceDE w:val="0"/>
        <w:autoSpaceDN w:val="0"/>
        <w:adjustRightInd w:val="0"/>
        <w:spacing w:after="0" w:line="240" w:lineRule="auto"/>
        <w:jc w:val="both"/>
        <w:rPr>
          <w:rFonts w:ascii="Tahoma" w:hAnsi="Tahoma" w:cs="Tahoma"/>
          <w:sz w:val="24"/>
          <w:szCs w:val="24"/>
        </w:rPr>
      </w:pPr>
    </w:p>
    <w:p w14:paraId="21747FA8" w14:textId="77777777" w:rsidR="00FC6808" w:rsidRPr="00FC6808" w:rsidRDefault="00FC6808" w:rsidP="00FC6808">
      <w:pPr>
        <w:suppressAutoHyphens/>
        <w:spacing w:after="0" w:line="240" w:lineRule="auto"/>
        <w:jc w:val="both"/>
        <w:rPr>
          <w:rFonts w:ascii="Tahoma" w:hAnsi="Tahoma" w:cs="Tahoma"/>
          <w:color w:val="000000" w:themeColor="text1"/>
          <w:sz w:val="24"/>
          <w:szCs w:val="24"/>
        </w:rPr>
      </w:pPr>
      <w:r w:rsidRPr="00FC6808">
        <w:rPr>
          <w:rFonts w:ascii="Tahoma" w:hAnsi="Tahoma" w:cs="Tahoma"/>
          <w:color w:val="000000" w:themeColor="text1"/>
          <w:sz w:val="24"/>
          <w:szCs w:val="24"/>
        </w:rPr>
        <w:t>Jegyzői referens</w:t>
      </w:r>
    </w:p>
    <w:p w14:paraId="0D520515" w14:textId="77777777" w:rsidR="00FC6808" w:rsidRPr="00FC6808" w:rsidRDefault="00FC6808" w:rsidP="00FC6808">
      <w:pPr>
        <w:suppressAutoHyphens/>
        <w:spacing w:after="0" w:line="240" w:lineRule="auto"/>
        <w:jc w:val="both"/>
        <w:rPr>
          <w:rFonts w:ascii="Tahoma" w:hAnsi="Tahoma" w:cs="Tahoma"/>
          <w:bCs/>
          <w:sz w:val="24"/>
          <w:szCs w:val="24"/>
        </w:rPr>
      </w:pPr>
    </w:p>
    <w:p w14:paraId="1E99C12F" w14:textId="77777777" w:rsidR="00FC6808" w:rsidRPr="00621B72"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r w:rsidRPr="00FC6808">
        <w:rPr>
          <w:rFonts w:ascii="Tahoma" w:eastAsia="Calibri" w:hAnsi="Tahoma" w:cs="Tahoma"/>
          <w:bCs/>
          <w:sz w:val="24"/>
          <w:szCs w:val="24"/>
          <w:lang w:eastAsia="hu-HU"/>
        </w:rPr>
        <w:t xml:space="preserve">Szervezetileg az Irodához tartozik a jegyzői referens, akinek feladatköre a következő: a jegyző által meghatározott körben előkészítő, egyeztető feladatok ellátása, jegyzőhöz érkezett megkeresésekkel kapcsolatos válaszadás előkészítése, jegyző részére jogi előkészítő munka ellátása. Közreműködés a jogszabálytervezetekkel, megkeresésekkel, önkormányzati vagy jegyzői hatáskörbe tartozó feladatokkal kapcsolatos jogi vélemény kialakításában. Közreműködés az EKF örökséggel kapcsolatos hivatali feladatok ellátásában. </w:t>
      </w:r>
      <w:r w:rsidRPr="00621B72">
        <w:rPr>
          <w:rFonts w:ascii="Tahoma" w:eastAsia="Calibri" w:hAnsi="Tahoma" w:cs="Tahoma"/>
          <w:bCs/>
          <w:sz w:val="24"/>
          <w:szCs w:val="24"/>
          <w:lang w:eastAsia="hu-HU"/>
        </w:rPr>
        <w:t xml:space="preserve">Kapcsolattartói feladatok ellátása az adatvédelmi tisztviselői és információbiztonsági felelősi feladatok ellátásában, a belső visszaélés-bejelentési rendszer működtetési feladatok és a közadatkérési ügyek ellátása. Előkészíti a közjogi szervezetszabályozó eszközöket (2025. év november 1. napjáig 14 db jegyzői és 3 db polgármesteri utasítás készítésére került sor). </w:t>
      </w:r>
    </w:p>
    <w:p w14:paraId="0B94F7A7" w14:textId="77777777" w:rsidR="00FC6808" w:rsidRPr="00621B72"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p>
    <w:p w14:paraId="6CED7165"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r w:rsidRPr="00621B72">
        <w:rPr>
          <w:rFonts w:ascii="Tahoma" w:eastAsia="Calibri" w:hAnsi="Tahoma" w:cs="Tahoma"/>
          <w:bCs/>
          <w:sz w:val="24"/>
          <w:szCs w:val="24"/>
          <w:lang w:eastAsia="hu-HU"/>
        </w:rPr>
        <w:t>A fenti körben 2025. évben 13 közadatkérési ügyben, 19 adatvédelmi ügyben, 40 jegyzőhöz érkezett megkeresésben történt ügyintézés, jogi-szakmai</w:t>
      </w:r>
      <w:r w:rsidRPr="00FC6808">
        <w:rPr>
          <w:rFonts w:ascii="Tahoma" w:eastAsia="Calibri" w:hAnsi="Tahoma" w:cs="Tahoma"/>
          <w:bCs/>
          <w:sz w:val="24"/>
          <w:szCs w:val="24"/>
          <w:lang w:eastAsia="hu-HU"/>
        </w:rPr>
        <w:t xml:space="preserve"> tanácsadás éves szinten 100 fölötti esetszámban fordult elő. </w:t>
      </w:r>
    </w:p>
    <w:p w14:paraId="6C242494"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p>
    <w:p w14:paraId="419C2964" w14:textId="77777777" w:rsidR="00FC6808" w:rsidRPr="00FC6808" w:rsidRDefault="00FC6808" w:rsidP="00FC6808">
      <w:pPr>
        <w:autoSpaceDE w:val="0"/>
        <w:autoSpaceDN w:val="0"/>
        <w:adjustRightInd w:val="0"/>
        <w:spacing w:after="0" w:line="240" w:lineRule="auto"/>
        <w:jc w:val="both"/>
        <w:rPr>
          <w:rFonts w:ascii="Tahoma" w:eastAsia="Calibri" w:hAnsi="Tahoma" w:cs="Tahoma"/>
          <w:bCs/>
          <w:sz w:val="24"/>
          <w:szCs w:val="24"/>
          <w:lang w:eastAsia="hu-HU"/>
        </w:rPr>
      </w:pPr>
      <w:r w:rsidRPr="00FC6808">
        <w:rPr>
          <w:rFonts w:ascii="Tahoma" w:eastAsia="Calibri" w:hAnsi="Tahoma" w:cs="Tahoma"/>
          <w:bCs/>
          <w:sz w:val="24"/>
          <w:szCs w:val="24"/>
          <w:lang w:eastAsia="hu-HU"/>
        </w:rPr>
        <w:t>A jegyzői referens látja el a Polgármesteri Hivatal esélyegyenlőségi felelősének feladatkörét.</w:t>
      </w:r>
    </w:p>
    <w:p w14:paraId="66EFD726" w14:textId="77777777" w:rsidR="00592E39" w:rsidRPr="003723E2" w:rsidRDefault="00592E39" w:rsidP="00592E39">
      <w:pPr>
        <w:spacing w:after="0" w:line="240" w:lineRule="auto"/>
        <w:jc w:val="both"/>
        <w:rPr>
          <w:rFonts w:ascii="Tahoma" w:hAnsi="Tahoma" w:cs="Tahoma"/>
          <w:sz w:val="24"/>
          <w:szCs w:val="24"/>
        </w:rPr>
      </w:pPr>
    </w:p>
    <w:p w14:paraId="5810DDF2" w14:textId="77777777" w:rsidR="00B64DD9" w:rsidRPr="00B64DD9" w:rsidRDefault="00B64DD9" w:rsidP="00B64DD9">
      <w:pPr>
        <w:spacing w:after="0" w:line="240" w:lineRule="auto"/>
        <w:jc w:val="both"/>
        <w:rPr>
          <w:rFonts w:ascii="Tahoma" w:hAnsi="Tahoma" w:cs="Tahoma"/>
          <w:bCs/>
          <w:color w:val="000000" w:themeColor="text1"/>
          <w:sz w:val="24"/>
          <w:szCs w:val="24"/>
        </w:rPr>
      </w:pPr>
      <w:r w:rsidRPr="00B64DD9">
        <w:rPr>
          <w:rFonts w:ascii="Tahoma" w:hAnsi="Tahoma" w:cs="Tahoma"/>
          <w:bCs/>
          <w:color w:val="000000" w:themeColor="text1"/>
          <w:sz w:val="24"/>
          <w:szCs w:val="24"/>
        </w:rPr>
        <w:t>Információbiztonsági vezető</w:t>
      </w:r>
    </w:p>
    <w:p w14:paraId="1A1F6F26" w14:textId="77777777" w:rsidR="00B64DD9" w:rsidRPr="00B64DD9" w:rsidRDefault="00B64DD9" w:rsidP="00B64DD9">
      <w:pPr>
        <w:spacing w:after="0" w:line="240" w:lineRule="auto"/>
        <w:jc w:val="both"/>
        <w:rPr>
          <w:rFonts w:ascii="Tahoma" w:hAnsi="Tahoma" w:cs="Tahoma"/>
          <w:bCs/>
          <w:color w:val="000000" w:themeColor="text1"/>
          <w:sz w:val="24"/>
          <w:szCs w:val="24"/>
        </w:rPr>
      </w:pPr>
    </w:p>
    <w:p w14:paraId="42F7BD4D" w14:textId="283D4445" w:rsidR="00B64DD9" w:rsidRPr="00B64DD9" w:rsidRDefault="00B64DD9" w:rsidP="00B64DD9">
      <w:pPr>
        <w:spacing w:after="0" w:line="240" w:lineRule="auto"/>
        <w:jc w:val="both"/>
        <w:rPr>
          <w:rFonts w:ascii="Tahoma" w:hAnsi="Tahoma" w:cs="Tahoma"/>
          <w:bCs/>
          <w:color w:val="000000" w:themeColor="text1"/>
          <w:sz w:val="24"/>
          <w:szCs w:val="24"/>
        </w:rPr>
      </w:pPr>
      <w:r w:rsidRPr="00B64DD9">
        <w:rPr>
          <w:rFonts w:ascii="Tahoma" w:hAnsi="Tahoma" w:cs="Tahoma"/>
          <w:bCs/>
          <w:color w:val="000000" w:themeColor="text1"/>
          <w:sz w:val="24"/>
          <w:szCs w:val="24"/>
        </w:rPr>
        <w:t xml:space="preserve">2025. január 1-ével hatályba lépett Magyarország kiberbiztonságáról szóló 2024. évi LXIX. törvény (Kiberbiztonsági tv.), Magyarország kiberbiztonságáról szóló törvény végrehajtásáról szóló 418/2024. (XII. 24.) Korm. rendelet, valamint a biztonsági osztályba sorolás követelményeiről, valamint az egyes biztonsági osztályok esetében alkalmazandó konkrét védelmi intézkedésekről szóló 7/2024. (VI. 24.) MK rendelet. </w:t>
      </w:r>
    </w:p>
    <w:p w14:paraId="72F36AFC" w14:textId="77777777" w:rsidR="00B64DD9" w:rsidRPr="00B64DD9" w:rsidRDefault="00B64DD9" w:rsidP="00B64DD9">
      <w:pPr>
        <w:spacing w:after="0" w:line="240" w:lineRule="auto"/>
        <w:jc w:val="both"/>
        <w:rPr>
          <w:rFonts w:ascii="Tahoma" w:hAnsi="Tahoma" w:cs="Tahoma"/>
          <w:bCs/>
          <w:color w:val="000000" w:themeColor="text1"/>
          <w:sz w:val="24"/>
          <w:szCs w:val="24"/>
        </w:rPr>
      </w:pPr>
    </w:p>
    <w:p w14:paraId="35260B2A" w14:textId="3F4A9BC3" w:rsidR="00B64DD9" w:rsidRPr="00B64DD9" w:rsidRDefault="00B64DD9" w:rsidP="00B64DD9">
      <w:pPr>
        <w:spacing w:after="0" w:line="240" w:lineRule="auto"/>
        <w:jc w:val="both"/>
        <w:rPr>
          <w:rFonts w:ascii="Tahoma" w:hAnsi="Tahoma" w:cs="Tahoma"/>
          <w:bCs/>
          <w:color w:val="000000" w:themeColor="text1"/>
          <w:sz w:val="24"/>
          <w:szCs w:val="24"/>
        </w:rPr>
      </w:pPr>
      <w:r w:rsidRPr="00B64DD9">
        <w:rPr>
          <w:rFonts w:ascii="Tahoma" w:hAnsi="Tahoma" w:cs="Tahoma"/>
          <w:bCs/>
          <w:color w:val="000000" w:themeColor="text1"/>
          <w:sz w:val="24"/>
          <w:szCs w:val="24"/>
        </w:rPr>
        <w:t>Az Iroda 1 fővel – információbiztonsági vezető (IBV) – látja el a Kiberbiztonsági tv.-ben előírt információbiztonsági felelősi feladatokat. Az IBV közvetlenül az irodavezető alá rendelt munkakör.</w:t>
      </w:r>
      <w:r w:rsidRPr="00B64DD9">
        <w:rPr>
          <w:rFonts w:ascii="Tahoma" w:hAnsi="Tahoma" w:cs="Tahoma"/>
          <w:color w:val="000000" w:themeColor="text1"/>
          <w:sz w:val="24"/>
          <w:szCs w:val="24"/>
          <w:lang w:eastAsia="hu-HU"/>
        </w:rPr>
        <w:t xml:space="preserve"> </w:t>
      </w:r>
    </w:p>
    <w:p w14:paraId="0F871C15" w14:textId="77777777" w:rsidR="00B64DD9" w:rsidRPr="00B64DD9" w:rsidRDefault="00B64DD9" w:rsidP="00B64DD9">
      <w:pPr>
        <w:spacing w:after="0" w:line="240" w:lineRule="auto"/>
        <w:jc w:val="both"/>
        <w:rPr>
          <w:rFonts w:ascii="Tahoma" w:hAnsi="Tahoma" w:cs="Tahoma"/>
          <w:color w:val="000000" w:themeColor="text1"/>
          <w:sz w:val="24"/>
          <w:szCs w:val="24"/>
          <w:lang w:eastAsia="hu-HU"/>
        </w:rPr>
      </w:pPr>
    </w:p>
    <w:p w14:paraId="4D4D1297" w14:textId="2D4AA911" w:rsidR="00B64DD9" w:rsidRPr="00B64DD9"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 xml:space="preserve">Hatósági ellenőrzés: 2025 februárjában az NBSZ-NKI mint nemzeti kiberbiztonsági hatóság éves ellenőrzési terve alapján Veszprém Megyei Jogú Város Polgármesteri Hivatalában ezen eljárás keretében vizsgálta a Hivatalt – még az Ibtv. szerint – az információbiztonsági követelmények teljesülése érdekében. Az eljárás lezárását követő jegyzőkönyvben foglalt eltéréseket a Hivatal megválaszolta és azok teljesítését ütemezetten hajtja végre. </w:t>
      </w:r>
    </w:p>
    <w:p w14:paraId="20CF1734" w14:textId="77777777" w:rsidR="00B64DD9" w:rsidRPr="00B64DD9" w:rsidRDefault="00B64DD9" w:rsidP="00B64DD9">
      <w:pPr>
        <w:spacing w:after="0" w:line="240" w:lineRule="auto"/>
        <w:jc w:val="both"/>
        <w:rPr>
          <w:rFonts w:ascii="Tahoma" w:hAnsi="Tahoma" w:cs="Tahoma"/>
          <w:color w:val="000000" w:themeColor="text1"/>
          <w:sz w:val="24"/>
          <w:szCs w:val="24"/>
        </w:rPr>
      </w:pPr>
    </w:p>
    <w:p w14:paraId="43B9F264" w14:textId="7BAF06D5" w:rsidR="00B64DD9" w:rsidRPr="00B64DD9"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Információbiztonsági Szabályzat: a jogszabályi változás és követelmények, valamint a hatósági ellenőrzési eljárás megfogalmazza a hivatali szabályozási környezet felülvizsgálatának szükségességét. A Hivatal az új jogszabálynak megfelelően a belső szabályozó eszközök felülvizsgálatát és aktualizálását hajtja végre. Ennek megfelelően módosítja az Információbiztonsági szabályzatát és eljárásrendjeit.</w:t>
      </w:r>
    </w:p>
    <w:p w14:paraId="4F94D1A0" w14:textId="77777777" w:rsidR="00B64DD9" w:rsidRPr="00B64DD9" w:rsidRDefault="00B64DD9" w:rsidP="00B64DD9">
      <w:pPr>
        <w:spacing w:after="0" w:line="240" w:lineRule="auto"/>
        <w:jc w:val="both"/>
        <w:rPr>
          <w:rFonts w:ascii="Tahoma" w:hAnsi="Tahoma" w:cs="Tahoma"/>
          <w:color w:val="000000" w:themeColor="text1"/>
          <w:sz w:val="24"/>
          <w:szCs w:val="24"/>
        </w:rPr>
      </w:pPr>
    </w:p>
    <w:p w14:paraId="1B3AC52A" w14:textId="77777777" w:rsidR="00B64DD9" w:rsidRPr="00B64DD9"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 xml:space="preserve">A Hivatal az NKI által biztosított Automatizált Sebezhetőségdetektáló Rendszerhez csatlakozva – folyamatos felügyelet mellett – azonosítja az internetről elérhető szolgáltatásai sérülékenységeit, valamint monitoroztatja ezen weboldalak elérhetőségeit, hogy a feltárt gyengeségeket javítsa, ezzel is megakadályozva a kiberbiztonsági támadásokat. </w:t>
      </w:r>
    </w:p>
    <w:p w14:paraId="38AA8E29" w14:textId="77777777" w:rsidR="00B64DD9" w:rsidRPr="00B64DD9" w:rsidRDefault="00B64DD9" w:rsidP="00B64DD9">
      <w:pPr>
        <w:spacing w:after="0" w:line="240" w:lineRule="auto"/>
        <w:jc w:val="both"/>
        <w:rPr>
          <w:rFonts w:ascii="Tahoma" w:hAnsi="Tahoma" w:cs="Tahoma"/>
          <w:color w:val="000000" w:themeColor="text1"/>
          <w:sz w:val="24"/>
          <w:szCs w:val="24"/>
        </w:rPr>
      </w:pPr>
    </w:p>
    <w:p w14:paraId="021C93B0" w14:textId="77777777" w:rsidR="00B64DD9" w:rsidRPr="00B64DD9" w:rsidRDefault="00B64DD9" w:rsidP="00B64DD9">
      <w:pPr>
        <w:spacing w:after="0" w:line="240" w:lineRule="auto"/>
        <w:jc w:val="both"/>
        <w:rPr>
          <w:rFonts w:ascii="Tahoma" w:hAnsi="Tahoma" w:cs="Tahoma"/>
          <w:color w:val="000000" w:themeColor="text1"/>
          <w:sz w:val="24"/>
          <w:szCs w:val="24"/>
        </w:rPr>
      </w:pPr>
    </w:p>
    <w:p w14:paraId="1D5A83C8" w14:textId="723EC5BC" w:rsidR="00B64DD9" w:rsidRPr="00B64DD9"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Tudatosítás: A Kiberbiztonsági törvény elvárásáinak egyike, hogy az érintett szervezetek a támadások megelőzése érdekében tudatosság növelő oktatásokat tartsanak. A Hivatalban ennek érdekében felvilágosító, szemléletformáló kampányok, oktatások és gamifikációs tudatosító szolgáltatások igénybevétele történt meg, így:</w:t>
      </w:r>
    </w:p>
    <w:p w14:paraId="347E5604" w14:textId="77777777" w:rsidR="00B64DD9" w:rsidRPr="00B64DD9" w:rsidRDefault="00B64DD9" w:rsidP="00E503A1">
      <w:pPr>
        <w:pStyle w:val="Listaszerbekezds"/>
        <w:numPr>
          <w:ilvl w:val="0"/>
          <w:numId w:val="59"/>
        </w:num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az új munkavállalók belépésük után alap tudatosításban vesznek részt;</w:t>
      </w:r>
    </w:p>
    <w:p w14:paraId="6DB6B76F" w14:textId="1C733C85" w:rsidR="00B64DD9" w:rsidRPr="00B64DD9" w:rsidRDefault="00B64DD9" w:rsidP="00E503A1">
      <w:pPr>
        <w:pStyle w:val="Listaszerbekezds"/>
        <w:numPr>
          <w:ilvl w:val="0"/>
          <w:numId w:val="59"/>
        </w:num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a hivatali munkavállalók e-mailben kapnak tájékoztatást az aktuális kibertérben zajló fenyegetettségekről;</w:t>
      </w:r>
    </w:p>
    <w:p w14:paraId="15A81151" w14:textId="53E8162A" w:rsidR="00B64DD9" w:rsidRPr="00B64DD9" w:rsidRDefault="00B64DD9" w:rsidP="00E503A1">
      <w:pPr>
        <w:pStyle w:val="Listaszerbekezds"/>
        <w:numPr>
          <w:ilvl w:val="0"/>
          <w:numId w:val="59"/>
        </w:num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a Veszprémi Rendőrkapitányság - Online csalások tájékoztató előadást tartott, mind a Hivatalnak, mind az önkormányzati intézményeknek;</w:t>
      </w:r>
    </w:p>
    <w:p w14:paraId="6BAD0ACB" w14:textId="09A72546" w:rsidR="00B64DD9" w:rsidRPr="00B64DD9" w:rsidRDefault="00B64DD9" w:rsidP="00E503A1">
      <w:pPr>
        <w:pStyle w:val="Listaszerbekezds"/>
        <w:numPr>
          <w:ilvl w:val="0"/>
          <w:numId w:val="59"/>
        </w:num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 xml:space="preserve">szemléletformálás „szabaduló szoba” és online tudatosító játékok lebonyolításával. </w:t>
      </w:r>
    </w:p>
    <w:p w14:paraId="6883FAB1" w14:textId="77777777" w:rsidR="00B64DD9" w:rsidRPr="00B64DD9" w:rsidRDefault="00B64DD9" w:rsidP="00B64DD9">
      <w:pPr>
        <w:suppressAutoHyphens/>
        <w:spacing w:after="0" w:line="240" w:lineRule="auto"/>
        <w:jc w:val="both"/>
        <w:rPr>
          <w:rFonts w:ascii="Tahoma" w:hAnsi="Tahoma" w:cs="Tahoma"/>
          <w:color w:val="000000" w:themeColor="text1"/>
          <w:sz w:val="24"/>
          <w:szCs w:val="24"/>
        </w:rPr>
      </w:pPr>
    </w:p>
    <w:p w14:paraId="62057220" w14:textId="0D402052" w:rsidR="00682EFD" w:rsidRDefault="00B64DD9" w:rsidP="00B64DD9">
      <w:pPr>
        <w:suppressAutoHyphens/>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Szerződések véleményezése: A Kiberbiztonsági tv.-ben foglaltak alapján a Hivatal elektronikus információs rendszerei védelmét érintő szerződésekben az elektronikus információs rendszerek és a benne tárolt adatok biztonsága érdekében folyamatosan felülvizsgálja és megfogalmazza azokat a követelményeket, amelyeket a szerződött partnereknek teljesíteni, végrehajtani szükséges, biztosítva a Hivatal kiberbiztonsági követelményeinek teljesülését. Mindezek</w:t>
      </w:r>
      <w:r>
        <w:rPr>
          <w:rFonts w:ascii="Tahoma" w:hAnsi="Tahoma" w:cs="Tahoma"/>
          <w:color w:val="000000" w:themeColor="text1"/>
          <w:sz w:val="24"/>
          <w:szCs w:val="24"/>
        </w:rPr>
        <w:t xml:space="preserve"> a követelmények a beszerzési eljárások során is megjelennek már az ajánlattételi felhívás részeként, ennek érdekében módosításra került a Hivatal Beszerzési Szabályzata.</w:t>
      </w:r>
    </w:p>
    <w:p w14:paraId="4FBE1B66" w14:textId="77777777" w:rsidR="00CF561C" w:rsidRDefault="00CF561C" w:rsidP="00682EFD">
      <w:pPr>
        <w:suppressAutoHyphens/>
        <w:spacing w:after="0" w:line="240" w:lineRule="auto"/>
        <w:jc w:val="both"/>
        <w:rPr>
          <w:rFonts w:ascii="Tahoma" w:hAnsi="Tahoma" w:cs="Tahoma"/>
          <w:color w:val="000000" w:themeColor="text1"/>
          <w:sz w:val="24"/>
          <w:szCs w:val="24"/>
        </w:rPr>
      </w:pPr>
    </w:p>
    <w:p w14:paraId="73EBFB9D" w14:textId="77777777" w:rsidR="00B64DD9" w:rsidRPr="00CF561C" w:rsidRDefault="00B64DD9" w:rsidP="00B64DD9">
      <w:pPr>
        <w:spacing w:after="0" w:line="240" w:lineRule="auto"/>
        <w:jc w:val="both"/>
        <w:rPr>
          <w:rFonts w:ascii="Tahoma" w:hAnsi="Tahoma" w:cs="Tahoma"/>
          <w:color w:val="000000" w:themeColor="text1"/>
          <w:sz w:val="24"/>
          <w:szCs w:val="24"/>
          <w:lang w:eastAsia="hu-HU"/>
        </w:rPr>
      </w:pPr>
      <w:r w:rsidRPr="00CF561C">
        <w:rPr>
          <w:rFonts w:ascii="Tahoma" w:hAnsi="Tahoma" w:cs="Tahoma"/>
          <w:color w:val="000000" w:themeColor="text1"/>
          <w:sz w:val="24"/>
          <w:szCs w:val="24"/>
          <w:lang w:eastAsia="hu-HU"/>
        </w:rPr>
        <w:t>Informatikai Csoport</w:t>
      </w:r>
    </w:p>
    <w:p w14:paraId="3F209D96" w14:textId="77777777" w:rsidR="00B64DD9" w:rsidRPr="00D81CC5" w:rsidRDefault="00B64DD9" w:rsidP="00B64DD9">
      <w:pPr>
        <w:spacing w:after="0" w:line="240" w:lineRule="auto"/>
        <w:jc w:val="both"/>
        <w:rPr>
          <w:rFonts w:ascii="Tahoma" w:hAnsi="Tahoma" w:cs="Tahoma"/>
          <w:color w:val="000000" w:themeColor="text1"/>
          <w:sz w:val="24"/>
          <w:szCs w:val="24"/>
          <w:lang w:eastAsia="hu-HU"/>
        </w:rPr>
      </w:pPr>
    </w:p>
    <w:p w14:paraId="614A5E87" w14:textId="760D1124" w:rsidR="00B64DD9" w:rsidRPr="00B64DD9" w:rsidRDefault="00B64DD9" w:rsidP="00B64DD9">
      <w:pPr>
        <w:spacing w:after="0" w:line="240" w:lineRule="auto"/>
        <w:jc w:val="both"/>
        <w:rPr>
          <w:rFonts w:ascii="Tahoma" w:hAnsi="Tahoma" w:cs="Tahoma"/>
          <w:color w:val="000000" w:themeColor="text1"/>
          <w:sz w:val="24"/>
          <w:szCs w:val="24"/>
          <w:lang w:eastAsia="hu-HU"/>
        </w:rPr>
      </w:pPr>
      <w:r w:rsidRPr="00B64DD9">
        <w:rPr>
          <w:rFonts w:ascii="Tahoma" w:hAnsi="Tahoma" w:cs="Tahoma"/>
          <w:color w:val="000000" w:themeColor="text1"/>
          <w:sz w:val="24"/>
          <w:szCs w:val="24"/>
        </w:rPr>
        <w:t xml:space="preserve">Az </w:t>
      </w:r>
      <w:r w:rsidRPr="00B64DD9">
        <w:rPr>
          <w:rFonts w:ascii="Tahoma" w:hAnsi="Tahoma" w:cs="Tahoma"/>
          <w:color w:val="000000" w:themeColor="text1"/>
          <w:sz w:val="24"/>
          <w:szCs w:val="24"/>
          <w:lang w:eastAsia="hu-HU"/>
        </w:rPr>
        <w:t>Informatikai Csoport létszáma 4 fő. Az Informatikai Csoport 250 db munkaállomás és hordozható számítástechnikai eszköz felügyeletét látja el, beleértve a háttérmunkákat biztosító szervereket, a hálózati infrastruktúra elemeit, a szakrendszereket és rendszerelemeit, munkavégzést segítő szoftvereket.</w:t>
      </w:r>
    </w:p>
    <w:p w14:paraId="7D19557A" w14:textId="77777777" w:rsidR="00B64DD9" w:rsidRPr="00B64DD9" w:rsidRDefault="00B64DD9" w:rsidP="00B64DD9">
      <w:pPr>
        <w:spacing w:after="0" w:line="240" w:lineRule="auto"/>
        <w:jc w:val="both"/>
        <w:rPr>
          <w:rFonts w:ascii="Tahoma" w:hAnsi="Tahoma" w:cs="Tahoma"/>
          <w:color w:val="000000" w:themeColor="text1"/>
          <w:sz w:val="24"/>
          <w:szCs w:val="24"/>
          <w:lang w:eastAsia="hu-HU"/>
        </w:rPr>
      </w:pPr>
    </w:p>
    <w:p w14:paraId="4FF133DD" w14:textId="77777777" w:rsidR="00B64DD9" w:rsidRPr="00D81CC5"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lang w:eastAsia="hu-HU"/>
        </w:rPr>
        <w:t>Az Ibtv. szerinti,</w:t>
      </w:r>
      <w:r w:rsidRPr="00B64DD9">
        <w:rPr>
          <w:rFonts w:ascii="Tahoma" w:hAnsi="Tahoma" w:cs="Tahoma"/>
          <w:color w:val="000000" w:themeColor="text1"/>
          <w:sz w:val="24"/>
          <w:szCs w:val="24"/>
        </w:rPr>
        <w:t xml:space="preserve"> az elektronikus információs rendszerek védelmére</w:t>
      </w:r>
      <w:r w:rsidRPr="00B64DD9">
        <w:rPr>
          <w:rFonts w:ascii="Tahoma" w:hAnsi="Tahoma" w:cs="Tahoma"/>
          <w:color w:val="000000" w:themeColor="text1"/>
          <w:sz w:val="24"/>
          <w:szCs w:val="24"/>
          <w:lang w:eastAsia="hu-HU"/>
        </w:rPr>
        <w:t xml:space="preserve"> meghatározott kötelezettségekkel kapcsolatos feladatok</w:t>
      </w:r>
      <w:r w:rsidRPr="00B64DD9">
        <w:rPr>
          <w:rFonts w:ascii="Tahoma" w:hAnsi="Tahoma" w:cs="Tahoma"/>
          <w:color w:val="000000" w:themeColor="text1"/>
          <w:sz w:val="24"/>
          <w:szCs w:val="24"/>
        </w:rPr>
        <w:t xml:space="preserve"> az elektronikus információs rendszer biztonságáért felelős személlyel együttműködve az Informatikai Csoport feladatai között is megjelennek.  Az Informatikai Csoport a törvény és a hozzá kapcsolódó végrehajtási rendelet miatt a Hivatalt érintő biztonságnövelő feladatok elvégzését az információbiztonsági felelőssel és az adatgazdákkal együttműködve folyamatosan ellátja.</w:t>
      </w:r>
      <w:r w:rsidRPr="00D81CC5">
        <w:rPr>
          <w:rFonts w:ascii="Tahoma" w:hAnsi="Tahoma" w:cs="Tahoma"/>
          <w:color w:val="000000" w:themeColor="text1"/>
          <w:sz w:val="24"/>
          <w:szCs w:val="24"/>
        </w:rPr>
        <w:t xml:space="preserve"> </w:t>
      </w:r>
    </w:p>
    <w:p w14:paraId="735F7994" w14:textId="77777777" w:rsidR="00B64DD9" w:rsidRPr="00D81CC5" w:rsidRDefault="00B64DD9" w:rsidP="00B64DD9">
      <w:pPr>
        <w:spacing w:after="0" w:line="240" w:lineRule="auto"/>
        <w:jc w:val="both"/>
        <w:rPr>
          <w:rFonts w:ascii="Tahoma" w:hAnsi="Tahoma" w:cs="Tahoma"/>
          <w:color w:val="000000" w:themeColor="text1"/>
          <w:sz w:val="24"/>
          <w:szCs w:val="24"/>
        </w:rPr>
      </w:pPr>
    </w:p>
    <w:p w14:paraId="30C809DE" w14:textId="77777777" w:rsidR="00B64DD9" w:rsidRPr="00B64DD9"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A Polgármesteri Hivatal az elektronikus ügyintézés és a bizalmi szolgáltatások általános szabályairól szóló 2015. évi CCXXII. törvény és a végrehajtási rendeletei szerinti elektronikus ügyintézés informatikai feltételeinek megteremtésében közreműködik.</w:t>
      </w:r>
    </w:p>
    <w:p w14:paraId="052F6118" w14:textId="77777777" w:rsidR="00B64DD9" w:rsidRPr="00B64DD9" w:rsidRDefault="00B64DD9" w:rsidP="00B64DD9">
      <w:pPr>
        <w:spacing w:after="0" w:line="240" w:lineRule="auto"/>
        <w:jc w:val="both"/>
        <w:rPr>
          <w:rFonts w:ascii="Tahoma" w:hAnsi="Tahoma" w:cs="Tahoma"/>
          <w:color w:val="000000" w:themeColor="text1"/>
          <w:sz w:val="24"/>
          <w:szCs w:val="24"/>
        </w:rPr>
      </w:pPr>
    </w:p>
    <w:p w14:paraId="05AC8839" w14:textId="77777777" w:rsidR="00B64DD9" w:rsidRPr="00D81CC5"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Az Európai Parlament és Tanács (EU) 2016/679 rendelete (GDPR) kapcsán – a természetes személyeknek a személyes adatok kezelésével összefüggő védelme érdekében – az Informatikai Csoport az informatikai feladatok ellátásához kapcsolódóan folyamatos koordinációs tevékenységet végez.</w:t>
      </w:r>
    </w:p>
    <w:p w14:paraId="46F2B684" w14:textId="77777777" w:rsidR="00B64DD9" w:rsidRDefault="00B64DD9" w:rsidP="00B64DD9">
      <w:pPr>
        <w:spacing w:after="0" w:line="240" w:lineRule="auto"/>
        <w:jc w:val="both"/>
        <w:rPr>
          <w:rFonts w:ascii="Tahoma" w:hAnsi="Tahoma" w:cs="Tahoma"/>
          <w:color w:val="000000" w:themeColor="text1"/>
          <w:sz w:val="24"/>
          <w:szCs w:val="24"/>
        </w:rPr>
      </w:pPr>
    </w:p>
    <w:p w14:paraId="6850CE8D" w14:textId="77777777" w:rsidR="00B64DD9" w:rsidRPr="00D81CC5" w:rsidRDefault="00B64DD9" w:rsidP="00B64DD9">
      <w:pPr>
        <w:spacing w:after="0" w:line="240" w:lineRule="auto"/>
        <w:jc w:val="both"/>
        <w:rPr>
          <w:rFonts w:ascii="Tahoma" w:hAnsi="Tahoma" w:cs="Tahoma"/>
          <w:color w:val="000000" w:themeColor="text1"/>
          <w:sz w:val="24"/>
          <w:szCs w:val="24"/>
        </w:rPr>
      </w:pPr>
      <w:r w:rsidRPr="00B64DD9">
        <w:rPr>
          <w:rFonts w:ascii="Tahoma" w:hAnsi="Tahoma" w:cs="Tahoma"/>
          <w:color w:val="000000" w:themeColor="text1"/>
          <w:sz w:val="24"/>
          <w:szCs w:val="24"/>
        </w:rPr>
        <w:t>2025-ben is folytatódott a munkaállomások operációs rendszerének verzióváltása. Az új eszközök beszerzésénél a fő szempont az új verzióra való átállás támogatása. A verzióváltás elvégzése a szerverek egy részén is szükséges, ennek munkálatai is zajlanak, az év végén egy szervergép cseréje elindult.</w:t>
      </w:r>
    </w:p>
    <w:p w14:paraId="7F10E6F0" w14:textId="77777777" w:rsidR="00B64DD9" w:rsidRDefault="00B64DD9" w:rsidP="00B64DD9">
      <w:pPr>
        <w:spacing w:after="0" w:line="240" w:lineRule="auto"/>
        <w:jc w:val="both"/>
        <w:rPr>
          <w:rFonts w:ascii="Tahoma" w:hAnsi="Tahoma" w:cs="Tahoma"/>
          <w:color w:val="000000" w:themeColor="text1"/>
          <w:sz w:val="24"/>
          <w:szCs w:val="24"/>
          <w:lang w:eastAsia="hu-HU"/>
        </w:rPr>
      </w:pPr>
    </w:p>
    <w:p w14:paraId="5C5E53E8" w14:textId="77777777" w:rsidR="000C7686" w:rsidRPr="000C7686" w:rsidRDefault="00B64DD9" w:rsidP="00B64DD9">
      <w:pPr>
        <w:spacing w:after="0" w:line="240" w:lineRule="auto"/>
        <w:jc w:val="both"/>
        <w:rPr>
          <w:rFonts w:ascii="Tahoma" w:hAnsi="Tahoma" w:cs="Tahoma"/>
          <w:color w:val="000000" w:themeColor="text1"/>
          <w:sz w:val="24"/>
          <w:szCs w:val="24"/>
          <w:lang w:eastAsia="hu-HU"/>
        </w:rPr>
      </w:pPr>
      <w:r w:rsidRPr="000C7686">
        <w:rPr>
          <w:rFonts w:ascii="Tahoma" w:hAnsi="Tahoma" w:cs="Tahoma"/>
          <w:color w:val="000000" w:themeColor="text1"/>
          <w:sz w:val="24"/>
          <w:szCs w:val="24"/>
          <w:lang w:eastAsia="hu-HU"/>
        </w:rPr>
        <w:t xml:space="preserve">Áprilisban elkezdődtek az A épület ablakcseréi, majd májusban a harmadik emelet felújítása. Az ablakcserék miatt valamennyi iroda munkaállomásait új helyen kellet beüzemelni, majd visszaköltöztetni. A felújítási munkálatok miatt a harmadik emelet dolgozóit új helyszínre, a Vörösmarty téri épületbe kellett költöztetni. Itt megoldandó feladat volt az informatikai hálózat elérhetővé tétele is. </w:t>
      </w:r>
    </w:p>
    <w:p w14:paraId="25361045" w14:textId="77777777" w:rsidR="000C7686" w:rsidRPr="000C7686" w:rsidRDefault="000C7686" w:rsidP="00B64DD9">
      <w:pPr>
        <w:spacing w:after="0" w:line="240" w:lineRule="auto"/>
        <w:jc w:val="both"/>
        <w:rPr>
          <w:rFonts w:ascii="Tahoma" w:hAnsi="Tahoma" w:cs="Tahoma"/>
          <w:color w:val="000000" w:themeColor="text1"/>
          <w:sz w:val="24"/>
          <w:szCs w:val="24"/>
          <w:lang w:eastAsia="hu-HU"/>
        </w:rPr>
      </w:pPr>
    </w:p>
    <w:p w14:paraId="46787EB9" w14:textId="261AE735" w:rsidR="00B64DD9" w:rsidRPr="000C7686" w:rsidRDefault="00B64DD9" w:rsidP="00B64DD9">
      <w:pPr>
        <w:spacing w:after="0" w:line="240" w:lineRule="auto"/>
        <w:jc w:val="both"/>
        <w:rPr>
          <w:rFonts w:ascii="Tahoma" w:hAnsi="Tahoma" w:cs="Tahoma"/>
          <w:color w:val="000000" w:themeColor="text1"/>
          <w:sz w:val="24"/>
          <w:szCs w:val="24"/>
          <w:lang w:eastAsia="hu-HU"/>
        </w:rPr>
      </w:pPr>
      <w:r w:rsidRPr="000C7686">
        <w:rPr>
          <w:rFonts w:ascii="Tahoma" w:hAnsi="Tahoma" w:cs="Tahoma"/>
          <w:color w:val="000000" w:themeColor="text1"/>
          <w:sz w:val="24"/>
          <w:szCs w:val="24"/>
          <w:lang w:eastAsia="hu-HU"/>
        </w:rPr>
        <w:t>A selejtezés és a selejtezett eszközök elszállítása is megtörtént.</w:t>
      </w:r>
    </w:p>
    <w:p w14:paraId="17A24AAA" w14:textId="77777777" w:rsidR="00B64DD9" w:rsidRPr="000C7686" w:rsidRDefault="00B64DD9" w:rsidP="00B64DD9">
      <w:pPr>
        <w:spacing w:after="0" w:line="240" w:lineRule="auto"/>
        <w:jc w:val="both"/>
        <w:rPr>
          <w:rFonts w:ascii="Tahoma" w:hAnsi="Tahoma" w:cs="Tahoma"/>
          <w:color w:val="000000" w:themeColor="text1"/>
          <w:sz w:val="24"/>
          <w:szCs w:val="24"/>
          <w:lang w:eastAsia="hu-HU"/>
        </w:rPr>
      </w:pPr>
    </w:p>
    <w:p w14:paraId="48170BDD" w14:textId="77777777" w:rsidR="00B64DD9" w:rsidRPr="00D81CC5" w:rsidRDefault="00B64DD9" w:rsidP="00B64DD9">
      <w:pPr>
        <w:spacing w:after="0" w:line="240" w:lineRule="auto"/>
        <w:jc w:val="both"/>
        <w:rPr>
          <w:rFonts w:ascii="Tahoma" w:hAnsi="Tahoma" w:cs="Tahoma"/>
          <w:color w:val="000000" w:themeColor="text1"/>
          <w:sz w:val="24"/>
          <w:szCs w:val="24"/>
          <w:lang w:eastAsia="hu-HU"/>
        </w:rPr>
      </w:pPr>
      <w:r w:rsidRPr="000C7686">
        <w:rPr>
          <w:rFonts w:ascii="Tahoma" w:hAnsi="Tahoma" w:cs="Tahoma"/>
          <w:color w:val="000000" w:themeColor="text1"/>
          <w:sz w:val="24"/>
          <w:szCs w:val="24"/>
          <w:lang w:eastAsia="hu-HU"/>
        </w:rPr>
        <w:t>Az év során lecserélése került az iktatórendszert kiszolgáló adatbázisszerver. Ezt követően elkezdődött a verzióváltás, aminek előkészítéséhez tesztrendszert üzemeltünk be.</w:t>
      </w:r>
    </w:p>
    <w:p w14:paraId="372EE84A" w14:textId="77777777" w:rsidR="00B64DD9" w:rsidRPr="00D81CC5" w:rsidRDefault="00B64DD9" w:rsidP="00B64DD9">
      <w:pPr>
        <w:spacing w:after="0" w:line="240" w:lineRule="auto"/>
        <w:jc w:val="both"/>
        <w:rPr>
          <w:rFonts w:ascii="Tahoma" w:hAnsi="Tahoma" w:cs="Tahoma"/>
          <w:color w:val="000000" w:themeColor="text1"/>
          <w:sz w:val="24"/>
          <w:szCs w:val="24"/>
          <w:lang w:eastAsia="hu-HU"/>
        </w:rPr>
      </w:pPr>
    </w:p>
    <w:p w14:paraId="1D9231E8" w14:textId="77777777" w:rsidR="00B64DD9" w:rsidRPr="000C7686" w:rsidRDefault="00B64DD9" w:rsidP="00B64DD9">
      <w:pPr>
        <w:spacing w:after="0" w:line="240" w:lineRule="auto"/>
        <w:jc w:val="both"/>
        <w:rPr>
          <w:rFonts w:ascii="Tahoma" w:hAnsi="Tahoma" w:cs="Tahoma"/>
          <w:color w:val="000000" w:themeColor="text1"/>
          <w:sz w:val="24"/>
          <w:szCs w:val="24"/>
          <w:lang w:eastAsia="hu-HU"/>
        </w:rPr>
      </w:pPr>
      <w:r w:rsidRPr="000C7686">
        <w:rPr>
          <w:rFonts w:ascii="Tahoma" w:hAnsi="Tahoma" w:cs="Tahoma"/>
          <w:color w:val="000000" w:themeColor="text1"/>
          <w:sz w:val="24"/>
          <w:szCs w:val="24"/>
          <w:lang w:eastAsia="hu-HU"/>
        </w:rPr>
        <w:t>A Csoport feladatai közé tartozik a támogatást nyújtó partnerekkel történő kapcsolattartás, a velük kötött szerződések teljesítésének ellenőrzése, évenkénti felülvizsgálata, lejáratkor döntés a hosszabbításról. A működés közben felmerült igényekre megoldások keresése. Új technológiák megismerése, rendszerbe illeszthetőségük vizsgálata.</w:t>
      </w:r>
    </w:p>
    <w:p w14:paraId="0C914EA7" w14:textId="77777777" w:rsidR="00B64DD9" w:rsidRPr="000C7686" w:rsidRDefault="00B64DD9" w:rsidP="00B64DD9">
      <w:pPr>
        <w:spacing w:after="0" w:line="240" w:lineRule="auto"/>
        <w:jc w:val="both"/>
        <w:rPr>
          <w:rFonts w:ascii="Tahoma" w:hAnsi="Tahoma" w:cs="Tahoma"/>
          <w:color w:val="000000" w:themeColor="text1"/>
          <w:sz w:val="24"/>
          <w:szCs w:val="24"/>
          <w:lang w:eastAsia="hu-HU"/>
        </w:rPr>
      </w:pPr>
    </w:p>
    <w:p w14:paraId="3D830714" w14:textId="77777777" w:rsidR="00B64DD9" w:rsidRDefault="00B64DD9" w:rsidP="00B64DD9">
      <w:pPr>
        <w:spacing w:after="0" w:line="240" w:lineRule="auto"/>
        <w:jc w:val="both"/>
        <w:rPr>
          <w:rFonts w:ascii="Tahoma" w:hAnsi="Tahoma" w:cs="Tahoma"/>
          <w:color w:val="000000" w:themeColor="text1"/>
          <w:sz w:val="24"/>
          <w:szCs w:val="24"/>
          <w:lang w:eastAsia="hu-HU"/>
        </w:rPr>
      </w:pPr>
      <w:r w:rsidRPr="000C7686">
        <w:rPr>
          <w:rFonts w:ascii="Tahoma" w:hAnsi="Tahoma" w:cs="Tahoma"/>
          <w:color w:val="000000" w:themeColor="text1"/>
          <w:sz w:val="24"/>
          <w:szCs w:val="24"/>
          <w:lang w:eastAsia="hu-HU"/>
        </w:rPr>
        <w:t>Az online támadások elleni védekezés nagy kihívást jelent. Az idei beszerzések egy része ezen védelmi képességek növelésére irányult. A következő években várhatóan egyre nagyobb arányban kell erre figyelmet fordítani.</w:t>
      </w:r>
    </w:p>
    <w:p w14:paraId="0921D5D5" w14:textId="77777777" w:rsidR="00CF561C" w:rsidRDefault="00CF561C" w:rsidP="00CF561C">
      <w:pPr>
        <w:spacing w:after="0" w:line="240" w:lineRule="auto"/>
        <w:jc w:val="both"/>
        <w:rPr>
          <w:rFonts w:ascii="Tahoma" w:hAnsi="Tahoma" w:cs="Tahoma"/>
          <w:color w:val="000000" w:themeColor="text1"/>
          <w:sz w:val="24"/>
          <w:szCs w:val="24"/>
          <w:lang w:eastAsia="hu-HU"/>
        </w:rPr>
      </w:pPr>
    </w:p>
    <w:p w14:paraId="48EB58A9" w14:textId="77777777" w:rsidR="00CF561C" w:rsidRPr="00CF561C" w:rsidRDefault="00CF561C" w:rsidP="00CF561C">
      <w:pPr>
        <w:spacing w:after="0" w:line="240" w:lineRule="auto"/>
        <w:jc w:val="both"/>
        <w:rPr>
          <w:rFonts w:ascii="Tahoma" w:hAnsi="Tahoma" w:cs="Tahoma"/>
          <w:color w:val="000000" w:themeColor="text1"/>
          <w:sz w:val="24"/>
          <w:szCs w:val="24"/>
        </w:rPr>
      </w:pPr>
      <w:r w:rsidRPr="00CF561C">
        <w:rPr>
          <w:rFonts w:ascii="Tahoma" w:hAnsi="Tahoma" w:cs="Tahoma"/>
          <w:color w:val="000000" w:themeColor="text1"/>
          <w:sz w:val="24"/>
          <w:szCs w:val="24"/>
        </w:rPr>
        <w:t>Jogi és Közbeszerzési Csoport</w:t>
      </w:r>
    </w:p>
    <w:p w14:paraId="07B522FD" w14:textId="77777777" w:rsidR="00CF561C" w:rsidRPr="00D81CC5" w:rsidRDefault="00CF561C" w:rsidP="00CF561C">
      <w:pPr>
        <w:spacing w:after="0" w:line="240" w:lineRule="auto"/>
        <w:jc w:val="both"/>
        <w:rPr>
          <w:rFonts w:ascii="Tahoma" w:hAnsi="Tahoma" w:cs="Tahoma"/>
          <w:color w:val="000000" w:themeColor="text1"/>
          <w:sz w:val="24"/>
          <w:szCs w:val="24"/>
        </w:rPr>
      </w:pPr>
    </w:p>
    <w:p w14:paraId="4B0C0459" w14:textId="77777777" w:rsidR="00CF561C" w:rsidRPr="00D81CC5" w:rsidRDefault="00CF561C" w:rsidP="00CF561C">
      <w:pPr>
        <w:spacing w:after="0" w:line="240" w:lineRule="auto"/>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A Jogi és Közbeszerzési Csoport 4 fővel végzi tevékenységét, ebből 2 fő közbeszerzéssel kapcsolatos feladatokat lát el, 2 fő jogász a munkaköre szerinti jogi feladatokat végzi.</w:t>
      </w:r>
    </w:p>
    <w:p w14:paraId="270FAC44" w14:textId="77777777" w:rsidR="00CF561C" w:rsidRPr="00D81CC5" w:rsidRDefault="00CF561C" w:rsidP="00CF561C">
      <w:pPr>
        <w:spacing w:after="0" w:line="240" w:lineRule="auto"/>
        <w:jc w:val="both"/>
        <w:rPr>
          <w:rFonts w:ascii="Tahoma" w:eastAsia="Calibri" w:hAnsi="Tahoma" w:cs="Tahoma"/>
          <w:color w:val="000000" w:themeColor="text1"/>
          <w:sz w:val="24"/>
          <w:szCs w:val="24"/>
          <w:lang w:eastAsia="hu-HU"/>
        </w:rPr>
      </w:pPr>
    </w:p>
    <w:p w14:paraId="1F506FB1" w14:textId="77777777" w:rsidR="00CF561C" w:rsidRPr="00D81CC5" w:rsidRDefault="00CF561C" w:rsidP="00CF561C">
      <w:pPr>
        <w:spacing w:after="0" w:line="240" w:lineRule="auto"/>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A közbeszerzés legfontosabb feladatai:</w:t>
      </w:r>
    </w:p>
    <w:p w14:paraId="6BD99B9C" w14:textId="283AF4B6"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a)  </w:t>
      </w:r>
      <w:r w:rsidR="00D10C16">
        <w:rPr>
          <w:rFonts w:ascii="Tahoma" w:eastAsia="Calibri" w:hAnsi="Tahoma" w:cs="Tahoma"/>
          <w:color w:val="000000" w:themeColor="text1"/>
          <w:sz w:val="24"/>
          <w:szCs w:val="24"/>
          <w:lang w:eastAsia="hu-HU"/>
        </w:rPr>
        <w:tab/>
      </w:r>
      <w:r w:rsidRPr="00D81CC5">
        <w:rPr>
          <w:rFonts w:ascii="Tahoma" w:eastAsia="Calibri" w:hAnsi="Tahoma" w:cs="Tahoma"/>
          <w:color w:val="000000" w:themeColor="text1"/>
          <w:sz w:val="24"/>
          <w:szCs w:val="24"/>
          <w:lang w:eastAsia="hu-HU"/>
        </w:rPr>
        <w:t>biztosítja a közbeszerzési jogszabályokból fakadó feladatok ellátását az önkormányzat és a polgármesteri hivatal részére,</w:t>
      </w:r>
    </w:p>
    <w:p w14:paraId="1633A65C" w14:textId="77777777"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 xml:space="preserve">b)   közreműködik a polgármester és a jegyző közbeszerzéssel kapcsolatos döntéseinek előkészítésében, </w:t>
      </w:r>
    </w:p>
    <w:p w14:paraId="5681E678" w14:textId="13FC2491"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c)  </w:t>
      </w:r>
      <w:r w:rsidR="00D10C16">
        <w:rPr>
          <w:rFonts w:ascii="Tahoma" w:eastAsia="Calibri" w:hAnsi="Tahoma" w:cs="Tahoma"/>
          <w:color w:val="000000" w:themeColor="text1"/>
          <w:sz w:val="24"/>
          <w:szCs w:val="24"/>
          <w:lang w:eastAsia="hu-HU"/>
        </w:rPr>
        <w:tab/>
      </w:r>
      <w:r w:rsidRPr="00D81CC5">
        <w:rPr>
          <w:rFonts w:ascii="Tahoma" w:eastAsia="Calibri" w:hAnsi="Tahoma" w:cs="Tahoma"/>
          <w:color w:val="000000" w:themeColor="text1"/>
          <w:sz w:val="24"/>
          <w:szCs w:val="24"/>
          <w:lang w:eastAsia="hu-HU"/>
        </w:rPr>
        <w:t>felkérés alapján az önkormányzati költségvetési szervek, továbbá az Önkormányzat részvételével működő gazdasági társaságok részére ellátja a közbeszerzéssel kapcsolatos feladatokat.</w:t>
      </w:r>
    </w:p>
    <w:p w14:paraId="50737BA2" w14:textId="77777777" w:rsidR="00CF561C" w:rsidRPr="00D81CC5" w:rsidRDefault="00CF561C" w:rsidP="00CF561C">
      <w:pPr>
        <w:spacing w:after="0" w:line="240" w:lineRule="auto"/>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 </w:t>
      </w:r>
    </w:p>
    <w:p w14:paraId="795AE138" w14:textId="77777777" w:rsidR="00CF561C" w:rsidRPr="00D81CC5" w:rsidRDefault="00CF561C" w:rsidP="00CF561C">
      <w:pPr>
        <w:spacing w:after="0" w:line="240" w:lineRule="auto"/>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A feladatellátás a következőképpen csoportosítható:</w:t>
      </w:r>
    </w:p>
    <w:p w14:paraId="2E7F2CB6" w14:textId="77777777"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a)</w:t>
      </w:r>
      <w:r w:rsidRPr="00D81CC5">
        <w:rPr>
          <w:rFonts w:ascii="Tahoma" w:eastAsia="Calibri" w:hAnsi="Tahoma" w:cs="Tahoma"/>
          <w:color w:val="000000" w:themeColor="text1"/>
          <w:sz w:val="24"/>
          <w:szCs w:val="24"/>
          <w:lang w:eastAsia="hu-HU"/>
        </w:rPr>
        <w:tab/>
        <w:t>szakmai egyeztetéseken való részvétel, a projektek, beszerzések közbeszerzési szempontból történő véleményezése, az eljárás megtervezése, az eljárást megelőző döntések előkészítése, így különösen az éves közbeszerzési tervbe való felvétel, a részekre bontási tilalom, a korábbi egybeszámítás szabályai megfelelőségének ellenőrzése,</w:t>
      </w:r>
    </w:p>
    <w:p w14:paraId="5FE31643" w14:textId="77777777"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b)</w:t>
      </w:r>
      <w:r w:rsidRPr="00D81CC5">
        <w:rPr>
          <w:rFonts w:ascii="Tahoma" w:eastAsia="Calibri" w:hAnsi="Tahoma" w:cs="Tahoma"/>
          <w:color w:val="000000" w:themeColor="text1"/>
          <w:sz w:val="24"/>
          <w:szCs w:val="24"/>
          <w:lang w:eastAsia="hu-HU"/>
        </w:rPr>
        <w:tab/>
        <w:t xml:space="preserve"> a közbeszerzési eljárások lefolytatása, dokumentálása és a Bírálóbizottság munkájának koordinálása, közbeszerzési szakértelem biztosítása,</w:t>
      </w:r>
    </w:p>
    <w:p w14:paraId="25D9E182" w14:textId="77777777"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c)</w:t>
      </w:r>
      <w:r w:rsidRPr="00D81CC5">
        <w:rPr>
          <w:rFonts w:ascii="Tahoma" w:eastAsia="Calibri" w:hAnsi="Tahoma" w:cs="Tahoma"/>
          <w:color w:val="000000" w:themeColor="text1"/>
          <w:sz w:val="24"/>
          <w:szCs w:val="24"/>
          <w:lang w:eastAsia="hu-HU"/>
        </w:rPr>
        <w:tab/>
        <w:t xml:space="preserve"> a megvalósult projektek utóellenőrzéseihez a dokumentumok biztosítása,</w:t>
      </w:r>
    </w:p>
    <w:p w14:paraId="32ACF18C" w14:textId="77777777"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d)</w:t>
      </w:r>
      <w:r w:rsidRPr="00D81CC5">
        <w:rPr>
          <w:rFonts w:ascii="Tahoma" w:eastAsia="Calibri" w:hAnsi="Tahoma" w:cs="Tahoma"/>
          <w:color w:val="000000" w:themeColor="text1"/>
          <w:sz w:val="24"/>
          <w:szCs w:val="24"/>
          <w:lang w:eastAsia="hu-HU"/>
        </w:rPr>
        <w:tab/>
        <w:t>az önkormányzat és a hivatal visszterhes szerződéseinek, megrendeléseinek véleményezése, ellenőrzése, jóváhagyása,</w:t>
      </w:r>
    </w:p>
    <w:p w14:paraId="2FBB5FFA" w14:textId="77777777" w:rsidR="00CF561C" w:rsidRPr="00D81CC5" w:rsidRDefault="00CF561C" w:rsidP="00D10C16">
      <w:pPr>
        <w:spacing w:after="0" w:line="240" w:lineRule="auto"/>
        <w:ind w:left="426" w:hanging="426"/>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e)</w:t>
      </w:r>
      <w:r w:rsidRPr="00D81CC5">
        <w:rPr>
          <w:rFonts w:ascii="Tahoma" w:eastAsia="Calibri" w:hAnsi="Tahoma" w:cs="Tahoma"/>
          <w:color w:val="000000" w:themeColor="text1"/>
          <w:sz w:val="24"/>
          <w:szCs w:val="24"/>
          <w:lang w:eastAsia="hu-HU"/>
        </w:rPr>
        <w:tab/>
        <w:t>felkérés esetén közgyűlési előterjesztések közbeszerzési szempontból történő véleményezése.</w:t>
      </w:r>
    </w:p>
    <w:p w14:paraId="425DC4AD" w14:textId="77777777" w:rsidR="00CF561C" w:rsidRPr="00D81CC5" w:rsidRDefault="00CF561C" w:rsidP="00CF561C">
      <w:pPr>
        <w:spacing w:after="0" w:line="240" w:lineRule="auto"/>
        <w:jc w:val="both"/>
        <w:rPr>
          <w:rFonts w:ascii="Tahoma" w:eastAsia="Calibri" w:hAnsi="Tahoma" w:cs="Tahoma"/>
          <w:color w:val="000000" w:themeColor="text1"/>
          <w:sz w:val="24"/>
          <w:szCs w:val="24"/>
          <w:lang w:eastAsia="hu-HU"/>
        </w:rPr>
      </w:pPr>
    </w:p>
    <w:p w14:paraId="2B027971"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 xml:space="preserve">A 2025. évben a Csoport 3 közbeszerzési eljárást indított, melyből 2 eredményesen lezárult, 1 eljárás még folyamatban van. </w:t>
      </w:r>
    </w:p>
    <w:p w14:paraId="18F9BDF8"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p>
    <w:p w14:paraId="3FF9855F"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A 2025. évben nemzeti eljárásrendben 2 darab közbeszerzési eljárás került lefolytatásra, melyből egy hirdetmény közzététele nélküli tárgyalásos eljárás volt. 1 közbeszerzési eljárás tekintetében uniós nyílt eljárás került megindításra.</w:t>
      </w:r>
    </w:p>
    <w:p w14:paraId="627E62C7"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p>
    <w:p w14:paraId="25A06142"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Az eljárások lebonyolítása, a döntések előkészítése érdekében a Bírálóbizottság 6 alkalommal ülésezett és hozott döntés előkészítő javaslatokat.</w:t>
      </w:r>
    </w:p>
    <w:p w14:paraId="43E64C7F"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p>
    <w:p w14:paraId="14BFE936"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 xml:space="preserve">A 2025. évben indított és eredményesen lezárt közbeszerzési eljárások nettó értéke: 373 306 500,- Ft. </w:t>
      </w:r>
    </w:p>
    <w:p w14:paraId="216273FE"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p>
    <w:p w14:paraId="590893AA" w14:textId="77777777" w:rsidR="00DE75D5" w:rsidRPr="00D81CC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2025-ben a Csoport által lefolytatott beszerzési eljárás eredményeképpen megbízási keretszerződés megkötésére került sor az Önkormányzat és egy felelős akkreditált közbeszerzési tanácsadó cég között folyamatos közbeszerzési tanácsadási szolgáltatás nyújtására.</w:t>
      </w:r>
      <w:r w:rsidRPr="00D81CC5">
        <w:rPr>
          <w:rFonts w:ascii="Tahoma" w:eastAsia="Calibri" w:hAnsi="Tahoma" w:cs="Tahoma"/>
          <w:color w:val="000000" w:themeColor="text1"/>
          <w:sz w:val="24"/>
          <w:szCs w:val="24"/>
          <w:lang w:eastAsia="hu-HU"/>
        </w:rPr>
        <w:t xml:space="preserve"> </w:t>
      </w:r>
    </w:p>
    <w:p w14:paraId="3915CA08" w14:textId="77777777" w:rsidR="00DE75D5" w:rsidRPr="00D81CC5" w:rsidRDefault="00DE75D5" w:rsidP="00DE75D5">
      <w:pPr>
        <w:spacing w:after="0" w:line="240" w:lineRule="auto"/>
        <w:jc w:val="both"/>
        <w:rPr>
          <w:rFonts w:ascii="Tahoma" w:eastAsia="Calibri" w:hAnsi="Tahoma" w:cs="Tahoma"/>
          <w:color w:val="000000" w:themeColor="text1"/>
          <w:sz w:val="24"/>
          <w:szCs w:val="24"/>
          <w:lang w:eastAsia="hu-HU"/>
        </w:rPr>
      </w:pPr>
    </w:p>
    <w:p w14:paraId="13F4769E"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 xml:space="preserve">A 2018. április 15-től bevezetésre került elektronikus közbeszerzés használata során 2025. évben – hasonlóan a korábbi évhez – folyamatosan fejlesztették a rendszert, korrigálásra kerültek az eljárási folyamatok. A párhuzamos rendszerek ebben az évben sem kerültek racionalizálásra, így az adminisztrációs feladatok sem egyszerűsödtek. </w:t>
      </w:r>
    </w:p>
    <w:p w14:paraId="2477397B"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p>
    <w:p w14:paraId="0CE4F25D" w14:textId="77777777" w:rsidR="00DE75D5" w:rsidRPr="00DB3EAF" w:rsidRDefault="00DE75D5" w:rsidP="00DE75D5">
      <w:pPr>
        <w:spacing w:after="0" w:line="240" w:lineRule="auto"/>
        <w:jc w:val="both"/>
        <w:rPr>
          <w:rFonts w:ascii="Tahoma" w:eastAsia="Calibri" w:hAnsi="Tahoma" w:cs="Tahoma"/>
          <w:sz w:val="24"/>
          <w:szCs w:val="24"/>
          <w:lang w:eastAsia="hu-HU"/>
        </w:rPr>
      </w:pPr>
      <w:r w:rsidRPr="00DE75D5">
        <w:rPr>
          <w:rFonts w:ascii="Tahoma" w:eastAsia="Calibri" w:hAnsi="Tahoma" w:cs="Tahoma"/>
          <w:sz w:val="24"/>
          <w:szCs w:val="24"/>
          <w:lang w:eastAsia="hu-HU"/>
        </w:rPr>
        <w:t>Az adott közbeszerzés</w:t>
      </w:r>
      <w:r w:rsidRPr="00166174">
        <w:rPr>
          <w:rFonts w:ascii="Tahoma" w:eastAsia="Calibri" w:hAnsi="Tahoma" w:cs="Tahoma"/>
          <w:sz w:val="24"/>
          <w:szCs w:val="24"/>
          <w:lang w:eastAsia="hu-HU"/>
        </w:rPr>
        <w:t xml:space="preserve"> tárgykörére tekintettel létrehozott bírálóbizottságok üléseinek előkészítése és a jegyzőkönyv vezetése minden esetben a Jogi és Közbeszerzési Csoport feladata.</w:t>
      </w:r>
      <w:r w:rsidRPr="00DB3EAF">
        <w:rPr>
          <w:rFonts w:ascii="Tahoma" w:eastAsia="Calibri" w:hAnsi="Tahoma" w:cs="Tahoma"/>
          <w:sz w:val="24"/>
          <w:szCs w:val="24"/>
          <w:lang w:eastAsia="hu-HU"/>
        </w:rPr>
        <w:t xml:space="preserve"> </w:t>
      </w:r>
    </w:p>
    <w:p w14:paraId="4EBE3101" w14:textId="77777777" w:rsidR="00DE75D5" w:rsidRPr="00D81CC5" w:rsidRDefault="00DE75D5" w:rsidP="00DE75D5">
      <w:pPr>
        <w:autoSpaceDE w:val="0"/>
        <w:autoSpaceDN w:val="0"/>
        <w:spacing w:after="0" w:line="240" w:lineRule="auto"/>
        <w:jc w:val="both"/>
        <w:rPr>
          <w:rFonts w:ascii="Tahoma" w:eastAsia="Calibri" w:hAnsi="Tahoma" w:cs="Tahoma"/>
          <w:color w:val="000000" w:themeColor="text1"/>
          <w:sz w:val="24"/>
          <w:szCs w:val="24"/>
          <w:lang w:eastAsia="hu-HU"/>
        </w:rPr>
      </w:pPr>
    </w:p>
    <w:p w14:paraId="716AD91D" w14:textId="77777777" w:rsidR="00DE75D5" w:rsidRPr="00D81CC5" w:rsidRDefault="00DE75D5" w:rsidP="00DE75D5">
      <w:pPr>
        <w:spacing w:after="0" w:line="240" w:lineRule="auto"/>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 xml:space="preserve">A </w:t>
      </w:r>
      <w:r>
        <w:rPr>
          <w:rFonts w:ascii="Tahoma" w:eastAsia="Calibri" w:hAnsi="Tahoma" w:cs="Tahoma"/>
          <w:color w:val="000000" w:themeColor="text1"/>
          <w:sz w:val="24"/>
          <w:szCs w:val="24"/>
          <w:lang w:eastAsia="hu-HU"/>
        </w:rPr>
        <w:t>Közbeszerzési Hatóság</w:t>
      </w:r>
      <w:r w:rsidRPr="00D81CC5">
        <w:rPr>
          <w:rFonts w:ascii="Tahoma" w:eastAsia="Calibri" w:hAnsi="Tahoma" w:cs="Tahoma"/>
          <w:color w:val="000000" w:themeColor="text1"/>
          <w:sz w:val="24"/>
          <w:szCs w:val="24"/>
          <w:lang w:eastAsia="hu-HU"/>
        </w:rPr>
        <w:t xml:space="preserve"> által vezetett felelős akkreditált közbeszerzési szaktanácsadói névjegyzékben a Csoport 1 munkatársa szerepel, így biztosított a beszerzések jogszabályi megfelelősége és gazdaságossági szempontból való kezelhetősége is.   </w:t>
      </w:r>
    </w:p>
    <w:p w14:paraId="2B182100" w14:textId="77777777" w:rsidR="00DE75D5" w:rsidRPr="00D81CC5" w:rsidRDefault="00DE75D5" w:rsidP="00DE75D5">
      <w:pPr>
        <w:spacing w:after="0" w:line="240" w:lineRule="auto"/>
        <w:jc w:val="both"/>
        <w:rPr>
          <w:rFonts w:ascii="Tahoma" w:eastAsia="Calibri" w:hAnsi="Tahoma" w:cs="Tahoma"/>
          <w:color w:val="000000" w:themeColor="text1"/>
          <w:sz w:val="24"/>
          <w:szCs w:val="24"/>
          <w:lang w:eastAsia="hu-HU"/>
        </w:rPr>
      </w:pPr>
    </w:p>
    <w:p w14:paraId="57B6D364" w14:textId="75118744" w:rsidR="00DE75D5" w:rsidRPr="00D81CC5" w:rsidRDefault="00DE75D5" w:rsidP="00DE75D5">
      <w:pPr>
        <w:spacing w:after="0" w:line="240" w:lineRule="auto"/>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 xml:space="preserve">A támogatásból megvalósuló beszerzések esetében a kifizetések egyik alapfeltétele a szabályos közbeszerzési eljárás lefolytatása. A támogatási összegek kifizetése az eljárási dokumentumok jogszabályi megfelelőségének ellenőrzését követően teljesíthető. Jelentősebb projektek </w:t>
      </w:r>
      <w:r w:rsidRPr="00DE75D5">
        <w:rPr>
          <w:rFonts w:ascii="Tahoma" w:eastAsia="Calibri" w:hAnsi="Tahoma" w:cs="Tahoma"/>
          <w:color w:val="000000" w:themeColor="text1"/>
          <w:sz w:val="24"/>
          <w:szCs w:val="24"/>
          <w:lang w:eastAsia="hu-HU"/>
        </w:rPr>
        <w:t>esetében az Állami Számvevőszék és az EUTAF is végezhet ellenőrzést.</w:t>
      </w:r>
      <w:r w:rsidRPr="00D81CC5">
        <w:rPr>
          <w:rFonts w:ascii="Tahoma" w:eastAsia="Calibri" w:hAnsi="Tahoma" w:cs="Tahoma"/>
          <w:color w:val="000000" w:themeColor="text1"/>
          <w:sz w:val="24"/>
          <w:szCs w:val="24"/>
          <w:lang w:eastAsia="hu-HU"/>
        </w:rPr>
        <w:t xml:space="preserve">  </w:t>
      </w:r>
    </w:p>
    <w:p w14:paraId="1BD88DBB" w14:textId="77777777" w:rsidR="00DE75D5" w:rsidRPr="00D81CC5" w:rsidRDefault="00DE75D5" w:rsidP="00DE75D5">
      <w:pPr>
        <w:spacing w:after="0" w:line="240" w:lineRule="auto"/>
        <w:jc w:val="both"/>
        <w:rPr>
          <w:rFonts w:ascii="Tahoma" w:eastAsia="Calibri" w:hAnsi="Tahoma" w:cs="Tahoma"/>
          <w:color w:val="000000" w:themeColor="text1"/>
          <w:sz w:val="24"/>
          <w:szCs w:val="24"/>
          <w:lang w:eastAsia="hu-HU"/>
        </w:rPr>
      </w:pPr>
    </w:p>
    <w:p w14:paraId="5DC1EFB6" w14:textId="77777777" w:rsidR="00DE75D5" w:rsidRPr="00DE75D5" w:rsidRDefault="00DE75D5" w:rsidP="00DE75D5">
      <w:pPr>
        <w:spacing w:after="0" w:line="240" w:lineRule="auto"/>
        <w:jc w:val="both"/>
        <w:rPr>
          <w:rFonts w:ascii="Tahoma" w:eastAsia="Calibri" w:hAnsi="Tahoma" w:cs="Tahoma"/>
          <w:color w:val="000000" w:themeColor="text1"/>
          <w:sz w:val="24"/>
          <w:szCs w:val="24"/>
          <w:lang w:eastAsia="hu-HU"/>
        </w:rPr>
      </w:pPr>
      <w:r w:rsidRPr="00DE75D5">
        <w:rPr>
          <w:rFonts w:ascii="Tahoma" w:eastAsia="Calibri" w:hAnsi="Tahoma" w:cs="Tahoma"/>
          <w:color w:val="000000" w:themeColor="text1"/>
          <w:sz w:val="24"/>
          <w:szCs w:val="24"/>
          <w:lang w:eastAsia="hu-HU"/>
        </w:rPr>
        <w:t>2025. évben szabálytalansági, illetve jogorvoslati eljárás a Csoport által lebonyolításra került beszerzésekkel kapcsolatban nem merült fel. A pályázati forrásokhoz közbeszerzési szempontból a hozzáférhetőség teljes mértékben biztosított volt.</w:t>
      </w:r>
    </w:p>
    <w:p w14:paraId="7415FC78" w14:textId="77777777" w:rsidR="00DE75D5" w:rsidRPr="00DE75D5" w:rsidRDefault="00DE75D5" w:rsidP="00DE75D5">
      <w:pPr>
        <w:shd w:val="clear" w:color="auto" w:fill="FFFFFF"/>
        <w:spacing w:after="0" w:line="240" w:lineRule="auto"/>
        <w:rPr>
          <w:rFonts w:ascii="Tahoma" w:eastAsia="Times New Roman" w:hAnsi="Tahoma" w:cs="Tahoma"/>
          <w:color w:val="000000" w:themeColor="text1"/>
          <w:sz w:val="24"/>
          <w:szCs w:val="24"/>
          <w:lang w:eastAsia="hu-HU"/>
        </w:rPr>
      </w:pPr>
      <w:r w:rsidRPr="00DE75D5">
        <w:rPr>
          <w:rFonts w:ascii="Tahoma" w:eastAsia="Times New Roman" w:hAnsi="Tahoma" w:cs="Tahoma"/>
          <w:b/>
          <w:bCs/>
          <w:color w:val="000000" w:themeColor="text1"/>
          <w:sz w:val="24"/>
          <w:szCs w:val="24"/>
          <w:lang w:eastAsia="hu-HU"/>
        </w:rPr>
        <w:t> </w:t>
      </w:r>
    </w:p>
    <w:p w14:paraId="0A838241" w14:textId="3FD00F47" w:rsidR="00DE75D5"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r w:rsidRPr="00DE75D5">
        <w:rPr>
          <w:rFonts w:ascii="Tahoma" w:eastAsia="Times New Roman" w:hAnsi="Tahoma" w:cs="Tahoma"/>
          <w:color w:val="000000" w:themeColor="text1"/>
          <w:sz w:val="24"/>
          <w:szCs w:val="24"/>
          <w:lang w:eastAsia="hu-HU"/>
        </w:rPr>
        <w:t xml:space="preserve">A jogi referens és a csoportvezető részt vesznek a közgyűlési, bizottsági előterjesztések előkészítésében, törvényességi felülvizsgálatában, és a beruházásokért felelős </w:t>
      </w:r>
      <w:r>
        <w:rPr>
          <w:rFonts w:ascii="Tahoma" w:eastAsia="Times New Roman" w:hAnsi="Tahoma" w:cs="Tahoma"/>
          <w:color w:val="000000" w:themeColor="text1"/>
          <w:sz w:val="24"/>
          <w:szCs w:val="24"/>
          <w:lang w:eastAsia="hu-HU"/>
        </w:rPr>
        <w:t>szervezeti egységek</w:t>
      </w:r>
      <w:r w:rsidRPr="00DE75D5">
        <w:rPr>
          <w:rFonts w:ascii="Tahoma" w:eastAsia="Times New Roman" w:hAnsi="Tahoma" w:cs="Tahoma"/>
          <w:color w:val="000000" w:themeColor="text1"/>
          <w:sz w:val="24"/>
          <w:szCs w:val="24"/>
          <w:lang w:eastAsia="hu-HU"/>
        </w:rPr>
        <w:t xml:space="preserve"> munkáját jogi tanácsadással segítik.</w:t>
      </w:r>
      <w:r w:rsidRPr="00D81CC5">
        <w:rPr>
          <w:rFonts w:ascii="Tahoma" w:eastAsia="Times New Roman" w:hAnsi="Tahoma" w:cs="Tahoma"/>
          <w:color w:val="000000" w:themeColor="text1"/>
          <w:sz w:val="24"/>
          <w:szCs w:val="24"/>
          <w:lang w:eastAsia="hu-HU"/>
        </w:rPr>
        <w:t xml:space="preserve"> </w:t>
      </w:r>
    </w:p>
    <w:p w14:paraId="7228B86C" w14:textId="77777777" w:rsidR="00DE75D5"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p>
    <w:p w14:paraId="1F380C02" w14:textId="77777777" w:rsidR="00DE75D5"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jogi referens a Városstratégiai és Városmarketing Bizottság referensi feladatait is ellátja. A Városfejlesztési Iroda által előkészített szerződések és megállapodások véleményezése és felülvizsgálata a jogi referens, a Polgármesteri Kabinetiroda sport ügyeiben előkészített szerződések és megállapodások véleményezése és felülvizsgálata a csoportvezető feladatkörébe tartozik. A Köznevelési, Ifjúsági, Sport és Civil Bizottság előterjesztéseinek törvényességi felülvizsgálata is a csoportvezető feladata a Polgármesteri Kabinetiroda sport tárgyú előterjesztései esetében.</w:t>
      </w:r>
    </w:p>
    <w:p w14:paraId="53FB1BEC" w14:textId="77777777" w:rsidR="00DE75D5" w:rsidRPr="00D81CC5"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p>
    <w:p w14:paraId="44317D78" w14:textId="5F107F03" w:rsidR="00DE75D5" w:rsidRPr="00621FDA" w:rsidRDefault="00DE75D5" w:rsidP="00DE75D5">
      <w:pPr>
        <w:shd w:val="clear" w:color="auto" w:fill="FFFFFF"/>
        <w:spacing w:after="0" w:line="240" w:lineRule="auto"/>
        <w:jc w:val="both"/>
        <w:rPr>
          <w:rFonts w:ascii="Tahoma" w:eastAsia="Times New Roman" w:hAnsi="Tahoma" w:cs="Tahoma"/>
          <w:strike/>
          <w:color w:val="000000" w:themeColor="text1"/>
          <w:sz w:val="24"/>
          <w:szCs w:val="24"/>
          <w:lang w:eastAsia="hu-HU"/>
        </w:rPr>
      </w:pPr>
      <w:r w:rsidRPr="00166174">
        <w:rPr>
          <w:rFonts w:ascii="Tahoma" w:eastAsia="Times New Roman" w:hAnsi="Tahoma" w:cs="Tahoma"/>
          <w:color w:val="000000" w:themeColor="text1"/>
          <w:sz w:val="24"/>
          <w:szCs w:val="24"/>
          <w:lang w:eastAsia="hu-HU"/>
        </w:rPr>
        <w:t>A csoportvezetői feladat része a közbeszerzési eljárásokban a jogi szakértelem biztosítása, a Jogi és</w:t>
      </w:r>
      <w:r w:rsidRPr="00D81CC5">
        <w:rPr>
          <w:rFonts w:ascii="Tahoma" w:eastAsia="Times New Roman" w:hAnsi="Tahoma" w:cs="Tahoma"/>
          <w:color w:val="000000" w:themeColor="text1"/>
          <w:sz w:val="24"/>
          <w:szCs w:val="24"/>
          <w:lang w:eastAsia="hu-HU"/>
        </w:rPr>
        <w:t xml:space="preserve"> Közbeszerzési Csoport munkájának irányítása</w:t>
      </w:r>
      <w:r>
        <w:rPr>
          <w:rFonts w:ascii="Tahoma" w:eastAsia="Times New Roman" w:hAnsi="Tahoma" w:cs="Tahoma"/>
          <w:color w:val="000000" w:themeColor="text1"/>
          <w:sz w:val="24"/>
          <w:szCs w:val="24"/>
          <w:lang w:eastAsia="hu-HU"/>
        </w:rPr>
        <w:t>.</w:t>
      </w:r>
    </w:p>
    <w:p w14:paraId="39A74F24" w14:textId="77777777" w:rsidR="00DE75D5"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p>
    <w:p w14:paraId="6293FD28" w14:textId="77777777" w:rsidR="00DE75D5" w:rsidRPr="00166174" w:rsidRDefault="00DE75D5" w:rsidP="00DE75D5">
      <w:pPr>
        <w:shd w:val="clear" w:color="auto" w:fill="FFFFFF"/>
        <w:spacing w:after="0" w:line="240" w:lineRule="auto"/>
        <w:jc w:val="both"/>
        <w:rPr>
          <w:rFonts w:ascii="Tahoma" w:eastAsia="Times New Roman" w:hAnsi="Tahoma" w:cs="Tahoma"/>
          <w:sz w:val="24"/>
          <w:szCs w:val="24"/>
          <w:lang w:eastAsia="hu-HU"/>
        </w:rPr>
      </w:pPr>
      <w:r w:rsidRPr="00166174">
        <w:rPr>
          <w:rFonts w:ascii="Tahoma" w:eastAsia="Times New Roman" w:hAnsi="Tahoma" w:cs="Tahoma"/>
          <w:sz w:val="24"/>
          <w:szCs w:val="24"/>
          <w:lang w:eastAsia="hu-HU"/>
        </w:rPr>
        <w:t>Közbeszerzési referensi feladat többek között a közreműködés a beszerzési terv aktualizálásában és a külső közbeszerzési szakértőkkel kötött megbízási keretszerződés teljesítésében.</w:t>
      </w:r>
    </w:p>
    <w:p w14:paraId="6263C2A4" w14:textId="77777777" w:rsidR="00DE75D5" w:rsidRPr="00166174" w:rsidRDefault="00DE75D5" w:rsidP="00DE75D5">
      <w:pPr>
        <w:shd w:val="clear" w:color="auto" w:fill="FFFFFF"/>
        <w:spacing w:after="0" w:line="240" w:lineRule="auto"/>
        <w:jc w:val="both"/>
        <w:rPr>
          <w:rFonts w:ascii="Tahoma" w:eastAsia="Times New Roman" w:hAnsi="Tahoma" w:cs="Tahoma"/>
          <w:strike/>
          <w:color w:val="000000" w:themeColor="text1"/>
          <w:sz w:val="24"/>
          <w:szCs w:val="24"/>
          <w:lang w:eastAsia="hu-HU"/>
        </w:rPr>
      </w:pPr>
    </w:p>
    <w:p w14:paraId="282F08FD" w14:textId="77777777" w:rsidR="00DE75D5" w:rsidRPr="00166174"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r w:rsidRPr="00166174">
        <w:rPr>
          <w:rFonts w:ascii="Tahoma" w:eastAsia="Times New Roman" w:hAnsi="Tahoma" w:cs="Tahoma"/>
          <w:color w:val="000000" w:themeColor="text1"/>
          <w:sz w:val="24"/>
          <w:szCs w:val="24"/>
          <w:lang w:eastAsia="hu-HU"/>
        </w:rPr>
        <w:t xml:space="preserve">Veszprém város névhasználatára vonatkozóan </w:t>
      </w:r>
      <w:r>
        <w:rPr>
          <w:rFonts w:ascii="Tahoma" w:eastAsia="Times New Roman" w:hAnsi="Tahoma" w:cs="Tahoma"/>
          <w:color w:val="000000" w:themeColor="text1"/>
          <w:sz w:val="24"/>
          <w:szCs w:val="24"/>
          <w:lang w:eastAsia="hu-HU"/>
        </w:rPr>
        <w:t>4</w:t>
      </w:r>
      <w:r w:rsidRPr="00166174">
        <w:rPr>
          <w:rFonts w:ascii="Tahoma" w:eastAsia="Times New Roman" w:hAnsi="Tahoma" w:cs="Tahoma"/>
          <w:color w:val="000000" w:themeColor="text1"/>
          <w:sz w:val="24"/>
          <w:szCs w:val="24"/>
          <w:lang w:eastAsia="hu-HU"/>
        </w:rPr>
        <w:t xml:space="preserve">, jelképeinek használatára vonatkozóan </w:t>
      </w:r>
      <w:r>
        <w:rPr>
          <w:rFonts w:ascii="Tahoma" w:eastAsia="Times New Roman" w:hAnsi="Tahoma" w:cs="Tahoma"/>
          <w:color w:val="000000" w:themeColor="text1"/>
          <w:sz w:val="24"/>
          <w:szCs w:val="24"/>
          <w:lang w:eastAsia="hu-HU"/>
        </w:rPr>
        <w:t>3</w:t>
      </w:r>
      <w:r w:rsidRPr="00166174">
        <w:rPr>
          <w:rFonts w:ascii="Tahoma" w:eastAsia="Times New Roman" w:hAnsi="Tahoma" w:cs="Tahoma"/>
          <w:color w:val="000000" w:themeColor="text1"/>
          <w:sz w:val="24"/>
          <w:szCs w:val="24"/>
          <w:lang w:eastAsia="hu-HU"/>
        </w:rPr>
        <w:t xml:space="preserve"> esetben került sor önkormányzati hatósági eljárás lefolytatására a polgármester átruházott hatáskörében eljárva.</w:t>
      </w:r>
    </w:p>
    <w:p w14:paraId="2F788B9B" w14:textId="77777777" w:rsidR="00DE75D5" w:rsidRPr="00166174"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p>
    <w:p w14:paraId="3E908DE7" w14:textId="77777777" w:rsidR="00DE75D5" w:rsidRPr="00D81CC5" w:rsidRDefault="00DE75D5" w:rsidP="00DE75D5">
      <w:pPr>
        <w:shd w:val="clear" w:color="auto" w:fill="FFFFFF"/>
        <w:spacing w:after="0" w:line="240" w:lineRule="auto"/>
        <w:jc w:val="both"/>
        <w:rPr>
          <w:rFonts w:ascii="Tahoma" w:eastAsia="Times New Roman" w:hAnsi="Tahoma" w:cs="Tahoma"/>
          <w:color w:val="000000" w:themeColor="text1"/>
          <w:sz w:val="24"/>
          <w:szCs w:val="24"/>
          <w:lang w:eastAsia="hu-HU"/>
        </w:rPr>
      </w:pPr>
      <w:r w:rsidRPr="00166174">
        <w:rPr>
          <w:rFonts w:ascii="Tahoma" w:eastAsia="Times New Roman" w:hAnsi="Tahoma" w:cs="Tahoma"/>
          <w:color w:val="000000" w:themeColor="text1"/>
          <w:sz w:val="24"/>
          <w:szCs w:val="24"/>
          <w:lang w:eastAsia="hu-HU"/>
        </w:rPr>
        <w:t xml:space="preserve">A jegyző társasházak </w:t>
      </w:r>
      <w:r w:rsidRPr="00DE75D5">
        <w:rPr>
          <w:rFonts w:ascii="Tahoma" w:eastAsia="Times New Roman" w:hAnsi="Tahoma" w:cs="Tahoma"/>
          <w:color w:val="000000" w:themeColor="text1"/>
          <w:sz w:val="24"/>
          <w:szCs w:val="24"/>
          <w:lang w:eastAsia="hu-HU"/>
        </w:rPr>
        <w:t xml:space="preserve">feletti törvényességi felügyeletének ellátása során 2025. évben 3 társasházat érintően érkezett írásbeli bejelentés, illetve panasz. Törvényességi felügyeleti vizsgálat lefolytatására, majd felhívás kibocsátására 2 esetben került sor.  Folyamatosan nő a személyesen, illetve telefonon történő megkeresések száma. A jegyzői hatáskörre vonatkozó szóbeli tájékoztatás után általában nem történt beadvány benyújtása, tekintettel arra, hogy az esetek többségében az ügyek bírói útra tartoznak. </w:t>
      </w:r>
    </w:p>
    <w:p w14:paraId="49DC8E86" w14:textId="21393712" w:rsidR="00CF561C" w:rsidRPr="00D81CC5" w:rsidRDefault="00CF561C" w:rsidP="00CF561C">
      <w:pPr>
        <w:shd w:val="clear" w:color="auto" w:fill="FFFFFF"/>
        <w:spacing w:after="0" w:line="240" w:lineRule="auto"/>
        <w:jc w:val="both"/>
        <w:rPr>
          <w:rFonts w:ascii="Tahoma" w:eastAsia="Times New Roman" w:hAnsi="Tahoma" w:cs="Tahoma"/>
          <w:color w:val="000000" w:themeColor="text1"/>
          <w:sz w:val="24"/>
          <w:szCs w:val="24"/>
          <w:lang w:eastAsia="hu-HU"/>
        </w:rPr>
      </w:pPr>
    </w:p>
    <w:p w14:paraId="7214F8F5" w14:textId="77777777" w:rsidR="00CF561C" w:rsidRDefault="00CF561C" w:rsidP="00CF561C">
      <w:pPr>
        <w:spacing w:after="0" w:line="240" w:lineRule="auto"/>
        <w:jc w:val="both"/>
        <w:rPr>
          <w:rFonts w:ascii="Tahoma" w:hAnsi="Tahoma" w:cs="Tahoma"/>
          <w:color w:val="000000" w:themeColor="text1"/>
          <w:sz w:val="24"/>
          <w:szCs w:val="24"/>
          <w:lang w:eastAsia="hu-HU"/>
        </w:rPr>
      </w:pPr>
    </w:p>
    <w:p w14:paraId="4B2E0646" w14:textId="77777777" w:rsidR="00CF561C" w:rsidRDefault="00CF561C" w:rsidP="00682EFD">
      <w:pPr>
        <w:suppressAutoHyphens/>
        <w:spacing w:after="0" w:line="240" w:lineRule="auto"/>
        <w:jc w:val="both"/>
        <w:rPr>
          <w:rFonts w:ascii="Tahoma" w:hAnsi="Tahoma" w:cs="Tahoma"/>
          <w:color w:val="000000" w:themeColor="text1"/>
          <w:sz w:val="24"/>
          <w:szCs w:val="24"/>
        </w:rPr>
      </w:pPr>
    </w:p>
    <w:p w14:paraId="3CED9BCF" w14:textId="77777777" w:rsidR="00682EFD" w:rsidRDefault="00682EFD" w:rsidP="00682EFD">
      <w:pPr>
        <w:suppressAutoHyphens/>
        <w:spacing w:after="0" w:line="240" w:lineRule="auto"/>
        <w:jc w:val="both"/>
        <w:rPr>
          <w:rFonts w:ascii="Tahoma" w:hAnsi="Tahoma" w:cs="Tahoma"/>
          <w:color w:val="000000" w:themeColor="text1"/>
          <w:sz w:val="24"/>
          <w:szCs w:val="24"/>
        </w:rPr>
      </w:pPr>
    </w:p>
    <w:p w14:paraId="56CF4AD6" w14:textId="77777777" w:rsidR="00592E39" w:rsidRPr="003723E2" w:rsidRDefault="00592E39" w:rsidP="00592E39">
      <w:pPr>
        <w:autoSpaceDE w:val="0"/>
        <w:autoSpaceDN w:val="0"/>
        <w:adjustRightInd w:val="0"/>
        <w:spacing w:after="0" w:line="240" w:lineRule="auto"/>
        <w:jc w:val="both"/>
        <w:rPr>
          <w:rFonts w:ascii="Tahoma" w:eastAsia="Calibri" w:hAnsi="Tahoma" w:cs="Tahoma"/>
          <w:sz w:val="24"/>
          <w:szCs w:val="24"/>
          <w:lang w:eastAsia="hu-HU"/>
        </w:rPr>
      </w:pPr>
    </w:p>
    <w:p w14:paraId="4003090F" w14:textId="77777777" w:rsidR="00B62FFF" w:rsidRPr="004D0FED" w:rsidRDefault="00B62FFF" w:rsidP="00592E39">
      <w:pPr>
        <w:suppressAutoHyphens/>
        <w:spacing w:after="0" w:line="240" w:lineRule="auto"/>
        <w:rPr>
          <w:rFonts w:ascii="Tahoma" w:eastAsia="Times New Roman" w:hAnsi="Tahoma" w:cs="Tahoma"/>
          <w:b/>
          <w:color w:val="000000" w:themeColor="text1"/>
          <w:sz w:val="24"/>
          <w:szCs w:val="24"/>
          <w:lang w:eastAsia="hu-HU"/>
        </w:rPr>
      </w:pPr>
    </w:p>
    <w:p w14:paraId="4F7F658E"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6567E202"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5D56565E"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543C46B6"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2771A9E8"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4E8FF170"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032E2C75" w14:textId="77777777" w:rsidR="00B62FFF" w:rsidRPr="004D0FED" w:rsidRDefault="00B62FFF" w:rsidP="00D3714A">
      <w:pPr>
        <w:suppressAutoHyphens/>
        <w:spacing w:after="0" w:line="240" w:lineRule="auto"/>
        <w:rPr>
          <w:rFonts w:ascii="Tahoma" w:eastAsia="Times New Roman" w:hAnsi="Tahoma" w:cs="Tahoma"/>
          <w:b/>
          <w:color w:val="000000" w:themeColor="text1"/>
          <w:sz w:val="24"/>
          <w:szCs w:val="24"/>
          <w:lang w:eastAsia="hu-HU"/>
        </w:rPr>
      </w:pPr>
    </w:p>
    <w:p w14:paraId="61E9ED75" w14:textId="77777777" w:rsidR="00D3714A" w:rsidRDefault="00D3714A" w:rsidP="00D3714A">
      <w:pPr>
        <w:suppressAutoHyphens/>
        <w:spacing w:after="0" w:line="240" w:lineRule="auto"/>
        <w:rPr>
          <w:rFonts w:ascii="Tahoma" w:eastAsia="Times New Roman" w:hAnsi="Tahoma" w:cs="Tahoma"/>
          <w:b/>
          <w:color w:val="000000" w:themeColor="text1"/>
          <w:sz w:val="24"/>
          <w:szCs w:val="24"/>
          <w:lang w:eastAsia="hu-HU"/>
        </w:rPr>
      </w:pPr>
    </w:p>
    <w:p w14:paraId="6875000A" w14:textId="77777777" w:rsidR="00A56D43" w:rsidRDefault="00A56D43" w:rsidP="00D3714A">
      <w:pPr>
        <w:suppressAutoHyphens/>
        <w:spacing w:after="0" w:line="240" w:lineRule="auto"/>
        <w:rPr>
          <w:rFonts w:ascii="Tahoma" w:eastAsia="Times New Roman" w:hAnsi="Tahoma" w:cs="Tahoma"/>
          <w:b/>
          <w:color w:val="000000" w:themeColor="text1"/>
          <w:sz w:val="24"/>
          <w:szCs w:val="24"/>
          <w:lang w:eastAsia="hu-HU"/>
        </w:rPr>
      </w:pPr>
    </w:p>
    <w:p w14:paraId="6B8F7EA2" w14:textId="77777777" w:rsidR="00A56D43" w:rsidRDefault="00A56D43" w:rsidP="00D3714A">
      <w:pPr>
        <w:suppressAutoHyphens/>
        <w:spacing w:after="0" w:line="240" w:lineRule="auto"/>
        <w:rPr>
          <w:rFonts w:ascii="Tahoma" w:eastAsia="Times New Roman" w:hAnsi="Tahoma" w:cs="Tahoma"/>
          <w:b/>
          <w:color w:val="000000" w:themeColor="text1"/>
          <w:sz w:val="24"/>
          <w:szCs w:val="24"/>
          <w:lang w:eastAsia="hu-HU"/>
        </w:rPr>
      </w:pPr>
    </w:p>
    <w:p w14:paraId="7AFA087B" w14:textId="77777777" w:rsidR="00A56D43" w:rsidRDefault="00A56D43" w:rsidP="00D3714A">
      <w:pPr>
        <w:suppressAutoHyphens/>
        <w:spacing w:after="0" w:line="240" w:lineRule="auto"/>
        <w:rPr>
          <w:rFonts w:ascii="Tahoma" w:eastAsia="Times New Roman" w:hAnsi="Tahoma" w:cs="Tahoma"/>
          <w:b/>
          <w:color w:val="000000" w:themeColor="text1"/>
          <w:sz w:val="24"/>
          <w:szCs w:val="24"/>
          <w:lang w:eastAsia="hu-HU"/>
        </w:rPr>
      </w:pPr>
    </w:p>
    <w:p w14:paraId="65244BCB" w14:textId="77777777" w:rsidR="00A56D43" w:rsidRDefault="00A56D43" w:rsidP="00D3714A">
      <w:pPr>
        <w:suppressAutoHyphens/>
        <w:spacing w:after="0" w:line="240" w:lineRule="auto"/>
        <w:rPr>
          <w:rFonts w:ascii="Tahoma" w:eastAsia="Times New Roman" w:hAnsi="Tahoma" w:cs="Tahoma"/>
          <w:b/>
          <w:color w:val="000000" w:themeColor="text1"/>
          <w:sz w:val="24"/>
          <w:szCs w:val="24"/>
          <w:lang w:eastAsia="hu-HU"/>
        </w:rPr>
      </w:pPr>
    </w:p>
    <w:p w14:paraId="3C7CA75A" w14:textId="77777777" w:rsidR="00A56D43" w:rsidRDefault="00A56D43" w:rsidP="00D3714A">
      <w:pPr>
        <w:suppressAutoHyphens/>
        <w:spacing w:after="0" w:line="240" w:lineRule="auto"/>
        <w:rPr>
          <w:rFonts w:ascii="Tahoma" w:eastAsia="Times New Roman" w:hAnsi="Tahoma" w:cs="Tahoma"/>
          <w:b/>
          <w:color w:val="000000" w:themeColor="text1"/>
          <w:sz w:val="24"/>
          <w:szCs w:val="24"/>
          <w:lang w:eastAsia="hu-HU"/>
        </w:rPr>
      </w:pPr>
    </w:p>
    <w:p w14:paraId="152D0429" w14:textId="77777777" w:rsidR="00A56D43" w:rsidRPr="004D0FED" w:rsidRDefault="00A56D43" w:rsidP="00D3714A">
      <w:pPr>
        <w:suppressAutoHyphens/>
        <w:spacing w:after="0" w:line="240" w:lineRule="auto"/>
        <w:rPr>
          <w:rFonts w:ascii="Tahoma" w:eastAsia="Times New Roman" w:hAnsi="Tahoma" w:cs="Tahoma"/>
          <w:b/>
          <w:color w:val="000000" w:themeColor="text1"/>
          <w:sz w:val="24"/>
          <w:szCs w:val="24"/>
          <w:lang w:eastAsia="hu-HU"/>
        </w:rPr>
      </w:pPr>
    </w:p>
    <w:p w14:paraId="66479737" w14:textId="77777777" w:rsidR="00D3714A" w:rsidRDefault="00D3714A" w:rsidP="00D3714A">
      <w:pPr>
        <w:suppressAutoHyphens/>
        <w:spacing w:after="0" w:line="240" w:lineRule="auto"/>
        <w:rPr>
          <w:rFonts w:ascii="Tahoma" w:eastAsia="Times New Roman" w:hAnsi="Tahoma" w:cs="Tahoma"/>
          <w:b/>
          <w:color w:val="000000" w:themeColor="text1"/>
          <w:sz w:val="24"/>
          <w:szCs w:val="24"/>
          <w:lang w:eastAsia="hu-HU"/>
        </w:rPr>
      </w:pPr>
    </w:p>
    <w:p w14:paraId="4EE8F32E"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1B45F59D"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36C19393"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39DED65C"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03019A83"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32495565"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2613FB90"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7B5E1010"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78FAF79C"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69856F4B"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36F11D23" w14:textId="77777777" w:rsidR="00F465C3"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6501242B" w14:textId="77777777" w:rsidR="00F465C3" w:rsidRPr="004D0FED" w:rsidRDefault="00F465C3" w:rsidP="00D3714A">
      <w:pPr>
        <w:suppressAutoHyphens/>
        <w:spacing w:after="0" w:line="240" w:lineRule="auto"/>
        <w:rPr>
          <w:rFonts w:ascii="Tahoma" w:eastAsia="Times New Roman" w:hAnsi="Tahoma" w:cs="Tahoma"/>
          <w:b/>
          <w:color w:val="000000" w:themeColor="text1"/>
          <w:sz w:val="24"/>
          <w:szCs w:val="24"/>
          <w:lang w:eastAsia="hu-HU"/>
        </w:rPr>
      </w:pPr>
    </w:p>
    <w:p w14:paraId="63810088" w14:textId="77777777" w:rsidR="00D3714A" w:rsidRDefault="00D3714A" w:rsidP="00D3714A">
      <w:pPr>
        <w:suppressAutoHyphens/>
        <w:spacing w:after="0" w:line="240" w:lineRule="auto"/>
        <w:rPr>
          <w:rFonts w:ascii="Tahoma" w:eastAsia="Times New Roman" w:hAnsi="Tahoma" w:cs="Tahoma"/>
          <w:b/>
          <w:color w:val="000000" w:themeColor="text1"/>
          <w:sz w:val="24"/>
          <w:szCs w:val="24"/>
          <w:lang w:eastAsia="hu-HU"/>
        </w:rPr>
      </w:pPr>
    </w:p>
    <w:p w14:paraId="5E22DFB2" w14:textId="77777777" w:rsidR="00262D95" w:rsidRDefault="00262D95" w:rsidP="00D3714A">
      <w:pPr>
        <w:suppressAutoHyphens/>
        <w:spacing w:after="0" w:line="240" w:lineRule="auto"/>
        <w:rPr>
          <w:rFonts w:ascii="Tahoma" w:eastAsia="Times New Roman" w:hAnsi="Tahoma" w:cs="Tahoma"/>
          <w:b/>
          <w:color w:val="000000" w:themeColor="text1"/>
          <w:sz w:val="24"/>
          <w:szCs w:val="24"/>
          <w:lang w:eastAsia="hu-HU"/>
        </w:rPr>
      </w:pPr>
    </w:p>
    <w:p w14:paraId="6465F1DB" w14:textId="77777777" w:rsidR="00262D95" w:rsidRDefault="00262D95" w:rsidP="00D3714A">
      <w:pPr>
        <w:suppressAutoHyphens/>
        <w:spacing w:after="0" w:line="240" w:lineRule="auto"/>
        <w:rPr>
          <w:rFonts w:ascii="Tahoma" w:eastAsia="Times New Roman" w:hAnsi="Tahoma" w:cs="Tahoma"/>
          <w:b/>
          <w:color w:val="000000" w:themeColor="text1"/>
          <w:sz w:val="24"/>
          <w:szCs w:val="24"/>
          <w:lang w:eastAsia="hu-HU"/>
        </w:rPr>
      </w:pPr>
    </w:p>
    <w:p w14:paraId="287F6D8E" w14:textId="77777777" w:rsidR="00262D95" w:rsidRDefault="00262D95" w:rsidP="00D3714A">
      <w:pPr>
        <w:suppressAutoHyphens/>
        <w:spacing w:after="0" w:line="240" w:lineRule="auto"/>
        <w:rPr>
          <w:rFonts w:ascii="Tahoma" w:eastAsia="Times New Roman" w:hAnsi="Tahoma" w:cs="Tahoma"/>
          <w:b/>
          <w:color w:val="000000" w:themeColor="text1"/>
          <w:sz w:val="24"/>
          <w:szCs w:val="24"/>
          <w:lang w:eastAsia="hu-HU"/>
        </w:rPr>
      </w:pPr>
    </w:p>
    <w:p w14:paraId="38288DB4" w14:textId="77777777" w:rsidR="00262D95" w:rsidRPr="004D0FED" w:rsidRDefault="00262D95" w:rsidP="00D3714A">
      <w:pPr>
        <w:suppressAutoHyphens/>
        <w:spacing w:after="0" w:line="240" w:lineRule="auto"/>
        <w:rPr>
          <w:rFonts w:ascii="Tahoma" w:eastAsia="Times New Roman" w:hAnsi="Tahoma" w:cs="Tahoma"/>
          <w:b/>
          <w:color w:val="000000" w:themeColor="text1"/>
          <w:sz w:val="24"/>
          <w:szCs w:val="24"/>
          <w:lang w:eastAsia="hu-HU"/>
        </w:rPr>
      </w:pPr>
    </w:p>
    <w:p w14:paraId="02C3816B" w14:textId="77777777" w:rsidR="00C826DE" w:rsidRPr="009A5BAD" w:rsidRDefault="00C826DE" w:rsidP="00C826DE">
      <w:pPr>
        <w:suppressAutoHyphens/>
        <w:spacing w:after="0" w:line="240" w:lineRule="auto"/>
        <w:rPr>
          <w:rFonts w:ascii="Tahoma" w:eastAsia="Times New Roman" w:hAnsi="Tahoma" w:cs="Tahoma"/>
          <w:b/>
          <w:color w:val="000000" w:themeColor="text1"/>
          <w:sz w:val="24"/>
          <w:szCs w:val="24"/>
          <w:lang w:eastAsia="hu-HU"/>
        </w:rPr>
      </w:pPr>
      <w:r w:rsidRPr="009A5BAD">
        <w:rPr>
          <w:rFonts w:ascii="Tahoma" w:eastAsia="Times New Roman" w:hAnsi="Tahoma" w:cs="Tahoma"/>
          <w:b/>
          <w:color w:val="000000" w:themeColor="text1"/>
          <w:sz w:val="24"/>
          <w:szCs w:val="24"/>
          <w:lang w:eastAsia="hu-HU"/>
        </w:rPr>
        <w:t xml:space="preserve">A Pénzügyi Iroda tevékenysége </w:t>
      </w:r>
    </w:p>
    <w:p w14:paraId="214888A4" w14:textId="77777777" w:rsidR="00C826DE" w:rsidRPr="009A5BAD" w:rsidRDefault="00C826DE" w:rsidP="00C826DE">
      <w:pPr>
        <w:suppressAutoHyphens/>
        <w:spacing w:after="0" w:line="240" w:lineRule="auto"/>
        <w:rPr>
          <w:rFonts w:ascii="Tahoma" w:hAnsi="Tahoma" w:cs="Tahoma"/>
          <w:color w:val="000000" w:themeColor="text1"/>
          <w:sz w:val="24"/>
          <w:szCs w:val="24"/>
        </w:rPr>
      </w:pPr>
    </w:p>
    <w:p w14:paraId="76AEB9D8" w14:textId="22476B08" w:rsidR="00C826DE" w:rsidRPr="009A5BAD" w:rsidRDefault="00C826DE" w:rsidP="00C826DE">
      <w:p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Ellátja Veszprém, Eplény települések képviselő-testületének, polgármestereinek és a jegyzőnek a gazdálkodási és pénzügyi feladatkörébe tartozóan a döntés-előkészítés és végrehajtás szervezését. Ellátja és koordinálja a költségvetési, tervezési, számviteli, pénzellátási feladatokat, koordinálja az önkormányzati fenntartású költségvetési szervek és a társulás irányítása alatt álló költségvetési szerv gazdálkodását.</w:t>
      </w:r>
    </w:p>
    <w:p w14:paraId="281C8224" w14:textId="77777777" w:rsidR="00C826DE" w:rsidRPr="009A5BAD" w:rsidRDefault="00C826DE" w:rsidP="00C826DE">
      <w:pPr>
        <w:spacing w:after="0" w:line="240" w:lineRule="auto"/>
        <w:jc w:val="both"/>
        <w:rPr>
          <w:rFonts w:ascii="Tahoma" w:eastAsia="Times New Roman" w:hAnsi="Tahoma" w:cs="Tahoma"/>
          <w:color w:val="000000" w:themeColor="text1"/>
          <w:sz w:val="24"/>
          <w:szCs w:val="24"/>
          <w:lang w:eastAsia="hu-HU"/>
        </w:rPr>
      </w:pPr>
    </w:p>
    <w:p w14:paraId="68B95D7E" w14:textId="77777777" w:rsidR="00C826DE" w:rsidRPr="009A5BAD" w:rsidRDefault="00C826DE" w:rsidP="00C826DE">
      <w:p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A Pénzügyi Iroda tagolódása az alábbi:</w:t>
      </w:r>
    </w:p>
    <w:p w14:paraId="2A449061" w14:textId="77777777" w:rsidR="00C826DE" w:rsidRPr="009A5BAD" w:rsidRDefault="00C826DE" w:rsidP="00E503A1">
      <w:pPr>
        <w:pStyle w:val="Listaszerbekezds"/>
        <w:numPr>
          <w:ilvl w:val="0"/>
          <w:numId w:val="31"/>
        </w:num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Pénzügyi irodavezető</w:t>
      </w:r>
    </w:p>
    <w:p w14:paraId="23639868" w14:textId="77777777" w:rsidR="00C826DE" w:rsidRPr="009A5BAD" w:rsidRDefault="00C826DE" w:rsidP="00E503A1">
      <w:pPr>
        <w:pStyle w:val="Listaszerbekezds"/>
        <w:numPr>
          <w:ilvl w:val="0"/>
          <w:numId w:val="31"/>
        </w:num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Adminisztrátor, ügyintéző</w:t>
      </w:r>
    </w:p>
    <w:p w14:paraId="3EDA85FA" w14:textId="77777777" w:rsidR="00C826DE" w:rsidRPr="009A5BAD" w:rsidRDefault="00C826DE" w:rsidP="00E503A1">
      <w:pPr>
        <w:pStyle w:val="Listaszerbekezds"/>
        <w:numPr>
          <w:ilvl w:val="0"/>
          <w:numId w:val="31"/>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Integrált gazdasági program szakmai rendszergazda</w:t>
      </w:r>
    </w:p>
    <w:p w14:paraId="6052AA80" w14:textId="77777777" w:rsidR="00C826DE" w:rsidRPr="009A5BAD" w:rsidRDefault="00C826DE" w:rsidP="00E503A1">
      <w:pPr>
        <w:pStyle w:val="Listaszerbekezds"/>
        <w:numPr>
          <w:ilvl w:val="0"/>
          <w:numId w:val="31"/>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Költségvetési Csoport 6 fő</w:t>
      </w:r>
    </w:p>
    <w:p w14:paraId="5E63D2CE" w14:textId="77777777" w:rsidR="00C826DE" w:rsidRPr="009A5BAD" w:rsidRDefault="00C826DE" w:rsidP="00E503A1">
      <w:pPr>
        <w:pStyle w:val="Listaszerbekezds"/>
        <w:numPr>
          <w:ilvl w:val="0"/>
          <w:numId w:val="31"/>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 xml:space="preserve">Számviteli Csoport 14 fő </w:t>
      </w:r>
    </w:p>
    <w:p w14:paraId="369B0EAA" w14:textId="77777777" w:rsidR="00C826DE" w:rsidRPr="009A5BAD" w:rsidRDefault="00C826DE" w:rsidP="00E503A1">
      <w:pPr>
        <w:pStyle w:val="Listaszerbekezds"/>
        <w:numPr>
          <w:ilvl w:val="0"/>
          <w:numId w:val="31"/>
        </w:numPr>
        <w:spacing w:after="0" w:line="240" w:lineRule="auto"/>
        <w:jc w:val="both"/>
        <w:rPr>
          <w:rFonts w:ascii="Tahoma" w:eastAsia="Times New Roman" w:hAnsi="Tahoma" w:cs="Tahoma"/>
          <w:strike/>
          <w:sz w:val="24"/>
          <w:szCs w:val="24"/>
          <w:lang w:eastAsia="hu-HU"/>
        </w:rPr>
      </w:pPr>
      <w:r w:rsidRPr="009A5BAD">
        <w:rPr>
          <w:rFonts w:ascii="Tahoma" w:eastAsia="Times New Roman" w:hAnsi="Tahoma" w:cs="Tahoma"/>
          <w:sz w:val="24"/>
          <w:szCs w:val="24"/>
          <w:lang w:eastAsia="hu-HU"/>
        </w:rPr>
        <w:t xml:space="preserve">Épületüzemeltetési és Gondnoksági Csoport 9 fő </w:t>
      </w:r>
    </w:p>
    <w:p w14:paraId="758E63D3" w14:textId="77777777" w:rsidR="00C826DE" w:rsidRPr="009A5BAD" w:rsidRDefault="00C826DE" w:rsidP="00C826DE">
      <w:pPr>
        <w:pStyle w:val="Listaszerbekezds"/>
        <w:spacing w:after="0" w:line="240" w:lineRule="auto"/>
        <w:ind w:left="360"/>
        <w:jc w:val="both"/>
        <w:rPr>
          <w:rFonts w:ascii="Tahoma" w:eastAsia="Times New Roman" w:hAnsi="Tahoma" w:cs="Tahoma"/>
          <w:strike/>
          <w:sz w:val="24"/>
          <w:szCs w:val="24"/>
          <w:lang w:eastAsia="hu-HU"/>
        </w:rPr>
      </w:pPr>
    </w:p>
    <w:p w14:paraId="72988E36" w14:textId="77777777" w:rsidR="00C826DE" w:rsidRPr="00951908" w:rsidRDefault="00C826DE" w:rsidP="00C826DE">
      <w:p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A hatályos jogszabályok és a Hivatal SzMSz-e értelmében</w:t>
      </w:r>
      <w:r w:rsidRPr="00951908">
        <w:rPr>
          <w:rFonts w:ascii="Tahoma" w:eastAsia="Times New Roman" w:hAnsi="Tahoma" w:cs="Tahoma"/>
          <w:color w:val="000000" w:themeColor="text1"/>
          <w:sz w:val="24"/>
          <w:szCs w:val="24"/>
          <w:lang w:eastAsia="hu-HU"/>
        </w:rPr>
        <w:t xml:space="preserve"> a Polgármesteri Hivatalnak a gazdasági szervezete a Pénzügyi Iroda, az irodavezető pedig mint a gazdasági szervezet vezetője látja el pénzügyi ellenjegyzői feladatait.</w:t>
      </w:r>
    </w:p>
    <w:p w14:paraId="6194917F" w14:textId="77777777" w:rsidR="00C826DE" w:rsidRPr="00192FB0" w:rsidRDefault="00C826DE" w:rsidP="00C826DE">
      <w:pPr>
        <w:spacing w:after="0" w:line="240" w:lineRule="auto"/>
        <w:jc w:val="both"/>
        <w:rPr>
          <w:rFonts w:ascii="Tahoma" w:eastAsia="Times New Roman" w:hAnsi="Tahoma" w:cs="Tahoma"/>
          <w:color w:val="000000" w:themeColor="text1"/>
          <w:sz w:val="24"/>
          <w:szCs w:val="24"/>
          <w:highlight w:val="yellow"/>
          <w:lang w:eastAsia="hu-HU"/>
        </w:rPr>
      </w:pPr>
    </w:p>
    <w:p w14:paraId="1B9E93EC" w14:textId="28E1E48E" w:rsidR="00C826DE" w:rsidRPr="00951908" w:rsidRDefault="00C826DE" w:rsidP="00C826DE">
      <w:pPr>
        <w:spacing w:after="0" w:line="240" w:lineRule="auto"/>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A Polgármesteri Hivatal mint gazdasági szervezettel rendelkező költségvetési szerv a saját gazdálkodási feladatain túl ellátja:</w:t>
      </w:r>
    </w:p>
    <w:p w14:paraId="2D9D95F5"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 Megyei Jogú Város Önkormányzata</w:t>
      </w:r>
    </w:p>
    <w:p w14:paraId="118EADF3"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Észak-Balatoni Térség Regionális Települési Szilárdhulladék Kezelési Önkormányzati Társulása (a továbbiakban: ÉHÖT)</w:t>
      </w:r>
    </w:p>
    <w:p w14:paraId="29B403DE"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Veszprémi Német Nemzetiségi Önkormányzat</w:t>
      </w:r>
    </w:p>
    <w:p w14:paraId="7A052526"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Veszprémi Lengyel Nemzetiségi Önkormányzat</w:t>
      </w:r>
    </w:p>
    <w:p w14:paraId="326F2A47"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Veszprémi Örmény Nemzetiségi Önkormányzat</w:t>
      </w:r>
    </w:p>
    <w:p w14:paraId="6DB5A8DA"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Veszprémi Ukrán Nemzetiségi Önkormányzat</w:t>
      </w:r>
    </w:p>
    <w:p w14:paraId="6D1BA2D6"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Veszprémi Roma Nemzetiségi Önkormányzat</w:t>
      </w:r>
    </w:p>
    <w:p w14:paraId="5842DE75"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Veszprémi Kistérség Többcélú Társulása (a továbbiakban: VKTT)</w:t>
      </w:r>
    </w:p>
    <w:p w14:paraId="185D0BF1"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Eplény Községi Önkormányzat</w:t>
      </w:r>
    </w:p>
    <w:p w14:paraId="449FE36F" w14:textId="77777777" w:rsidR="00C826DE" w:rsidRPr="00951908" w:rsidRDefault="00C826DE" w:rsidP="00E503A1">
      <w:pPr>
        <w:numPr>
          <w:ilvl w:val="0"/>
          <w:numId w:val="32"/>
        </w:numPr>
        <w:spacing w:after="0" w:line="240" w:lineRule="auto"/>
        <w:ind w:left="567"/>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Eplényi Napköziotthonos Óvoda</w:t>
      </w:r>
    </w:p>
    <w:p w14:paraId="44E4ECB8" w14:textId="77777777" w:rsidR="00C826DE" w:rsidRDefault="00C826DE" w:rsidP="00C826DE">
      <w:pPr>
        <w:spacing w:after="0" w:line="240" w:lineRule="auto"/>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 xml:space="preserve">pénzügyi számviteli feladatait is. </w:t>
      </w:r>
    </w:p>
    <w:p w14:paraId="1D5A2F0E" w14:textId="77777777" w:rsidR="00C826DE" w:rsidRDefault="00C826DE" w:rsidP="00C826DE">
      <w:pPr>
        <w:spacing w:after="0" w:line="240" w:lineRule="auto"/>
        <w:jc w:val="both"/>
        <w:rPr>
          <w:rFonts w:ascii="Tahoma" w:eastAsia="Times New Roman" w:hAnsi="Tahoma" w:cs="Tahoma"/>
          <w:color w:val="000000" w:themeColor="text1"/>
          <w:sz w:val="24"/>
          <w:szCs w:val="24"/>
          <w:lang w:eastAsia="hu-HU"/>
        </w:rPr>
      </w:pPr>
    </w:p>
    <w:p w14:paraId="27CBE841" w14:textId="29B1BB28" w:rsidR="00C826DE" w:rsidRPr="00C450E9" w:rsidRDefault="00C826DE" w:rsidP="00C826DE">
      <w:pPr>
        <w:spacing w:after="0" w:line="240" w:lineRule="auto"/>
        <w:jc w:val="both"/>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 xml:space="preserve">A </w:t>
      </w:r>
      <w:r w:rsidRPr="00C450E9">
        <w:rPr>
          <w:rFonts w:ascii="Tahoma" w:eastAsia="Times New Roman" w:hAnsi="Tahoma" w:cs="Tahoma"/>
          <w:color w:val="000000" w:themeColor="text1"/>
          <w:sz w:val="24"/>
          <w:szCs w:val="24"/>
          <w:lang w:eastAsia="hu-HU"/>
        </w:rPr>
        <w:t xml:space="preserve">Pénzügyi Iroda által Forrás.Net programban 2025. évben rögzített, kezelt bizonylatok tételszámai típusonként – 11 db </w:t>
      </w:r>
      <w:r>
        <w:rPr>
          <w:rFonts w:ascii="Tahoma" w:eastAsia="Times New Roman" w:hAnsi="Tahoma" w:cs="Tahoma"/>
          <w:color w:val="000000" w:themeColor="text1"/>
          <w:sz w:val="24"/>
          <w:szCs w:val="24"/>
          <w:lang w:eastAsia="hu-HU"/>
        </w:rPr>
        <w:t>i</w:t>
      </w:r>
      <w:r w:rsidRPr="00C450E9">
        <w:rPr>
          <w:rFonts w:ascii="Tahoma" w:eastAsia="Times New Roman" w:hAnsi="Tahoma" w:cs="Tahoma"/>
          <w:color w:val="000000" w:themeColor="text1"/>
          <w:sz w:val="24"/>
          <w:szCs w:val="24"/>
          <w:lang w:eastAsia="hu-HU"/>
        </w:rPr>
        <w:t>ntézmény pénzügyi számviteli feladatait érintően:</w:t>
      </w:r>
    </w:p>
    <w:p w14:paraId="5499D9FB"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Előirányzat:</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      534 db bizonylat </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(2.218 db tétel)</w:t>
      </w:r>
    </w:p>
    <w:p w14:paraId="2D4C6041"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Kötelezettségvállalás:</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1.508 db bizonylat</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 (2.802 db tétel)</w:t>
      </w:r>
    </w:p>
    <w:p w14:paraId="661570EE"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Banki terhelés / jóváírás:</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5.675 db bizonylat </w:t>
      </w:r>
      <w:r>
        <w:rPr>
          <w:rFonts w:ascii="Tahoma" w:eastAsia="Times New Roman" w:hAnsi="Tahoma" w:cs="Tahoma"/>
          <w:color w:val="000000" w:themeColor="text1"/>
          <w:sz w:val="24"/>
          <w:szCs w:val="24"/>
          <w:lang w:eastAsia="hu-HU"/>
        </w:rPr>
        <w:tab/>
        <w:t>(</w:t>
      </w:r>
      <w:r w:rsidRPr="00C450E9">
        <w:rPr>
          <w:rFonts w:ascii="Tahoma" w:eastAsia="Times New Roman" w:hAnsi="Tahoma" w:cs="Tahoma"/>
          <w:color w:val="000000" w:themeColor="text1"/>
          <w:sz w:val="24"/>
          <w:szCs w:val="24"/>
          <w:lang w:eastAsia="hu-HU"/>
        </w:rPr>
        <w:t>16.158 db tétel)</w:t>
      </w:r>
      <w:r>
        <w:rPr>
          <w:rFonts w:ascii="Tahoma" w:eastAsia="Times New Roman" w:hAnsi="Tahoma" w:cs="Tahoma"/>
          <w:color w:val="000000" w:themeColor="text1"/>
          <w:sz w:val="24"/>
          <w:szCs w:val="24"/>
          <w:lang w:eastAsia="hu-HU"/>
        </w:rPr>
        <w:tab/>
      </w:r>
    </w:p>
    <w:p w14:paraId="5F9A5A10"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Szállítói számla:</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5.142 db bizonylat</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 (6.728 db tétel)</w:t>
      </w:r>
    </w:p>
    <w:p w14:paraId="3F7DFE77"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Vevő számla:</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1.527 db bizonylat</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 (1.936 db tétel)</w:t>
      </w:r>
    </w:p>
    <w:p w14:paraId="5F97EF39"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Tárgyi eszköz</w:t>
      </w:r>
      <w:r>
        <w:rPr>
          <w:rFonts w:ascii="Tahoma" w:eastAsia="Times New Roman" w:hAnsi="Tahoma" w:cs="Tahoma"/>
          <w:color w:val="000000" w:themeColor="text1"/>
          <w:sz w:val="24"/>
          <w:szCs w:val="24"/>
          <w:lang w:eastAsia="hu-HU"/>
        </w:rPr>
        <w:t>:</w:t>
      </w:r>
      <w:r w:rsidRPr="00C450E9">
        <w:rPr>
          <w:rFonts w:ascii="Tahoma" w:eastAsia="Times New Roman" w:hAnsi="Tahoma" w:cs="Tahoma"/>
          <w:color w:val="000000" w:themeColor="text1"/>
          <w:sz w:val="24"/>
          <w:szCs w:val="24"/>
          <w:lang w:eastAsia="hu-HU"/>
        </w:rPr>
        <w:t> </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118 db bizonylat</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(5.690 db tétel)</w:t>
      </w:r>
    </w:p>
    <w:p w14:paraId="62C14F4C"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Vegyes könyvelés:</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926 db bizonylat </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(14.552 db tétel)</w:t>
      </w:r>
      <w:r>
        <w:rPr>
          <w:rFonts w:ascii="Tahoma" w:eastAsia="Times New Roman" w:hAnsi="Tahoma" w:cs="Tahoma"/>
          <w:color w:val="000000" w:themeColor="text1"/>
          <w:sz w:val="24"/>
          <w:szCs w:val="24"/>
          <w:lang w:eastAsia="hu-HU"/>
        </w:rPr>
        <w:tab/>
      </w:r>
    </w:p>
    <w:p w14:paraId="2D0BFE89" w14:textId="77777777" w:rsidR="00C826DE" w:rsidRPr="00C450E9"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Bér könyvelés:</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213 db bizonylat </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(6.168 db tétel)</w:t>
      </w:r>
    </w:p>
    <w:p w14:paraId="4030A523" w14:textId="77777777" w:rsidR="00C826DE" w:rsidRDefault="00C826DE" w:rsidP="00E503A1">
      <w:pPr>
        <w:numPr>
          <w:ilvl w:val="0"/>
          <w:numId w:val="60"/>
        </w:numPr>
        <w:tabs>
          <w:tab w:val="right" w:pos="5529"/>
          <w:tab w:val="right" w:pos="7371"/>
        </w:tabs>
        <w:spacing w:after="0" w:line="240" w:lineRule="auto"/>
        <w:jc w:val="both"/>
        <w:rPr>
          <w:rFonts w:ascii="Tahoma" w:eastAsia="Times New Roman" w:hAnsi="Tahoma" w:cs="Tahoma"/>
          <w:color w:val="000000" w:themeColor="text1"/>
          <w:sz w:val="24"/>
          <w:szCs w:val="24"/>
          <w:lang w:eastAsia="hu-HU"/>
        </w:rPr>
      </w:pPr>
      <w:r w:rsidRPr="00C450E9">
        <w:rPr>
          <w:rFonts w:ascii="Tahoma" w:eastAsia="Times New Roman" w:hAnsi="Tahoma" w:cs="Tahoma"/>
          <w:color w:val="000000" w:themeColor="text1"/>
          <w:sz w:val="24"/>
          <w:szCs w:val="24"/>
          <w:lang w:eastAsia="hu-HU"/>
        </w:rPr>
        <w:t>Pénztár:</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   72 db bizonylat </w:t>
      </w:r>
      <w:r>
        <w:rPr>
          <w:rFonts w:ascii="Tahoma" w:eastAsia="Times New Roman" w:hAnsi="Tahoma" w:cs="Tahoma"/>
          <w:color w:val="000000" w:themeColor="text1"/>
          <w:sz w:val="24"/>
          <w:szCs w:val="24"/>
          <w:lang w:eastAsia="hu-HU"/>
        </w:rPr>
        <w:tab/>
      </w:r>
      <w:r w:rsidRPr="00C450E9">
        <w:rPr>
          <w:rFonts w:ascii="Tahoma" w:eastAsia="Times New Roman" w:hAnsi="Tahoma" w:cs="Tahoma"/>
          <w:color w:val="000000" w:themeColor="text1"/>
          <w:sz w:val="24"/>
          <w:szCs w:val="24"/>
          <w:lang w:eastAsia="hu-HU"/>
        </w:rPr>
        <w:t xml:space="preserve"> (72 db tétel)</w:t>
      </w:r>
    </w:p>
    <w:p w14:paraId="253C019D" w14:textId="77777777" w:rsidR="00C826DE" w:rsidRPr="00C450E9" w:rsidRDefault="00C826DE" w:rsidP="00C826DE">
      <w:pPr>
        <w:tabs>
          <w:tab w:val="right" w:pos="5529"/>
          <w:tab w:val="right" w:pos="7371"/>
        </w:tabs>
        <w:spacing w:after="0" w:line="240" w:lineRule="auto"/>
        <w:ind w:left="720"/>
        <w:jc w:val="both"/>
        <w:rPr>
          <w:rFonts w:ascii="Tahoma" w:eastAsia="Times New Roman" w:hAnsi="Tahoma" w:cs="Tahoma"/>
          <w:color w:val="000000" w:themeColor="text1"/>
          <w:sz w:val="24"/>
          <w:szCs w:val="24"/>
          <w:lang w:eastAsia="hu-HU"/>
        </w:rPr>
      </w:pPr>
    </w:p>
    <w:p w14:paraId="0A16ABF8" w14:textId="3A7127C5" w:rsidR="00C826DE" w:rsidRPr="00090437" w:rsidRDefault="00C826DE" w:rsidP="00C826DE">
      <w:pPr>
        <w:tabs>
          <w:tab w:val="right" w:pos="5670"/>
        </w:tabs>
        <w:spacing w:after="0" w:line="240" w:lineRule="auto"/>
        <w:jc w:val="both"/>
        <w:rPr>
          <w:rFonts w:ascii="Tahoma" w:eastAsia="Times New Roman" w:hAnsi="Tahoma" w:cs="Tahoma"/>
          <w:sz w:val="24"/>
          <w:szCs w:val="24"/>
          <w:lang w:eastAsia="hu-HU"/>
        </w:rPr>
      </w:pPr>
      <w:r>
        <w:rPr>
          <w:rFonts w:ascii="Tahoma" w:eastAsia="Times New Roman" w:hAnsi="Tahoma" w:cs="Tahoma"/>
          <w:color w:val="000000" w:themeColor="text1"/>
          <w:sz w:val="24"/>
          <w:szCs w:val="24"/>
          <w:lang w:eastAsia="hu-HU"/>
        </w:rPr>
        <w:t>A</w:t>
      </w:r>
      <w:r w:rsidRPr="008F44BB">
        <w:rPr>
          <w:rFonts w:ascii="Tahoma" w:eastAsia="Times New Roman" w:hAnsi="Tahoma" w:cs="Tahoma"/>
          <w:color w:val="000000" w:themeColor="text1"/>
          <w:sz w:val="24"/>
          <w:szCs w:val="24"/>
          <w:lang w:eastAsia="hu-HU"/>
        </w:rPr>
        <w:t xml:space="preserve"> Pénzügyi Iroda elkészíti a hivatal szervezeti egységei és az intézmények által szolgáltatott adatok alapján az Önkormányzat havi likviditási tervét</w:t>
      </w:r>
      <w:r>
        <w:rPr>
          <w:rFonts w:ascii="Tahoma" w:eastAsia="Times New Roman" w:hAnsi="Tahoma" w:cs="Tahoma"/>
          <w:color w:val="000000" w:themeColor="text1"/>
          <w:sz w:val="24"/>
          <w:szCs w:val="24"/>
          <w:lang w:eastAsia="hu-HU"/>
        </w:rPr>
        <w:t>,</w:t>
      </w:r>
      <w:r w:rsidRPr="008F44BB">
        <w:rPr>
          <w:rFonts w:ascii="Tahoma" w:eastAsia="Times New Roman" w:hAnsi="Tahoma" w:cs="Tahoma"/>
          <w:color w:val="000000" w:themeColor="text1"/>
          <w:sz w:val="24"/>
          <w:szCs w:val="24"/>
          <w:lang w:eastAsia="hu-HU"/>
        </w:rPr>
        <w:t xml:space="preserve"> és gondosko</w:t>
      </w:r>
      <w:r w:rsidRPr="009A5BAD">
        <w:rPr>
          <w:rFonts w:ascii="Tahoma" w:eastAsia="Times New Roman" w:hAnsi="Tahoma" w:cs="Tahoma"/>
          <w:sz w:val="24"/>
          <w:szCs w:val="24"/>
          <w:lang w:eastAsia="hu-HU"/>
        </w:rPr>
        <w:t>dik az Önkormányzat és az irányítása alá tartozó intézmények pénzellátásáról</w:t>
      </w:r>
      <w:r>
        <w:rPr>
          <w:rFonts w:ascii="Tahoma" w:eastAsia="Times New Roman" w:hAnsi="Tahoma" w:cs="Tahoma"/>
          <w:color w:val="000000" w:themeColor="text1"/>
          <w:sz w:val="24"/>
          <w:szCs w:val="24"/>
          <w:lang w:eastAsia="hu-HU"/>
        </w:rPr>
        <w:t>,</w:t>
      </w:r>
      <w:r w:rsidRPr="005B3616">
        <w:rPr>
          <w:rFonts w:ascii="Tahoma" w:eastAsia="Times New Roman" w:hAnsi="Tahoma" w:cs="Tahoma"/>
          <w:color w:val="EE0000"/>
          <w:sz w:val="24"/>
          <w:szCs w:val="24"/>
          <w:lang w:eastAsia="hu-HU"/>
        </w:rPr>
        <w:t xml:space="preserve"> </w:t>
      </w:r>
      <w:r w:rsidRPr="009A5BAD">
        <w:rPr>
          <w:rFonts w:ascii="Tahoma" w:eastAsia="Times New Roman" w:hAnsi="Tahoma" w:cs="Tahoma"/>
          <w:sz w:val="24"/>
          <w:szCs w:val="24"/>
          <w:lang w:eastAsia="hu-HU"/>
        </w:rPr>
        <w:t xml:space="preserve">valamint az </w:t>
      </w:r>
      <w:r>
        <w:rPr>
          <w:rFonts w:ascii="Tahoma" w:eastAsia="Times New Roman" w:hAnsi="Tahoma" w:cs="Tahoma"/>
          <w:sz w:val="24"/>
          <w:szCs w:val="24"/>
          <w:lang w:eastAsia="hu-HU"/>
        </w:rPr>
        <w:t>idei év</w:t>
      </w:r>
      <w:r w:rsidR="00640D64">
        <w:rPr>
          <w:rFonts w:ascii="Tahoma" w:eastAsia="Times New Roman" w:hAnsi="Tahoma" w:cs="Tahoma"/>
          <w:sz w:val="24"/>
          <w:szCs w:val="24"/>
          <w:lang w:eastAsia="hu-HU"/>
        </w:rPr>
        <w:t xml:space="preserve">ben </w:t>
      </w:r>
      <w:r w:rsidRPr="009A5BAD">
        <w:rPr>
          <w:rFonts w:ascii="Tahoma" w:eastAsia="Times New Roman" w:hAnsi="Tahoma" w:cs="Tahoma"/>
          <w:sz w:val="24"/>
          <w:szCs w:val="24"/>
          <w:lang w:eastAsia="hu-HU"/>
        </w:rPr>
        <w:t xml:space="preserve">bevezetésre került decentralizált önkormányzati számlavezetés koordinálásáról. </w:t>
      </w:r>
      <w:bookmarkStart w:id="7" w:name="_Hlk214879961"/>
      <w:r w:rsidRPr="009A5BAD">
        <w:rPr>
          <w:rFonts w:ascii="Tahoma" w:eastAsia="Times New Roman" w:hAnsi="Tahoma" w:cs="Tahoma"/>
          <w:sz w:val="24"/>
          <w:szCs w:val="24"/>
          <w:lang w:eastAsia="hu-HU"/>
        </w:rPr>
        <w:t xml:space="preserve">Az államháztartásról szóló 2011. évi CXCV. törvény (a továbbiakban: Áht.) 84. § (1a)-(1f) </w:t>
      </w:r>
      <w:r w:rsidR="00640D64">
        <w:rPr>
          <w:rFonts w:ascii="Tahoma" w:eastAsia="Times New Roman" w:hAnsi="Tahoma" w:cs="Tahoma"/>
          <w:sz w:val="24"/>
          <w:szCs w:val="24"/>
          <w:lang w:eastAsia="hu-HU"/>
        </w:rPr>
        <w:t xml:space="preserve">bekezdése </w:t>
      </w:r>
      <w:r w:rsidRPr="009A5BAD">
        <w:rPr>
          <w:rFonts w:ascii="Tahoma" w:eastAsia="Times New Roman" w:hAnsi="Tahoma" w:cs="Tahoma"/>
          <w:sz w:val="24"/>
          <w:szCs w:val="24"/>
          <w:lang w:eastAsia="hu-HU"/>
        </w:rPr>
        <w:t xml:space="preserve">alapján a Magyar Államkincstár (a továbbiakban: Kincstár) a beutalással érintett önkormányzatok és költségvetési szervei részére decentralizált önkormányzati számlavezetési szolgáltatást nyújt 2025. október 1-jétől. A Kincstár az Áht. 80. § (2) bekezdésében kapott felhatalmazás alapján az Áht. 84. § (1a) bekezdésében meghatározott pénzforgalmi szolgáltatás nyújtása érdekében fizetési számlakat (Többletnyilvántartó számlát) nyit és vezet. A Pénzügyi Iroda részére a decentralizált önkormányzati számlavezetés bevezetése jelentős többletmunkát eredményezett, amely az éles indulást megelőzően az Önkormányzat és költségvetési szervei (18 db intézmény) szerződéseinek aláírását; a belföldi hitelintézetnél vezetett fizetési számláiknak limitérték megosztását; képviselőinek és számla feletti rendelkezőinek bejelentését; majd a PILOT rendszer tesztelését jelentette. 2025. október 1-jétől, a decentralizált önkormányzati számlavezetés elindulása folyamatos – napi szintű </w:t>
      </w:r>
      <w:r w:rsidR="00640D64">
        <w:rPr>
          <w:rFonts w:ascii="Tahoma" w:eastAsia="Times New Roman" w:hAnsi="Tahoma" w:cs="Tahoma"/>
          <w:sz w:val="24"/>
          <w:szCs w:val="24"/>
          <w:lang w:eastAsia="hu-HU"/>
        </w:rPr>
        <w:t>–</w:t>
      </w:r>
      <w:r w:rsidRPr="009A5BAD">
        <w:rPr>
          <w:rFonts w:ascii="Tahoma" w:eastAsia="Times New Roman" w:hAnsi="Tahoma" w:cs="Tahoma"/>
          <w:sz w:val="24"/>
          <w:szCs w:val="24"/>
          <w:lang w:eastAsia="hu-HU"/>
        </w:rPr>
        <w:t xml:space="preserve"> többletmunkával jár, amely a belföldi hitelintézetnél vezetett fizetési számlák és a kincstári többletnyilvántartó számlák napi egye</w:t>
      </w:r>
      <w:r w:rsidR="00640D64">
        <w:rPr>
          <w:rFonts w:ascii="Tahoma" w:eastAsia="Times New Roman" w:hAnsi="Tahoma" w:cs="Tahoma"/>
          <w:sz w:val="24"/>
          <w:szCs w:val="24"/>
          <w:lang w:eastAsia="hu-HU"/>
        </w:rPr>
        <w:t>n</w:t>
      </w:r>
      <w:r w:rsidRPr="009A5BAD">
        <w:rPr>
          <w:rFonts w:ascii="Tahoma" w:eastAsia="Times New Roman" w:hAnsi="Tahoma" w:cs="Tahoma"/>
          <w:sz w:val="24"/>
          <w:szCs w:val="24"/>
          <w:lang w:eastAsia="hu-HU"/>
        </w:rPr>
        <w:t xml:space="preserve">legének ellenőrzésében; valamint a likviditáshoz </w:t>
      </w:r>
      <w:r w:rsidR="00640D64">
        <w:rPr>
          <w:rFonts w:ascii="Tahoma" w:eastAsia="Times New Roman" w:hAnsi="Tahoma" w:cs="Tahoma"/>
          <w:sz w:val="24"/>
          <w:szCs w:val="24"/>
          <w:lang w:eastAsia="hu-HU"/>
        </w:rPr>
        <w:t>–</w:t>
      </w:r>
      <w:r w:rsidRPr="009A5BAD">
        <w:rPr>
          <w:rFonts w:ascii="Tahoma" w:eastAsia="Times New Roman" w:hAnsi="Tahoma" w:cs="Tahoma"/>
          <w:sz w:val="24"/>
          <w:szCs w:val="24"/>
          <w:lang w:eastAsia="hu-HU"/>
        </w:rPr>
        <w:t xml:space="preserve"> kötelezettségek teljesítéséhez </w:t>
      </w:r>
      <w:r w:rsidR="00640D64">
        <w:rPr>
          <w:rFonts w:ascii="Tahoma" w:eastAsia="Times New Roman" w:hAnsi="Tahoma" w:cs="Tahoma"/>
          <w:sz w:val="24"/>
          <w:szCs w:val="24"/>
          <w:lang w:eastAsia="hu-HU"/>
        </w:rPr>
        <w:t>–</w:t>
      </w:r>
      <w:r w:rsidRPr="009A5BAD">
        <w:rPr>
          <w:rFonts w:ascii="Tahoma" w:eastAsia="Times New Roman" w:hAnsi="Tahoma" w:cs="Tahoma"/>
          <w:sz w:val="24"/>
          <w:szCs w:val="24"/>
          <w:lang w:eastAsia="hu-HU"/>
        </w:rPr>
        <w:t xml:space="preserve"> szükséges fedezetek átvezetésének lebonyolításában valósul meg.</w:t>
      </w:r>
      <w:bookmarkEnd w:id="7"/>
      <w:r w:rsidRPr="00090437">
        <w:rPr>
          <w:rFonts w:ascii="Tahoma" w:eastAsia="Times New Roman" w:hAnsi="Tahoma" w:cs="Tahoma"/>
          <w:sz w:val="24"/>
          <w:szCs w:val="24"/>
          <w:lang w:eastAsia="hu-HU"/>
        </w:rPr>
        <w:t xml:space="preserve"> </w:t>
      </w:r>
    </w:p>
    <w:p w14:paraId="22D00AF5" w14:textId="77777777" w:rsidR="00C826DE" w:rsidRDefault="00C826DE" w:rsidP="00C826DE">
      <w:pPr>
        <w:spacing w:after="0" w:line="240" w:lineRule="auto"/>
        <w:jc w:val="both"/>
        <w:rPr>
          <w:rFonts w:ascii="Tahoma" w:eastAsia="Times New Roman" w:hAnsi="Tahoma" w:cs="Tahoma"/>
          <w:color w:val="EE0000"/>
          <w:sz w:val="24"/>
          <w:szCs w:val="24"/>
          <w:lang w:eastAsia="hu-HU"/>
        </w:rPr>
      </w:pPr>
    </w:p>
    <w:p w14:paraId="224125E2" w14:textId="23DD8836" w:rsidR="00C826DE" w:rsidRPr="009D4A38" w:rsidRDefault="00C826DE" w:rsidP="00C826DE">
      <w:p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Szintén ez évtől került bevezetésre egy új adatszolgáltatás az Áht. 108/B. §-a alapján</w:t>
      </w:r>
      <w:r w:rsidR="00640D64">
        <w:rPr>
          <w:rFonts w:ascii="Tahoma" w:eastAsia="Times New Roman" w:hAnsi="Tahoma" w:cs="Tahoma"/>
          <w:sz w:val="24"/>
          <w:szCs w:val="24"/>
          <w:lang w:eastAsia="hu-HU"/>
        </w:rPr>
        <w:t>,</w:t>
      </w:r>
      <w:r w:rsidRPr="009D4A38">
        <w:rPr>
          <w:rFonts w:ascii="Tahoma" w:eastAsia="Times New Roman" w:hAnsi="Tahoma" w:cs="Tahoma"/>
          <w:sz w:val="24"/>
          <w:szCs w:val="24"/>
          <w:lang w:eastAsia="hu-HU"/>
        </w:rPr>
        <w:t xml:space="preserve"> „</w:t>
      </w:r>
      <w:r w:rsidRPr="009D4A38">
        <w:rPr>
          <w:rFonts w:ascii="Tahoma" w:eastAsia="Times New Roman" w:hAnsi="Tahoma" w:cs="Tahoma"/>
          <w:i/>
          <w:iCs/>
          <w:sz w:val="24"/>
          <w:szCs w:val="24"/>
          <w:lang w:eastAsia="hu-HU"/>
        </w:rPr>
        <w:t xml:space="preserve">az éves költségvetési egyenleg előrejelzés”. </w:t>
      </w:r>
      <w:r w:rsidRPr="009D4A38">
        <w:rPr>
          <w:rFonts w:ascii="Tahoma" w:eastAsia="Times New Roman" w:hAnsi="Tahoma" w:cs="Tahoma"/>
          <w:sz w:val="24"/>
          <w:szCs w:val="24"/>
          <w:lang w:eastAsia="hu-HU"/>
        </w:rPr>
        <w:t>Az adatszolgáltatást</w:t>
      </w:r>
      <w:r w:rsidRPr="009D4A38">
        <w:rPr>
          <w:rFonts w:ascii="Tahoma" w:eastAsia="Times New Roman" w:hAnsi="Tahoma" w:cs="Tahoma"/>
          <w:i/>
          <w:iCs/>
          <w:sz w:val="24"/>
          <w:szCs w:val="24"/>
          <w:lang w:eastAsia="hu-HU"/>
        </w:rPr>
        <w:t xml:space="preserve"> </w:t>
      </w:r>
      <w:r w:rsidRPr="009D4A38">
        <w:rPr>
          <w:rFonts w:ascii="Tahoma" w:eastAsia="Times New Roman" w:hAnsi="Tahoma" w:cs="Tahoma"/>
          <w:sz w:val="24"/>
          <w:szCs w:val="24"/>
          <w:lang w:eastAsia="hu-HU"/>
        </w:rPr>
        <w:t xml:space="preserve">a fővárosi és a kerületi, valamint városi önkormányzatoknak − ideértve a megyei jogú városok önkormányzatait is –  2025-től tárgyév október 20-áig, november 20-áig, december 20-áig kell teljesíteni a Kincstár KGR-K11 rendszerében. Az előrejelzésben, a költségvetési év egészében várhatóan teljesülő </w:t>
      </w:r>
      <w:r w:rsidR="00640D64">
        <w:rPr>
          <w:rFonts w:ascii="Tahoma" w:eastAsia="Times New Roman" w:hAnsi="Tahoma" w:cs="Tahoma"/>
          <w:sz w:val="24"/>
          <w:szCs w:val="24"/>
          <w:lang w:eastAsia="hu-HU"/>
        </w:rPr>
        <w:t>–</w:t>
      </w:r>
      <w:r w:rsidRPr="009D4A38">
        <w:rPr>
          <w:rFonts w:ascii="Tahoma" w:eastAsia="Times New Roman" w:hAnsi="Tahoma" w:cs="Tahoma"/>
          <w:sz w:val="24"/>
          <w:szCs w:val="24"/>
          <w:lang w:eastAsia="hu-HU"/>
        </w:rPr>
        <w:t xml:space="preserve"> a költségvetési szervekkel együtt – az év egészére vonatkozó (2025.12.31.) várható költségvetési kiadások és bevételek összegét, vagyis a várhatóan teljesülő költségvetési egyenleget (tervezett többlet vagy hiány összegét) kell megadnia a helyi önkormányzatoknak. A 2025.12.31-re előre jelzett terv költségvetési egyenlegek összevetésre kerülnek a helyi önkormányzatok és költségvetési szerveik tárgyévre vonatkozó beszámolóiban megadott, összesített tény költségvetési egyenleggel.  </w:t>
      </w:r>
    </w:p>
    <w:p w14:paraId="38571084" w14:textId="77777777" w:rsidR="00C826DE" w:rsidRPr="009D4A38" w:rsidRDefault="00C826DE" w:rsidP="00C826DE">
      <w:pPr>
        <w:spacing w:after="0" w:line="240" w:lineRule="auto"/>
        <w:jc w:val="both"/>
        <w:rPr>
          <w:rFonts w:ascii="Tahoma" w:eastAsia="Times New Roman" w:hAnsi="Tahoma" w:cs="Tahoma"/>
          <w:sz w:val="24"/>
          <w:szCs w:val="24"/>
          <w:lang w:eastAsia="hu-HU"/>
        </w:rPr>
      </w:pPr>
    </w:p>
    <w:p w14:paraId="7F216161" w14:textId="77777777" w:rsidR="00C826DE" w:rsidRPr="009D4A38" w:rsidRDefault="00C826DE" w:rsidP="00C826DE">
      <w:pPr>
        <w:spacing w:after="0" w:line="240" w:lineRule="auto"/>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 xml:space="preserve">Ellátja az államháztartási törvény előírásainak megfelelően a kötelezettségvállalások nyilvántartását, gondoskodik az Önkormányzat(ok) </w:t>
      </w:r>
      <w:r w:rsidRPr="001D573C">
        <w:rPr>
          <w:rFonts w:ascii="Tahoma" w:eastAsia="Times New Roman" w:hAnsi="Tahoma" w:cs="Tahoma"/>
          <w:color w:val="000000" w:themeColor="text1"/>
          <w:sz w:val="24"/>
          <w:szCs w:val="24"/>
          <w:lang w:eastAsia="hu-HU"/>
        </w:rPr>
        <w:t xml:space="preserve">által jóváhagyott hitelek felvételéről, az átmenetileg szabad </w:t>
      </w:r>
      <w:r w:rsidRPr="009D4A38">
        <w:rPr>
          <w:rFonts w:ascii="Tahoma" w:eastAsia="Times New Roman" w:hAnsi="Tahoma" w:cs="Tahoma"/>
          <w:color w:val="000000" w:themeColor="text1"/>
          <w:sz w:val="24"/>
          <w:szCs w:val="24"/>
          <w:lang w:eastAsia="hu-HU"/>
        </w:rPr>
        <w:t>pénzeszközök bankbetét formájában történő lekötéséről, valamint Önkormányzati Magyar Államkötvény (ÖMÁK) vásárlás lebonyolításáról.</w:t>
      </w:r>
    </w:p>
    <w:p w14:paraId="3EA1C6BE" w14:textId="77777777" w:rsidR="00C826DE" w:rsidRPr="00192FB0" w:rsidRDefault="00C826DE" w:rsidP="00C826DE">
      <w:pPr>
        <w:spacing w:after="0" w:line="240" w:lineRule="auto"/>
        <w:jc w:val="both"/>
        <w:rPr>
          <w:rFonts w:ascii="Tahoma" w:eastAsia="Times New Roman" w:hAnsi="Tahoma" w:cs="Tahoma"/>
          <w:color w:val="000000" w:themeColor="text1"/>
          <w:sz w:val="24"/>
          <w:szCs w:val="24"/>
          <w:highlight w:val="yellow"/>
          <w:lang w:eastAsia="hu-HU"/>
        </w:rPr>
      </w:pPr>
    </w:p>
    <w:p w14:paraId="5F522E47" w14:textId="77777777" w:rsidR="00C826DE" w:rsidRPr="00951908" w:rsidRDefault="00C826DE" w:rsidP="00C826DE">
      <w:pPr>
        <w:spacing w:after="0" w:line="240" w:lineRule="auto"/>
        <w:jc w:val="both"/>
        <w:rPr>
          <w:rFonts w:ascii="Tahoma" w:eastAsia="Times New Roman" w:hAnsi="Tahoma" w:cs="Tahoma"/>
          <w:color w:val="000000" w:themeColor="text1"/>
          <w:sz w:val="24"/>
          <w:szCs w:val="24"/>
          <w:lang w:eastAsia="hu-HU"/>
        </w:rPr>
      </w:pPr>
      <w:r w:rsidRPr="00951908">
        <w:rPr>
          <w:rFonts w:ascii="Tahoma" w:eastAsia="Times New Roman" w:hAnsi="Tahoma" w:cs="Tahoma"/>
          <w:color w:val="000000" w:themeColor="text1"/>
          <w:sz w:val="24"/>
          <w:szCs w:val="24"/>
          <w:lang w:eastAsia="hu-HU"/>
        </w:rPr>
        <w:t>Közreműködik a számviteli törvény, az államháztartási törvény végrehajtásáról szóló Korm. rendelet szerint a költségvetési szerv vezetője által készítendő, a szerv működésével kapcsolatos, pénzügyi kihatású belső szabályzatok előkészítésében.</w:t>
      </w:r>
    </w:p>
    <w:p w14:paraId="6EC65007" w14:textId="77777777" w:rsidR="00C826DE" w:rsidRPr="00192FB0" w:rsidRDefault="00C826DE" w:rsidP="00C826DE">
      <w:pPr>
        <w:spacing w:after="0" w:line="240" w:lineRule="auto"/>
        <w:jc w:val="both"/>
        <w:rPr>
          <w:rFonts w:ascii="Tahoma" w:eastAsia="Times New Roman" w:hAnsi="Tahoma" w:cs="Tahoma"/>
          <w:strike/>
          <w:color w:val="000000" w:themeColor="text1"/>
          <w:sz w:val="24"/>
          <w:szCs w:val="24"/>
          <w:highlight w:val="yellow"/>
          <w:lang w:eastAsia="hu-HU"/>
        </w:rPr>
      </w:pPr>
    </w:p>
    <w:p w14:paraId="48F90E82" w14:textId="77777777" w:rsidR="00C826DE" w:rsidRPr="009D4A38" w:rsidRDefault="00C826DE" w:rsidP="00C826DE">
      <w:p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Információkat szolgáltat a Magyar Államkincstár által üzemeltetett információs rendszereken keresztül az Önkormányzat(ok) költségvetéséről és annak végrehajtásáról, valamint ennek keretében elvégzi a költségvetési támogatások igénylését megalapozó mutatószámok felmérését és elszámolását is. Az idei évtől az időközi költségvetési jelentés 06. és 08. havi adatszolgáltatásának adattartalma bővült. A helyi önkormányzat, nemzetiségi önkormányzat, társulás, térségi fejlesztési tanács tulajdonában álló gazdasági társaságok tárgyévet megelőző, lezárt két üzleti évének számviteli beszámoló szerinti adatainak gazdasági társaságonként bemutatására szolgáló 21-es űrlapok új struktúrában és megváltozott űrlap azonosítókkal kerülnek publikálásra a KGR-K11 rendszerben.</w:t>
      </w:r>
    </w:p>
    <w:p w14:paraId="15AE75B5" w14:textId="77777777" w:rsidR="00C826DE" w:rsidRPr="005B139D" w:rsidRDefault="00C826DE" w:rsidP="00C826DE">
      <w:pPr>
        <w:spacing w:after="0" w:line="240" w:lineRule="auto"/>
        <w:jc w:val="both"/>
        <w:rPr>
          <w:rFonts w:ascii="Tahoma" w:eastAsia="Times New Roman" w:hAnsi="Tahoma" w:cs="Tahoma"/>
          <w:color w:val="EE0000"/>
          <w:sz w:val="24"/>
          <w:szCs w:val="24"/>
          <w:lang w:eastAsia="hu-HU"/>
        </w:rPr>
      </w:pPr>
    </w:p>
    <w:p w14:paraId="60E66A7B" w14:textId="77777777" w:rsidR="00C826DE" w:rsidRPr="00951908" w:rsidRDefault="00C826DE" w:rsidP="00C826DE">
      <w:p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Gondoskodik a Nemzeti Adó- és Vámhivatal részére jogszabályban előírt határidőkben történő adóbevallások elkészítéséről. Elvégzi a Magyar Államkincstár és az Állami Számvevőszék részére a Pénzügyi Iroda feladatát érintő ellenőrzésekhez szükséges adatszolgáltatásokat.</w:t>
      </w:r>
      <w:r w:rsidRPr="00951908">
        <w:rPr>
          <w:rFonts w:ascii="Tahoma" w:eastAsia="Times New Roman" w:hAnsi="Tahoma" w:cs="Tahoma"/>
          <w:color w:val="000000" w:themeColor="text1"/>
          <w:sz w:val="24"/>
          <w:szCs w:val="24"/>
          <w:lang w:eastAsia="hu-HU"/>
        </w:rPr>
        <w:t xml:space="preserve"> </w:t>
      </w:r>
    </w:p>
    <w:p w14:paraId="028FE6B3" w14:textId="77777777" w:rsidR="00C826DE" w:rsidRPr="00192FB0" w:rsidRDefault="00C826DE" w:rsidP="00C826DE">
      <w:pPr>
        <w:spacing w:after="0" w:line="240" w:lineRule="auto"/>
        <w:jc w:val="both"/>
        <w:rPr>
          <w:rFonts w:ascii="Tahoma" w:eastAsia="Times New Roman" w:hAnsi="Tahoma" w:cs="Tahoma"/>
          <w:color w:val="000000" w:themeColor="text1"/>
          <w:sz w:val="24"/>
          <w:szCs w:val="24"/>
          <w:highlight w:val="yellow"/>
          <w:lang w:eastAsia="hu-HU"/>
        </w:rPr>
      </w:pPr>
    </w:p>
    <w:p w14:paraId="659217B9" w14:textId="027CE9AA" w:rsidR="00C826DE" w:rsidRPr="00640D64" w:rsidRDefault="00C826DE" w:rsidP="00C826DE">
      <w:pPr>
        <w:pStyle w:val="Szvegtrzs20"/>
        <w:spacing w:before="0" w:after="0" w:line="240" w:lineRule="auto"/>
        <w:ind w:firstLine="0"/>
        <w:rPr>
          <w:rFonts w:ascii="Tahoma" w:eastAsia="Times New Roman" w:hAnsi="Tahoma" w:cs="Tahoma"/>
          <w:sz w:val="24"/>
          <w:szCs w:val="24"/>
          <w:lang w:eastAsia="hu-HU"/>
        </w:rPr>
      </w:pPr>
      <w:r w:rsidRPr="00640D64">
        <w:rPr>
          <w:rFonts w:ascii="Tahoma" w:eastAsia="Times New Roman" w:hAnsi="Tahoma" w:cs="Tahoma"/>
          <w:color w:val="000000" w:themeColor="text1"/>
          <w:sz w:val="24"/>
          <w:szCs w:val="24"/>
          <w:lang w:eastAsia="hu-HU"/>
        </w:rPr>
        <w:t>A Pénzügyi Iroda biztosítja Veszprém</w:t>
      </w:r>
      <w:r w:rsidR="00640D64">
        <w:rPr>
          <w:rFonts w:ascii="Tahoma" w:eastAsia="Times New Roman" w:hAnsi="Tahoma" w:cs="Tahoma"/>
          <w:color w:val="000000" w:themeColor="text1"/>
          <w:sz w:val="24"/>
          <w:szCs w:val="24"/>
          <w:lang w:eastAsia="hu-HU"/>
        </w:rPr>
        <w:t xml:space="preserve"> </w:t>
      </w:r>
      <w:r w:rsidRPr="00640D64">
        <w:rPr>
          <w:rFonts w:ascii="Tahoma" w:eastAsia="Times New Roman" w:hAnsi="Tahoma" w:cs="Tahoma"/>
          <w:color w:val="000000" w:themeColor="text1"/>
          <w:sz w:val="24"/>
          <w:szCs w:val="24"/>
          <w:lang w:eastAsia="hu-HU"/>
        </w:rPr>
        <w:t xml:space="preserve">Megyei Jogú Város Önkormányzata és a Polgármesteri Hivatal közbeszerzési </w:t>
      </w:r>
      <w:r w:rsidRPr="00640D64">
        <w:rPr>
          <w:rFonts w:ascii="Tahoma" w:eastAsia="Times New Roman" w:hAnsi="Tahoma" w:cs="Tahoma"/>
          <w:sz w:val="24"/>
          <w:szCs w:val="24"/>
          <w:lang w:eastAsia="hu-HU"/>
        </w:rPr>
        <w:t xml:space="preserve">feladatainak pénzügyi szakértelmét. 2025. évben 5 db közbeszerzési eljárásban biztosította a bírálóbizottságok munkájához a pénzügyi szakértelmet. Továbbá adott esetben pénzügyi szempontú tanácsot nyújt a beszerzési eljárások kiírásához, valamint azok szerződéstervezeteit véleményezte 151 esetben. </w:t>
      </w:r>
    </w:p>
    <w:p w14:paraId="30A504FA" w14:textId="77777777" w:rsidR="00C826DE" w:rsidRPr="00640D64" w:rsidRDefault="00C826DE" w:rsidP="00C826DE">
      <w:pPr>
        <w:pStyle w:val="Szvegtrzs20"/>
        <w:spacing w:before="0" w:after="0" w:line="240" w:lineRule="auto"/>
        <w:ind w:firstLine="0"/>
        <w:rPr>
          <w:rFonts w:ascii="Tahoma" w:eastAsia="Times New Roman" w:hAnsi="Tahoma" w:cs="Tahoma"/>
          <w:sz w:val="24"/>
          <w:szCs w:val="24"/>
          <w:highlight w:val="yellow"/>
          <w:lang w:eastAsia="hu-HU"/>
        </w:rPr>
      </w:pPr>
    </w:p>
    <w:p w14:paraId="45BCC376" w14:textId="77777777" w:rsidR="00C826DE" w:rsidRPr="009D4A38" w:rsidRDefault="00C826DE" w:rsidP="00C826DE">
      <w:p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 xml:space="preserve">A munkafolyamatba épített ellenőrzés keretei között gondoskodik a Polgármesteri Hivatal gazdálkodásának szabályszerűségéről. </w:t>
      </w:r>
    </w:p>
    <w:p w14:paraId="75A35B22" w14:textId="77777777" w:rsidR="00C826DE" w:rsidRPr="009D4A38" w:rsidRDefault="00C826DE" w:rsidP="00C826DE">
      <w:pPr>
        <w:spacing w:after="0" w:line="240" w:lineRule="auto"/>
        <w:jc w:val="both"/>
        <w:rPr>
          <w:rFonts w:ascii="Tahoma" w:eastAsia="Times New Roman" w:hAnsi="Tahoma" w:cs="Tahoma"/>
          <w:sz w:val="24"/>
          <w:szCs w:val="24"/>
          <w:highlight w:val="yellow"/>
          <w:lang w:eastAsia="hu-HU"/>
        </w:rPr>
      </w:pPr>
    </w:p>
    <w:p w14:paraId="16EC1C51" w14:textId="2B91BA02" w:rsidR="00C826DE" w:rsidRPr="009D4A38" w:rsidRDefault="00C826DE" w:rsidP="00C826DE">
      <w:pPr>
        <w:spacing w:after="0" w:line="240" w:lineRule="auto"/>
        <w:jc w:val="both"/>
        <w:rPr>
          <w:rFonts w:ascii="Tahoma" w:hAnsi="Tahoma" w:cs="Tahoma"/>
          <w:sz w:val="24"/>
          <w:szCs w:val="24"/>
        </w:rPr>
      </w:pPr>
      <w:r w:rsidRPr="009D4A38">
        <w:rPr>
          <w:rFonts w:ascii="Tahoma" w:eastAsia="Times New Roman" w:hAnsi="Tahoma" w:cs="Tahoma"/>
          <w:sz w:val="24"/>
          <w:szCs w:val="24"/>
          <w:lang w:eastAsia="hu-HU"/>
        </w:rPr>
        <w:t xml:space="preserve">A költségvetési rendelet előkészítése és végrehajtása során együttműködik az </w:t>
      </w:r>
      <w:r w:rsidR="00640D64">
        <w:rPr>
          <w:rFonts w:ascii="Tahoma" w:eastAsia="Times New Roman" w:hAnsi="Tahoma" w:cs="Tahoma"/>
          <w:sz w:val="24"/>
          <w:szCs w:val="24"/>
          <w:lang w:eastAsia="hu-HU"/>
        </w:rPr>
        <w:t>ö</w:t>
      </w:r>
      <w:r w:rsidRPr="009D4A38">
        <w:rPr>
          <w:rFonts w:ascii="Tahoma" w:eastAsia="Times New Roman" w:hAnsi="Tahoma" w:cs="Tahoma"/>
          <w:sz w:val="24"/>
          <w:szCs w:val="24"/>
          <w:lang w:eastAsia="hu-HU"/>
        </w:rPr>
        <w:t xml:space="preserve">nkormányzatok tevékenységéhez kapcsolódó szakterületek képviselőivel, Veszprém Megyei Jogú Város Önkormányzata gazdasági társaságaival és az </w:t>
      </w:r>
      <w:r w:rsidR="00640D64">
        <w:rPr>
          <w:rFonts w:ascii="Tahoma" w:eastAsia="Times New Roman" w:hAnsi="Tahoma" w:cs="Tahoma"/>
          <w:sz w:val="24"/>
          <w:szCs w:val="24"/>
          <w:lang w:eastAsia="hu-HU"/>
        </w:rPr>
        <w:t>ö</w:t>
      </w:r>
      <w:r w:rsidRPr="009D4A38">
        <w:rPr>
          <w:rFonts w:ascii="Tahoma" w:eastAsia="Times New Roman" w:hAnsi="Tahoma" w:cs="Tahoma"/>
          <w:sz w:val="24"/>
          <w:szCs w:val="24"/>
          <w:lang w:eastAsia="hu-HU"/>
        </w:rPr>
        <w:t>nkormányzat(ok) által irányított költségvetési szervekkel.</w:t>
      </w:r>
      <w:r w:rsidRPr="009D4A38">
        <w:rPr>
          <w:rFonts w:ascii="Tahoma" w:hAnsi="Tahoma" w:cs="Tahoma"/>
          <w:sz w:val="24"/>
          <w:szCs w:val="24"/>
        </w:rPr>
        <w:t xml:space="preserve"> Elvégzi a nemzetiségi önkormányzatok költségvetése készítésével kapcsolatos koordinációs feladatokat, és ellátja a pénzügyi, számviteli teendőiket.</w:t>
      </w:r>
    </w:p>
    <w:p w14:paraId="7B0717BA" w14:textId="77777777" w:rsidR="00C826DE" w:rsidRPr="009D4A38" w:rsidRDefault="00C826DE" w:rsidP="00C826DE">
      <w:pPr>
        <w:spacing w:after="0" w:line="240" w:lineRule="auto"/>
        <w:jc w:val="both"/>
        <w:rPr>
          <w:rFonts w:ascii="Tahoma" w:hAnsi="Tahoma" w:cs="Tahoma"/>
          <w:sz w:val="24"/>
          <w:szCs w:val="24"/>
          <w:highlight w:val="yellow"/>
        </w:rPr>
      </w:pPr>
    </w:p>
    <w:p w14:paraId="5A2645A3" w14:textId="77777777" w:rsidR="00C826DE" w:rsidRPr="009D4A38" w:rsidRDefault="00C826DE" w:rsidP="00C826DE">
      <w:p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A Pénzügyi Iroda által 2025. évben előkészített költségvetést, illetve módosítását, átmeneti gazdálkodását érintő előterjesztések, valamint átruházott hatáskörben hozott döntések száma:</w:t>
      </w:r>
    </w:p>
    <w:p w14:paraId="094A5CDA" w14:textId="77777777" w:rsidR="00C826DE" w:rsidRPr="009D4A38" w:rsidRDefault="00C826DE" w:rsidP="00C826DE">
      <w:pPr>
        <w:numPr>
          <w:ilvl w:val="0"/>
          <w:numId w:val="6"/>
        </w:numPr>
        <w:spacing w:after="0" w:line="240" w:lineRule="auto"/>
        <w:jc w:val="both"/>
        <w:rPr>
          <w:rFonts w:ascii="Tahoma" w:eastAsia="Times New Roman" w:hAnsi="Tahoma" w:cs="Tahoma"/>
          <w:strike/>
          <w:sz w:val="24"/>
          <w:szCs w:val="24"/>
          <w:lang w:eastAsia="hu-HU"/>
        </w:rPr>
      </w:pPr>
      <w:r w:rsidRPr="009D4A38">
        <w:rPr>
          <w:rFonts w:ascii="Tahoma" w:eastAsia="Times New Roman" w:hAnsi="Tahoma" w:cs="Tahoma"/>
          <w:sz w:val="24"/>
          <w:szCs w:val="24"/>
          <w:lang w:eastAsia="hu-HU"/>
        </w:rPr>
        <w:t>Veszprémi Megyei Jogú Város Önkormányzata esetében költségvetést érintően 8 db,</w:t>
      </w:r>
    </w:p>
    <w:p w14:paraId="04D8DA7C" w14:textId="77777777" w:rsidR="00C826DE" w:rsidRPr="009D4A38" w:rsidRDefault="00C826DE" w:rsidP="00C826DE">
      <w:pPr>
        <w:numPr>
          <w:ilvl w:val="0"/>
          <w:numId w:val="6"/>
        </w:num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Eplény Községi Önkormányzat esetében 7 db, átruházott hatáskörben hozott döntés 2 db,</w:t>
      </w:r>
    </w:p>
    <w:p w14:paraId="0E427EDF" w14:textId="77777777" w:rsidR="00C826DE" w:rsidRPr="009D4A38" w:rsidRDefault="00C826DE" w:rsidP="00C826DE">
      <w:pPr>
        <w:numPr>
          <w:ilvl w:val="0"/>
          <w:numId w:val="6"/>
        </w:num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az 5 nemzetiségi önkormányzat esetében összesen 31 db,</w:t>
      </w:r>
    </w:p>
    <w:p w14:paraId="2809F0DA" w14:textId="77777777" w:rsidR="00C826DE" w:rsidRPr="009D4A38" w:rsidRDefault="00C826DE" w:rsidP="00C826DE">
      <w:pPr>
        <w:numPr>
          <w:ilvl w:val="0"/>
          <w:numId w:val="6"/>
        </w:num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Veszprémi Kistérség Többcélú Társulása esetében 7 db.</w:t>
      </w:r>
    </w:p>
    <w:p w14:paraId="2069ABBF" w14:textId="77777777" w:rsidR="00C826DE" w:rsidRPr="009D4A38" w:rsidRDefault="00C826DE" w:rsidP="00C826DE">
      <w:pPr>
        <w:spacing w:after="0" w:line="240" w:lineRule="auto"/>
        <w:ind w:left="360"/>
        <w:jc w:val="both"/>
        <w:rPr>
          <w:rFonts w:ascii="Tahoma" w:eastAsia="Times New Roman" w:hAnsi="Tahoma" w:cs="Tahoma"/>
          <w:sz w:val="24"/>
          <w:szCs w:val="24"/>
          <w:highlight w:val="yellow"/>
          <w:lang w:eastAsia="hu-HU"/>
        </w:rPr>
      </w:pPr>
    </w:p>
    <w:p w14:paraId="10EE7BFB" w14:textId="3882D383" w:rsidR="00C826DE" w:rsidRPr="009D4A38" w:rsidRDefault="00C826DE" w:rsidP="00C826DE">
      <w:pPr>
        <w:spacing w:after="0" w:line="240" w:lineRule="auto"/>
        <w:jc w:val="both"/>
        <w:rPr>
          <w:rFonts w:ascii="Tahoma" w:eastAsia="Times New Roman" w:hAnsi="Tahoma" w:cs="Tahoma"/>
          <w:strike/>
          <w:sz w:val="24"/>
          <w:szCs w:val="24"/>
          <w:highlight w:val="yellow"/>
          <w:lang w:eastAsia="hu-HU"/>
        </w:rPr>
      </w:pPr>
      <w:r w:rsidRPr="009D4A38">
        <w:rPr>
          <w:rFonts w:ascii="Tahoma" w:eastAsia="Times New Roman" w:hAnsi="Tahoma" w:cs="Tahoma"/>
          <w:sz w:val="24"/>
          <w:szCs w:val="24"/>
          <w:lang w:eastAsia="hu-HU"/>
        </w:rPr>
        <w:t>Ezen túlmenően az Iroda előkészíti az önkormányzatok félévi és év</w:t>
      </w:r>
      <w:r w:rsidR="00640D64">
        <w:rPr>
          <w:rFonts w:ascii="Tahoma" w:eastAsia="Times New Roman" w:hAnsi="Tahoma" w:cs="Tahoma"/>
          <w:sz w:val="24"/>
          <w:szCs w:val="24"/>
          <w:lang w:eastAsia="hu-HU"/>
        </w:rPr>
        <w:t xml:space="preserve"> </w:t>
      </w:r>
      <w:r w:rsidRPr="009D4A38">
        <w:rPr>
          <w:rFonts w:ascii="Tahoma" w:eastAsia="Times New Roman" w:hAnsi="Tahoma" w:cs="Tahoma"/>
          <w:sz w:val="24"/>
          <w:szCs w:val="24"/>
          <w:lang w:eastAsia="hu-HU"/>
        </w:rPr>
        <w:t>végi</w:t>
      </w:r>
      <w:r w:rsidR="00640D64">
        <w:rPr>
          <w:rFonts w:ascii="Tahoma" w:eastAsia="Times New Roman" w:hAnsi="Tahoma" w:cs="Tahoma"/>
          <w:sz w:val="24"/>
          <w:szCs w:val="24"/>
          <w:lang w:eastAsia="hu-HU"/>
        </w:rPr>
        <w:t xml:space="preserve">, </w:t>
      </w:r>
      <w:r w:rsidRPr="009D4A38">
        <w:rPr>
          <w:rFonts w:ascii="Tahoma" w:eastAsia="Times New Roman" w:hAnsi="Tahoma" w:cs="Tahoma"/>
          <w:sz w:val="24"/>
          <w:szCs w:val="24"/>
          <w:lang w:eastAsia="hu-HU"/>
        </w:rPr>
        <w:t>a költségvetés végrehajtását érintő előterjesztéseit, valamint közreműködik a társulások beszámolójának összeállításában.</w:t>
      </w:r>
    </w:p>
    <w:p w14:paraId="28170B80" w14:textId="77777777" w:rsidR="00C826DE" w:rsidRPr="009D4A38" w:rsidRDefault="00C826DE" w:rsidP="00C826DE">
      <w:pPr>
        <w:spacing w:after="0" w:line="240" w:lineRule="auto"/>
        <w:ind w:left="360"/>
        <w:jc w:val="both"/>
        <w:rPr>
          <w:rFonts w:ascii="Tahoma" w:eastAsia="Times New Roman" w:hAnsi="Tahoma" w:cs="Tahoma"/>
          <w:strike/>
          <w:sz w:val="24"/>
          <w:szCs w:val="24"/>
          <w:highlight w:val="yellow"/>
          <w:lang w:eastAsia="hu-HU"/>
        </w:rPr>
      </w:pPr>
    </w:p>
    <w:p w14:paraId="1720F3A3" w14:textId="77777777" w:rsidR="00C826DE" w:rsidRPr="009D4A38" w:rsidRDefault="00C826DE" w:rsidP="00C826DE">
      <w:p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 xml:space="preserve">Ellátja a Veszprém Város Helyi Vállalkozásokat Támogató Közalapítvány kuratóriumának működésével kapcsolatos adminisztrációs teendőket. </w:t>
      </w:r>
      <w:r w:rsidRPr="009D4A38">
        <w:rPr>
          <w:rFonts w:ascii="Tahoma" w:hAnsi="Tahoma" w:cs="Tahoma"/>
          <w:sz w:val="24"/>
          <w:szCs w:val="24"/>
          <w:lang w:eastAsia="hu-HU"/>
        </w:rPr>
        <w:t>Az alapítvány által 2023. évben nyújtott összesen 10.000.000,- Ft visszatérítendő támogatáshoz kapcsolódó kamatok és a tőketörlesztések 2025. évben is szerződésszerűen teljesültek.</w:t>
      </w:r>
    </w:p>
    <w:p w14:paraId="662F684A" w14:textId="77777777" w:rsidR="00C826DE" w:rsidRPr="009D4A38" w:rsidRDefault="00C826DE" w:rsidP="00C826DE">
      <w:pPr>
        <w:spacing w:after="0" w:line="240" w:lineRule="auto"/>
        <w:jc w:val="both"/>
        <w:rPr>
          <w:rFonts w:ascii="Arial" w:hAnsi="Arial"/>
          <w:sz w:val="24"/>
          <w:highlight w:val="yellow"/>
        </w:rPr>
      </w:pPr>
    </w:p>
    <w:p w14:paraId="43C0C1F0" w14:textId="77777777" w:rsidR="00C826DE" w:rsidRPr="009D4A38" w:rsidRDefault="00C826DE" w:rsidP="00C826DE">
      <w:p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A Veszprémi Intézményi Szolgáltató Szervezet vonatkozásában közreműködik a Közgyűlés irányítói jogosítványainak gyakorlásában, illetve gondoskodik az intézmény vezetőjével kapcsolatos személyi ügyeket érintő döntések előkészítéséről. A Pénzügyi Iroda 2025. évben előkészítette a Pénzügyi Bizottság részére pénzügyi, műszaki szolgáltató feladatokat ellátó költségvetési szerv vezetői megbízására irányuló előterjesztést, pályázati felhívást, valamint az intézményvezetőjének megbízásáról szóló Közgyűlési döntést.</w:t>
      </w:r>
    </w:p>
    <w:p w14:paraId="54DCF2F9" w14:textId="77777777" w:rsidR="00C826DE" w:rsidRPr="009D4A38" w:rsidRDefault="00C826DE" w:rsidP="00C826DE">
      <w:pPr>
        <w:spacing w:after="0" w:line="240" w:lineRule="auto"/>
        <w:jc w:val="both"/>
        <w:rPr>
          <w:rFonts w:ascii="Tahoma" w:eastAsia="Times New Roman" w:hAnsi="Tahoma" w:cs="Tahoma"/>
          <w:sz w:val="24"/>
          <w:szCs w:val="24"/>
          <w:highlight w:val="yellow"/>
          <w:lang w:eastAsia="hu-HU"/>
        </w:rPr>
      </w:pPr>
    </w:p>
    <w:p w14:paraId="3B620BAE" w14:textId="77777777" w:rsidR="00C826DE" w:rsidRPr="00D33EF8" w:rsidRDefault="00C826DE" w:rsidP="00C826DE">
      <w:pPr>
        <w:spacing w:after="0" w:line="240" w:lineRule="auto"/>
        <w:jc w:val="both"/>
        <w:rPr>
          <w:rFonts w:ascii="Tahoma" w:eastAsia="Times New Roman" w:hAnsi="Tahoma" w:cs="Tahoma"/>
          <w:color w:val="000000" w:themeColor="text1"/>
          <w:sz w:val="24"/>
          <w:szCs w:val="24"/>
          <w:lang w:eastAsia="hu-HU"/>
        </w:rPr>
      </w:pPr>
      <w:r w:rsidRPr="00D33EF8">
        <w:rPr>
          <w:rFonts w:ascii="Tahoma" w:eastAsia="Times New Roman" w:hAnsi="Tahoma" w:cs="Tahoma"/>
          <w:color w:val="000000" w:themeColor="text1"/>
          <w:sz w:val="24"/>
          <w:szCs w:val="24"/>
          <w:lang w:eastAsia="hu-HU"/>
        </w:rPr>
        <w:t>Ellátja a Pénzügyi és Költségvetési Bizottság működésével kapcsolatos referensi feladatokat.</w:t>
      </w:r>
    </w:p>
    <w:p w14:paraId="3B66E827" w14:textId="77777777" w:rsidR="00C826DE" w:rsidRPr="00192FB0" w:rsidRDefault="00C826DE" w:rsidP="00C826DE">
      <w:pPr>
        <w:spacing w:after="0" w:line="240" w:lineRule="auto"/>
        <w:jc w:val="both"/>
        <w:rPr>
          <w:rFonts w:ascii="Tahoma" w:eastAsia="Times New Roman" w:hAnsi="Tahoma" w:cs="Tahoma"/>
          <w:color w:val="000000" w:themeColor="text1"/>
          <w:sz w:val="24"/>
          <w:szCs w:val="24"/>
          <w:highlight w:val="yellow"/>
          <w:lang w:eastAsia="hu-HU"/>
        </w:rPr>
      </w:pPr>
    </w:p>
    <w:p w14:paraId="75E5071E" w14:textId="62DD3A69" w:rsidR="00C826DE" w:rsidRPr="009D4A38" w:rsidRDefault="00C826DE" w:rsidP="00C826DE">
      <w:pPr>
        <w:spacing w:line="240" w:lineRule="auto"/>
        <w:jc w:val="both"/>
        <w:rPr>
          <w:rFonts w:ascii="Tahoma" w:eastAsia="Times New Roman" w:hAnsi="Tahoma" w:cs="Tahoma"/>
          <w:sz w:val="24"/>
          <w:szCs w:val="24"/>
          <w:lang w:eastAsia="hu-HU"/>
        </w:rPr>
      </w:pPr>
      <w:r w:rsidRPr="00CF7F07">
        <w:rPr>
          <w:rFonts w:ascii="Tahoma" w:eastAsia="Times New Roman" w:hAnsi="Tahoma" w:cs="Tahoma"/>
          <w:color w:val="000000" w:themeColor="text1"/>
          <w:sz w:val="24"/>
          <w:szCs w:val="24"/>
          <w:lang w:eastAsia="hu-HU"/>
        </w:rPr>
        <w:t xml:space="preserve">A Pénzügyi Iroda ellátja Veszprémi Megyei Jogú Város Önkormányzata vagyon- és felelősségbiztosítási szerződéséhez kapcsolódó teendőket, az értékkövetések és az értékváltozások, káresemények bejelentését az alkusz cégnek és a biztosító </w:t>
      </w:r>
      <w:r w:rsidRPr="009D4A38">
        <w:rPr>
          <w:rFonts w:ascii="Tahoma" w:eastAsia="Times New Roman" w:hAnsi="Tahoma" w:cs="Tahoma"/>
          <w:sz w:val="24"/>
          <w:szCs w:val="24"/>
          <w:lang w:eastAsia="hu-HU"/>
        </w:rPr>
        <w:t>társaságnak. 2025. évben 14 db kárügyben kellett a Pénzügyi Irodának intézkedni, illetve közreműködni. A biztosítási szerződés hatálya alá tartozó káreseményeken túl a károkozó biztosító társasága által biztosított kárügyek esetében működött közre az Iroda. Az évközben történt vagyonváltozásokhoz kapcsolódóan 12 esetben jelentettünk értékváltozást a biztosító felé. Ezen túlmenően a Pénzügyi Iroda közreműködik az Önkormányzat össz-kockázati vagyonbiztosítást, kombinált felelősségbiztosítást, gépjármű kötelező felelősségbiztosítást, valamint CASCO biztosítást tartalmazó szerződés</w:t>
      </w:r>
      <w:r w:rsidR="00EF5D15">
        <w:rPr>
          <w:rFonts w:ascii="Tahoma" w:eastAsia="Times New Roman" w:hAnsi="Tahoma" w:cs="Tahoma"/>
          <w:sz w:val="24"/>
          <w:szCs w:val="24"/>
          <w:lang w:eastAsia="hu-HU"/>
        </w:rPr>
        <w:t>e</w:t>
      </w:r>
      <w:r w:rsidRPr="009D4A38">
        <w:rPr>
          <w:rFonts w:ascii="Tahoma" w:eastAsia="Times New Roman" w:hAnsi="Tahoma" w:cs="Tahoma"/>
          <w:sz w:val="24"/>
          <w:szCs w:val="24"/>
          <w:lang w:eastAsia="hu-HU"/>
        </w:rPr>
        <w:t xml:space="preserve"> közbeszerzési eljárásának lefolytatásában. </w:t>
      </w:r>
    </w:p>
    <w:p w14:paraId="6E4EF9C4" w14:textId="2F4C38C8" w:rsidR="00C826DE" w:rsidRPr="00AB6A31" w:rsidRDefault="00C826DE" w:rsidP="00C826DE">
      <w:pPr>
        <w:spacing w:after="0" w:line="240" w:lineRule="auto"/>
        <w:jc w:val="both"/>
        <w:rPr>
          <w:rFonts w:ascii="Tahoma" w:eastAsia="Times New Roman" w:hAnsi="Tahoma" w:cs="Tahoma"/>
          <w:color w:val="000000" w:themeColor="text1"/>
          <w:sz w:val="24"/>
          <w:szCs w:val="24"/>
          <w:lang w:eastAsia="hu-HU"/>
        </w:rPr>
      </w:pPr>
      <w:r w:rsidRPr="00AB6A31">
        <w:rPr>
          <w:rFonts w:ascii="Tahoma" w:eastAsia="Times New Roman" w:hAnsi="Tahoma" w:cs="Tahoma"/>
          <w:color w:val="000000" w:themeColor="text1"/>
          <w:sz w:val="24"/>
          <w:szCs w:val="24"/>
          <w:lang w:eastAsia="hu-HU"/>
        </w:rPr>
        <w:t xml:space="preserve">A Pénzügyi Iroda adatot szolgáltat a </w:t>
      </w:r>
      <w:r w:rsidR="00EF5D15">
        <w:rPr>
          <w:rFonts w:ascii="Tahoma" w:eastAsia="Times New Roman" w:hAnsi="Tahoma" w:cs="Tahoma"/>
          <w:color w:val="000000" w:themeColor="text1"/>
          <w:sz w:val="24"/>
          <w:szCs w:val="24"/>
          <w:lang w:eastAsia="hu-HU"/>
        </w:rPr>
        <w:t>szervezeti egységek</w:t>
      </w:r>
      <w:r w:rsidRPr="00AB6A31">
        <w:rPr>
          <w:rFonts w:ascii="Tahoma" w:eastAsia="Times New Roman" w:hAnsi="Tahoma" w:cs="Tahoma"/>
          <w:color w:val="000000" w:themeColor="text1"/>
          <w:sz w:val="24"/>
          <w:szCs w:val="24"/>
          <w:lang w:eastAsia="hu-HU"/>
        </w:rPr>
        <w:t xml:space="preserve"> beruházás-statisztikai jelentés</w:t>
      </w:r>
      <w:r w:rsidR="00EF5D15">
        <w:rPr>
          <w:rFonts w:ascii="Tahoma" w:eastAsia="Times New Roman" w:hAnsi="Tahoma" w:cs="Tahoma"/>
          <w:color w:val="000000" w:themeColor="text1"/>
          <w:sz w:val="24"/>
          <w:szCs w:val="24"/>
          <w:lang w:eastAsia="hu-HU"/>
        </w:rPr>
        <w:t>e</w:t>
      </w:r>
      <w:r w:rsidRPr="00AB6A31">
        <w:rPr>
          <w:rFonts w:ascii="Tahoma" w:eastAsia="Times New Roman" w:hAnsi="Tahoma" w:cs="Tahoma"/>
          <w:color w:val="000000" w:themeColor="text1"/>
          <w:sz w:val="24"/>
          <w:szCs w:val="24"/>
          <w:lang w:eastAsia="hu-HU"/>
        </w:rPr>
        <w:t xml:space="preserve"> elkészítéséhez, valamint folyamatosan együttműködik az önkormányzati ingatlanvagyon kataszteri nyilvántartás adatai és a pénzügyi főkönyvi nyilvántartás adatai közötti egyezőség biztosításában.</w:t>
      </w:r>
    </w:p>
    <w:p w14:paraId="66D0B562" w14:textId="77777777" w:rsidR="00C826DE" w:rsidRPr="00192FB0" w:rsidRDefault="00C826DE" w:rsidP="00C826DE">
      <w:pPr>
        <w:spacing w:after="0" w:line="240" w:lineRule="auto"/>
        <w:jc w:val="both"/>
        <w:rPr>
          <w:rFonts w:ascii="Tahoma" w:eastAsia="Times New Roman" w:hAnsi="Tahoma" w:cs="Tahoma"/>
          <w:color w:val="000000" w:themeColor="text1"/>
          <w:sz w:val="24"/>
          <w:szCs w:val="24"/>
          <w:highlight w:val="yellow"/>
          <w:lang w:eastAsia="hu-HU"/>
        </w:rPr>
      </w:pPr>
    </w:p>
    <w:p w14:paraId="6FCB6111" w14:textId="77777777" w:rsidR="00C826DE" w:rsidRPr="0025165B" w:rsidRDefault="00C826DE" w:rsidP="00C826DE">
      <w:pPr>
        <w:spacing w:after="0" w:line="240" w:lineRule="auto"/>
        <w:jc w:val="both"/>
        <w:rPr>
          <w:rFonts w:ascii="Tahoma" w:eastAsia="Times New Roman" w:hAnsi="Tahoma" w:cs="Tahoma"/>
          <w:strike/>
          <w:sz w:val="24"/>
          <w:szCs w:val="24"/>
          <w:highlight w:val="yellow"/>
          <w:lang w:eastAsia="hu-HU"/>
        </w:rPr>
      </w:pPr>
      <w:r w:rsidRPr="0025165B">
        <w:rPr>
          <w:rFonts w:ascii="Tahoma" w:eastAsia="Times New Roman" w:hAnsi="Tahoma" w:cs="Tahoma"/>
          <w:sz w:val="24"/>
          <w:szCs w:val="24"/>
          <w:lang w:eastAsia="hu-HU"/>
        </w:rPr>
        <w:t>Az Önkormányzat által kötött vagyonkezelési, bérleti és haszonkölcsön szerződések alapján a tárgyi eszköz analitika folyamatos egyeztetése valósul meg, e szerződéseket az Önkormányzat mind az államháztartáson belüli, mind az államháztartáson kívüli szervezetek esetében kezeli. Az eszközök évközi változásait mind a két fél a könyveiben szerepelteti. A változások aktiválások, pótaktiválások, illetve az eszközök értékében bekövetkezett egyéb változásaiból, selejtezéseiből keletkezhetnek</w:t>
      </w:r>
    </w:p>
    <w:p w14:paraId="6857BBAA" w14:textId="77777777" w:rsidR="00C826DE" w:rsidRPr="00DE2400" w:rsidRDefault="00C826DE" w:rsidP="00C826DE">
      <w:pPr>
        <w:spacing w:after="0" w:line="240" w:lineRule="auto"/>
        <w:jc w:val="both"/>
        <w:rPr>
          <w:rFonts w:ascii="Tahoma" w:eastAsia="Times New Roman" w:hAnsi="Tahoma" w:cs="Tahoma"/>
          <w:sz w:val="24"/>
          <w:szCs w:val="24"/>
          <w:highlight w:val="yellow"/>
          <w:lang w:eastAsia="hu-HU"/>
        </w:rPr>
      </w:pPr>
    </w:p>
    <w:p w14:paraId="08C75795" w14:textId="05CAB326" w:rsidR="00C826DE" w:rsidRPr="00DE2400" w:rsidRDefault="00C826DE" w:rsidP="00C826DE">
      <w:p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 xml:space="preserve">Az </w:t>
      </w:r>
      <w:r w:rsidRPr="00AB6C15">
        <w:rPr>
          <w:rFonts w:ascii="Tahoma" w:eastAsia="Times New Roman" w:hAnsi="Tahoma" w:cs="Tahoma"/>
          <w:sz w:val="24"/>
          <w:szCs w:val="24"/>
          <w:lang w:eastAsia="hu-HU"/>
        </w:rPr>
        <w:t>Iroda közreműködik az Önkormányzat költségvetésében szereplő projektek (TOP_PLUSZ, DIMOP_PLUSZ, Modern Városok Program, egyéb hazai és nemzetközi pályázatok), valamint a Versenyképes Járások Program, Országos FUTSAL Csarnok Építési Program, Veszprém-Balaton Európa Sportrégiója 2026 cím viselésének keretében megvalósuló fejlesztések és rendezvények előkészítéséhez</w:t>
      </w:r>
      <w:r w:rsidRPr="009A5BAD">
        <w:rPr>
          <w:rFonts w:ascii="Tahoma" w:eastAsia="Times New Roman" w:hAnsi="Tahoma" w:cs="Tahoma"/>
          <w:sz w:val="24"/>
          <w:szCs w:val="24"/>
          <w:lang w:eastAsia="hu-HU"/>
        </w:rPr>
        <w:t xml:space="preserve"> kapcsolódó pénzügyi feladatok ellátásában, nyilvántartások vezetésében, könyvelésében és egyeztetésekben, az ezekhez kapcsolódó ellenőrzésekben.</w:t>
      </w:r>
    </w:p>
    <w:p w14:paraId="6277950A" w14:textId="77777777" w:rsidR="00C826DE" w:rsidRPr="00DE2400" w:rsidRDefault="00C826DE" w:rsidP="00C826DE">
      <w:pPr>
        <w:spacing w:after="0" w:line="240" w:lineRule="auto"/>
        <w:jc w:val="both"/>
        <w:rPr>
          <w:rFonts w:ascii="Tahoma" w:hAnsi="Tahoma" w:cs="Tahoma"/>
          <w:sz w:val="24"/>
          <w:szCs w:val="24"/>
          <w:highlight w:val="green"/>
        </w:rPr>
      </w:pPr>
    </w:p>
    <w:p w14:paraId="209D9D64" w14:textId="0D321CAD" w:rsidR="00C826DE" w:rsidRDefault="00C826DE" w:rsidP="00C826DE">
      <w:pPr>
        <w:spacing w:after="0" w:line="240" w:lineRule="auto"/>
        <w:jc w:val="both"/>
        <w:rPr>
          <w:rFonts w:ascii="Tahoma" w:hAnsi="Tahoma" w:cs="Tahoma"/>
          <w:sz w:val="24"/>
          <w:szCs w:val="24"/>
        </w:rPr>
      </w:pPr>
      <w:r w:rsidRPr="009D4A38">
        <w:rPr>
          <w:rFonts w:ascii="Tahoma" w:hAnsi="Tahoma" w:cs="Tahoma"/>
          <w:sz w:val="24"/>
          <w:szCs w:val="24"/>
        </w:rPr>
        <w:t>A Pénzügyi Iroda továbbra is ellátja a korábbi évekről átnyúló, projektekhez kapcsolódó költségvetési és számviteli feladatokat is, amelyek többek között: a Modern Városok Program - Veszprémi Petőfi Színház komplex fejlesztése, új Városi Jégcsarnok építése</w:t>
      </w:r>
      <w:r w:rsidR="00EF5D15">
        <w:rPr>
          <w:rFonts w:ascii="Tahoma" w:hAnsi="Tahoma" w:cs="Tahoma"/>
          <w:sz w:val="24"/>
          <w:szCs w:val="24"/>
        </w:rPr>
        <w:t xml:space="preserve">, </w:t>
      </w:r>
      <w:r w:rsidRPr="009D4A38">
        <w:rPr>
          <w:rFonts w:ascii="Tahoma" w:hAnsi="Tahoma" w:cs="Tahoma"/>
          <w:sz w:val="24"/>
          <w:szCs w:val="24"/>
        </w:rPr>
        <w:t>valamint a nemzetközi projektek mint a SUMODO, Interreg Danube Nona, Interreg Europa Proximities, Interreg Europa Program „HEROES” Projekt, Urbact „BiodiverCity”, Urbact „NextGen Youth Work”, Európai Városi Kezdeményezés SATECH-FOR-FOODHUB projekt, Európai Városi Kezdeményezés FOOTPRINTS transzfer projekt, Erasmus+KA153YOU, NETZero Cites – Twin City projekt, EKF projektek.</w:t>
      </w:r>
      <w:r w:rsidRPr="00DE2400">
        <w:rPr>
          <w:rFonts w:ascii="Tahoma" w:hAnsi="Tahoma" w:cs="Tahoma"/>
          <w:sz w:val="24"/>
          <w:szCs w:val="24"/>
        </w:rPr>
        <w:t xml:space="preserve"> </w:t>
      </w:r>
    </w:p>
    <w:p w14:paraId="59ABC95D" w14:textId="77777777" w:rsidR="00C826DE" w:rsidRDefault="00C826DE" w:rsidP="00C826DE">
      <w:pPr>
        <w:spacing w:after="0" w:line="240" w:lineRule="auto"/>
        <w:jc w:val="both"/>
        <w:rPr>
          <w:rFonts w:ascii="Tahoma" w:hAnsi="Tahoma" w:cs="Tahoma"/>
          <w:sz w:val="24"/>
          <w:szCs w:val="24"/>
        </w:rPr>
      </w:pPr>
    </w:p>
    <w:p w14:paraId="2E58CBEE" w14:textId="5682CAC0" w:rsidR="00C826DE" w:rsidRPr="00192FB0" w:rsidRDefault="00C826DE" w:rsidP="00C826DE">
      <w:pPr>
        <w:spacing w:after="0" w:line="240" w:lineRule="auto"/>
        <w:jc w:val="both"/>
        <w:rPr>
          <w:rFonts w:ascii="Tahoma" w:hAnsi="Tahoma" w:cs="Tahoma"/>
          <w:color w:val="000000" w:themeColor="text1"/>
          <w:sz w:val="24"/>
          <w:szCs w:val="24"/>
          <w:highlight w:val="yellow"/>
        </w:rPr>
      </w:pPr>
      <w:r w:rsidRPr="000D1A34">
        <w:rPr>
          <w:rFonts w:ascii="Tahoma" w:hAnsi="Tahoma" w:cs="Tahoma"/>
          <w:color w:val="000000" w:themeColor="text1"/>
          <w:sz w:val="24"/>
          <w:szCs w:val="24"/>
        </w:rPr>
        <w:t>A várható pénzforgalmi adatok bekérése alapján adatszolgáltatást nyújt a Kincstárban vezetett fizetési számlák várható záró egyenlegéről az Európai Uniós forrásból nyújtott támogatások, illetve a hazai forrásból nyújtott támogatások bankszámlái esetében.</w:t>
      </w:r>
    </w:p>
    <w:p w14:paraId="1F942674" w14:textId="77777777" w:rsidR="00C826DE" w:rsidRPr="00192FB0" w:rsidRDefault="00C826DE" w:rsidP="00C826DE">
      <w:pPr>
        <w:spacing w:after="0" w:line="240" w:lineRule="auto"/>
        <w:jc w:val="both"/>
        <w:rPr>
          <w:rFonts w:ascii="Tahoma" w:hAnsi="Tahoma" w:cs="Tahoma"/>
          <w:color w:val="000000" w:themeColor="text1"/>
          <w:sz w:val="24"/>
          <w:szCs w:val="24"/>
          <w:highlight w:val="yellow"/>
        </w:rPr>
      </w:pPr>
    </w:p>
    <w:p w14:paraId="11940470" w14:textId="72A9008A" w:rsidR="00C826DE" w:rsidRPr="00556C68" w:rsidRDefault="00C826DE" w:rsidP="00C826DE">
      <w:pPr>
        <w:spacing w:after="0" w:line="240" w:lineRule="auto"/>
        <w:jc w:val="both"/>
        <w:rPr>
          <w:rFonts w:ascii="Tahoma" w:eastAsia="Times New Roman" w:hAnsi="Tahoma" w:cs="Tahoma"/>
          <w:color w:val="000000" w:themeColor="text1"/>
          <w:sz w:val="24"/>
          <w:szCs w:val="24"/>
          <w:lang w:eastAsia="hu-HU"/>
        </w:rPr>
      </w:pPr>
      <w:r w:rsidRPr="00556C68">
        <w:rPr>
          <w:rFonts w:ascii="Tahoma" w:eastAsia="Times New Roman" w:hAnsi="Tahoma" w:cs="Tahoma"/>
          <w:color w:val="000000" w:themeColor="text1"/>
          <w:sz w:val="24"/>
          <w:szCs w:val="24"/>
          <w:lang w:eastAsia="hu-HU"/>
        </w:rPr>
        <w:t xml:space="preserve">Ellátja az Észak-Balatoni Térség Regionális Települési Szilárdhulladék Kezelési Társulás </w:t>
      </w:r>
      <w:r>
        <w:rPr>
          <w:rFonts w:ascii="Tahoma" w:eastAsia="Times New Roman" w:hAnsi="Tahoma" w:cs="Tahoma"/>
          <w:color w:val="000000" w:themeColor="text1"/>
          <w:sz w:val="24"/>
          <w:szCs w:val="24"/>
          <w:lang w:eastAsia="hu-HU"/>
        </w:rPr>
        <w:t xml:space="preserve">és </w:t>
      </w:r>
      <w:r w:rsidRPr="00556C68">
        <w:rPr>
          <w:rFonts w:ascii="Tahoma" w:eastAsia="Times New Roman" w:hAnsi="Tahoma" w:cs="Tahoma"/>
          <w:color w:val="000000" w:themeColor="text1"/>
          <w:sz w:val="24"/>
          <w:szCs w:val="24"/>
          <w:lang w:eastAsia="hu-HU"/>
        </w:rPr>
        <w:t>a Veszprémi Kistérség Többcélú Társulás működésével kapcsolatos számviteli, pénzügyi-gazdasági feladatokat.</w:t>
      </w:r>
    </w:p>
    <w:p w14:paraId="767AFD6C" w14:textId="77777777" w:rsidR="00C826DE" w:rsidRPr="00556C68" w:rsidRDefault="00C826DE" w:rsidP="00C826DE">
      <w:pPr>
        <w:spacing w:after="0" w:line="240" w:lineRule="auto"/>
        <w:jc w:val="both"/>
        <w:rPr>
          <w:rFonts w:ascii="Tahoma" w:eastAsia="Times New Roman" w:hAnsi="Tahoma" w:cs="Tahoma"/>
          <w:color w:val="000000" w:themeColor="text1"/>
          <w:sz w:val="24"/>
          <w:szCs w:val="24"/>
          <w:lang w:eastAsia="hu-HU"/>
        </w:rPr>
      </w:pPr>
    </w:p>
    <w:p w14:paraId="67591609" w14:textId="77777777" w:rsidR="00C826DE" w:rsidRPr="00556C68" w:rsidRDefault="00C826DE" w:rsidP="00C826DE">
      <w:pPr>
        <w:spacing w:after="0" w:line="240" w:lineRule="auto"/>
        <w:jc w:val="both"/>
        <w:rPr>
          <w:rFonts w:ascii="Tahoma" w:eastAsia="Times New Roman" w:hAnsi="Tahoma" w:cs="Tahoma"/>
          <w:color w:val="000000" w:themeColor="text1"/>
          <w:sz w:val="24"/>
          <w:szCs w:val="24"/>
          <w:lang w:eastAsia="hu-HU"/>
        </w:rPr>
      </w:pPr>
      <w:r w:rsidRPr="00556C68">
        <w:rPr>
          <w:rFonts w:ascii="Tahoma" w:eastAsia="Times New Roman" w:hAnsi="Tahoma" w:cs="Tahoma"/>
          <w:color w:val="000000" w:themeColor="text1"/>
          <w:sz w:val="24"/>
          <w:szCs w:val="24"/>
          <w:lang w:eastAsia="hu-HU"/>
        </w:rPr>
        <w:t>A kincstárral együttműködve gondoskodik a bérjellegű kifizetések utalásáról és azok elszámolásáról.</w:t>
      </w:r>
    </w:p>
    <w:p w14:paraId="5FAF5692" w14:textId="77777777" w:rsidR="00C826DE" w:rsidRPr="00556C68" w:rsidRDefault="00C826DE" w:rsidP="00C826DE">
      <w:pPr>
        <w:spacing w:after="0" w:line="240" w:lineRule="auto"/>
        <w:jc w:val="both"/>
        <w:rPr>
          <w:rFonts w:ascii="Tahoma" w:eastAsia="Times New Roman" w:hAnsi="Tahoma" w:cs="Tahoma"/>
          <w:color w:val="000000" w:themeColor="text1"/>
          <w:sz w:val="24"/>
          <w:szCs w:val="24"/>
          <w:lang w:eastAsia="hu-HU"/>
        </w:rPr>
      </w:pPr>
    </w:p>
    <w:p w14:paraId="6499102E" w14:textId="3D827CF7" w:rsidR="00C826DE" w:rsidRPr="009D4A38" w:rsidRDefault="00C826DE" w:rsidP="00C826DE">
      <w:pPr>
        <w:spacing w:after="0" w:line="240" w:lineRule="auto"/>
        <w:jc w:val="both"/>
        <w:rPr>
          <w:rFonts w:ascii="Tahoma" w:eastAsia="Times New Roman" w:hAnsi="Tahoma" w:cs="Tahoma"/>
          <w:sz w:val="24"/>
          <w:szCs w:val="24"/>
          <w:lang w:eastAsia="hu-HU"/>
        </w:rPr>
      </w:pPr>
      <w:r w:rsidRPr="00556C68">
        <w:rPr>
          <w:rFonts w:ascii="Tahoma" w:eastAsia="Times New Roman" w:hAnsi="Tahoma" w:cs="Tahoma"/>
          <w:color w:val="000000" w:themeColor="text1"/>
          <w:sz w:val="24"/>
          <w:szCs w:val="24"/>
          <w:lang w:eastAsia="hu-HU"/>
        </w:rPr>
        <w:t xml:space="preserve">Közreműködik Veszprém Megyei Jogú Város Önkormányzatánál, az Eplény Községi Önkormányzatnál, </w:t>
      </w:r>
      <w:r w:rsidRPr="009D4A38">
        <w:rPr>
          <w:rFonts w:ascii="Tahoma" w:eastAsia="Times New Roman" w:hAnsi="Tahoma" w:cs="Tahoma"/>
          <w:sz w:val="24"/>
          <w:szCs w:val="24"/>
          <w:lang w:eastAsia="hu-HU"/>
        </w:rPr>
        <w:t>a nemzetiségi önkormányzatoknál, a társulásoknál lefolytatott ellenőrzésekben. Ennek keretében 2025. évben:</w:t>
      </w:r>
    </w:p>
    <w:p w14:paraId="5F0E9930" w14:textId="77777777" w:rsidR="00C826DE" w:rsidRPr="009D4A38" w:rsidRDefault="00C826DE" w:rsidP="00C826DE">
      <w:pPr>
        <w:spacing w:after="0" w:line="240" w:lineRule="auto"/>
        <w:jc w:val="both"/>
        <w:rPr>
          <w:rFonts w:ascii="Tahoma" w:eastAsia="Times New Roman" w:hAnsi="Tahoma" w:cs="Tahoma"/>
          <w:sz w:val="24"/>
          <w:szCs w:val="24"/>
          <w:lang w:eastAsia="hu-HU"/>
        </w:rPr>
      </w:pPr>
    </w:p>
    <w:p w14:paraId="4E17B688" w14:textId="77777777" w:rsidR="00C826DE" w:rsidRPr="009A5BAD" w:rsidRDefault="00C826DE" w:rsidP="00C826DE">
      <w:p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Veszprém Megyei Jogú Város Önkormányzata esetében</w:t>
      </w:r>
    </w:p>
    <w:p w14:paraId="7EC24F0D" w14:textId="1707A91C" w:rsidR="00C826DE" w:rsidRPr="009A5BAD" w:rsidRDefault="00C826DE" w:rsidP="00C826DE">
      <w:pPr>
        <w:numPr>
          <w:ilvl w:val="0"/>
          <w:numId w:val="6"/>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 xml:space="preserve">Magyar Államkincstár: 2 alkalommal a TOP-os támogatásokat érintően az „Egry úti óvoda újjáépítése” és a </w:t>
      </w:r>
      <w:r w:rsidRPr="009A5BAD">
        <w:rPr>
          <w:rFonts w:ascii="Tahoma" w:hAnsi="Tahoma" w:cs="Tahoma"/>
          <w:sz w:val="24"/>
          <w:szCs w:val="24"/>
        </w:rPr>
        <w:t xml:space="preserve">„Gyulafirátóti óvoda újjáépítése” című projekttel kapcsolatban </w:t>
      </w:r>
      <w:r w:rsidRPr="009A5BAD">
        <w:rPr>
          <w:rFonts w:ascii="Tahoma" w:eastAsia="Times New Roman" w:hAnsi="Tahoma" w:cs="Tahoma"/>
          <w:sz w:val="24"/>
          <w:szCs w:val="24"/>
          <w:lang w:eastAsia="hu-HU"/>
        </w:rPr>
        <w:t>helyszíni ellenőrzést végzett</w:t>
      </w:r>
    </w:p>
    <w:p w14:paraId="7F5FA925" w14:textId="77777777" w:rsidR="00C826DE" w:rsidRPr="009A5BAD" w:rsidRDefault="00C826DE" w:rsidP="00C826DE">
      <w:pPr>
        <w:numPr>
          <w:ilvl w:val="0"/>
          <w:numId w:val="6"/>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Széchenyi Programiroda Nonprofit Kft.: 1 alkalom URBACT IV 20273 BiodiverCity és 20332 NetGen YouthWork projektek helyszíni ellenőrzése</w:t>
      </w:r>
    </w:p>
    <w:p w14:paraId="13E8E15D" w14:textId="77777777" w:rsidR="00C826DE" w:rsidRPr="009A5BAD" w:rsidRDefault="00C826DE" w:rsidP="00C826DE">
      <w:pPr>
        <w:numPr>
          <w:ilvl w:val="0"/>
          <w:numId w:val="6"/>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Magyar Kézilabda Szövetség: 1 alkalom közüzemi támogatás elszámolásának ellenőrzése</w:t>
      </w:r>
    </w:p>
    <w:p w14:paraId="681A5612" w14:textId="77777777" w:rsidR="00C826DE" w:rsidRPr="00515F7E" w:rsidRDefault="00C826DE" w:rsidP="00C826DE">
      <w:pPr>
        <w:numPr>
          <w:ilvl w:val="0"/>
          <w:numId w:val="6"/>
        </w:numPr>
        <w:spacing w:after="0" w:line="240" w:lineRule="auto"/>
        <w:jc w:val="both"/>
        <w:rPr>
          <w:rFonts w:ascii="Tahoma" w:eastAsia="Times New Roman" w:hAnsi="Tahoma" w:cs="Tahoma"/>
          <w:sz w:val="24"/>
          <w:szCs w:val="24"/>
          <w:lang w:eastAsia="hu-HU"/>
        </w:rPr>
      </w:pPr>
      <w:bookmarkStart w:id="8" w:name="_Hlk182477212"/>
      <w:r w:rsidRPr="009A5BAD">
        <w:rPr>
          <w:rFonts w:ascii="Tahoma" w:eastAsia="Times New Roman" w:hAnsi="Tahoma" w:cs="Tahoma"/>
          <w:sz w:val="24"/>
          <w:szCs w:val="24"/>
          <w:lang w:eastAsia="hu-HU"/>
        </w:rPr>
        <w:t xml:space="preserve">Magyar Államkincstár ellenőrzése a központi </w:t>
      </w:r>
      <w:r w:rsidRPr="00515F7E">
        <w:rPr>
          <w:rFonts w:ascii="Tahoma" w:eastAsia="Times New Roman" w:hAnsi="Tahoma" w:cs="Tahoma"/>
          <w:sz w:val="24"/>
          <w:szCs w:val="24"/>
          <w:lang w:eastAsia="hu-HU"/>
        </w:rPr>
        <w:t>költségvetésből származó állami támogatás igényléséhez, elszámolásához kapcsolódóan: 2 alkalom</w:t>
      </w:r>
      <w:bookmarkEnd w:id="8"/>
    </w:p>
    <w:p w14:paraId="5564CD99" w14:textId="77777777" w:rsidR="00C826DE" w:rsidRPr="00515F7E" w:rsidRDefault="00C826DE" w:rsidP="00C826DE">
      <w:pPr>
        <w:numPr>
          <w:ilvl w:val="0"/>
          <w:numId w:val="6"/>
        </w:numPr>
        <w:spacing w:after="0" w:line="240" w:lineRule="auto"/>
        <w:jc w:val="both"/>
        <w:rPr>
          <w:rFonts w:ascii="Tahoma" w:eastAsia="Times New Roman" w:hAnsi="Tahoma" w:cs="Tahoma"/>
          <w:sz w:val="24"/>
          <w:szCs w:val="24"/>
          <w:lang w:eastAsia="hu-HU"/>
        </w:rPr>
      </w:pPr>
      <w:r w:rsidRPr="00515F7E">
        <w:rPr>
          <w:rFonts w:ascii="Tahoma" w:eastAsia="Times New Roman" w:hAnsi="Tahoma" w:cs="Tahoma"/>
          <w:sz w:val="24"/>
          <w:szCs w:val="24"/>
          <w:lang w:eastAsia="hu-HU"/>
        </w:rPr>
        <w:t>Könyvvizsgálói ellenőrzés: 2024. évi költségvetési beszámoló vizsgálata</w:t>
      </w:r>
    </w:p>
    <w:p w14:paraId="1730575A" w14:textId="77777777" w:rsidR="00C826DE" w:rsidRPr="009A5BAD"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A5BAD">
        <w:rPr>
          <w:rFonts w:ascii="Tahoma" w:eastAsia="Times New Roman" w:hAnsi="Tahoma" w:cs="Tahoma"/>
          <w:color w:val="000000" w:themeColor="text1"/>
          <w:sz w:val="24"/>
          <w:szCs w:val="24"/>
          <w:lang w:eastAsia="hu-HU"/>
        </w:rPr>
        <w:t>Gazdálkodás szabályszerűségét támogató ellenőrzés: 2025. év I.-III. negyedévi átfogó vizsgálat</w:t>
      </w:r>
    </w:p>
    <w:p w14:paraId="3493D955" w14:textId="77777777" w:rsidR="00C826DE" w:rsidRPr="009A5BAD" w:rsidRDefault="00C826DE" w:rsidP="00C826DE">
      <w:pPr>
        <w:numPr>
          <w:ilvl w:val="0"/>
          <w:numId w:val="6"/>
        </w:numPr>
        <w:spacing w:after="0" w:line="240" w:lineRule="auto"/>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Nemzeti Adó- és Vámhivatal:</w:t>
      </w:r>
    </w:p>
    <w:p w14:paraId="27057037" w14:textId="77777777" w:rsidR="00C826DE" w:rsidRPr="009A5BAD" w:rsidRDefault="00C826DE" w:rsidP="00C826DE">
      <w:pPr>
        <w:spacing w:after="0" w:line="240" w:lineRule="auto"/>
        <w:ind w:left="360"/>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6 db ÁFA önellenőrzés benyújtása (2023.-2024. évre vonatkozóan)</w:t>
      </w:r>
    </w:p>
    <w:p w14:paraId="16AEBBC2" w14:textId="77777777" w:rsidR="00C826DE" w:rsidRPr="009A5BAD" w:rsidRDefault="00C826DE" w:rsidP="00C826DE">
      <w:pPr>
        <w:spacing w:after="0" w:line="240" w:lineRule="auto"/>
        <w:ind w:left="360"/>
        <w:jc w:val="both"/>
        <w:rPr>
          <w:rFonts w:ascii="Tahoma" w:eastAsia="Times New Roman" w:hAnsi="Tahoma" w:cs="Tahoma"/>
          <w:sz w:val="24"/>
          <w:szCs w:val="24"/>
          <w:lang w:eastAsia="hu-HU"/>
        </w:rPr>
      </w:pPr>
      <w:r w:rsidRPr="009A5BAD">
        <w:rPr>
          <w:rFonts w:ascii="Tahoma" w:eastAsia="Times New Roman" w:hAnsi="Tahoma" w:cs="Tahoma"/>
          <w:sz w:val="24"/>
          <w:szCs w:val="24"/>
          <w:lang w:eastAsia="hu-HU"/>
        </w:rPr>
        <w:t>5 db REHAB önellenőrzés benyújtása (2022.-2025. éveket érintően)</w:t>
      </w:r>
    </w:p>
    <w:p w14:paraId="4865C9C8" w14:textId="77777777" w:rsidR="00C826DE" w:rsidRPr="00192FB0" w:rsidRDefault="00C826DE" w:rsidP="00C826DE">
      <w:pPr>
        <w:pStyle w:val="Listaszerbekezds"/>
        <w:spacing w:after="0" w:line="240" w:lineRule="auto"/>
        <w:jc w:val="both"/>
        <w:rPr>
          <w:rFonts w:ascii="Tahoma" w:eastAsia="Times New Roman" w:hAnsi="Tahoma" w:cs="Tahoma"/>
          <w:color w:val="000000" w:themeColor="text1"/>
          <w:sz w:val="24"/>
          <w:szCs w:val="24"/>
          <w:highlight w:val="yellow"/>
          <w:lang w:eastAsia="hu-HU"/>
        </w:rPr>
      </w:pPr>
    </w:p>
    <w:p w14:paraId="03FAE25D" w14:textId="77777777" w:rsidR="00C826DE" w:rsidRPr="009D4A38" w:rsidRDefault="00C826DE" w:rsidP="00C826DE">
      <w:p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Eplény Községi Önkormányzat esetében:</w:t>
      </w:r>
    </w:p>
    <w:p w14:paraId="4ACAC20E" w14:textId="77777777" w:rsidR="00C826DE" w:rsidRPr="009D4A38" w:rsidRDefault="00C826DE" w:rsidP="00C826DE">
      <w:pPr>
        <w:numPr>
          <w:ilvl w:val="0"/>
          <w:numId w:val="6"/>
        </w:num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 xml:space="preserve">Magyar Államkincstár ellenőrzése a központi költségvetésből származó állami támogatás igényléséhez, elszámolásához kapcsolódóan: 2 alkalom </w:t>
      </w:r>
    </w:p>
    <w:p w14:paraId="5F837CBC" w14:textId="77777777" w:rsidR="00C826DE" w:rsidRPr="009D4A38" w:rsidRDefault="00C826DE" w:rsidP="00C826DE">
      <w:pPr>
        <w:spacing w:after="0" w:line="240" w:lineRule="auto"/>
        <w:ind w:left="360"/>
        <w:jc w:val="both"/>
        <w:rPr>
          <w:rFonts w:ascii="Tahoma" w:eastAsia="Times New Roman" w:hAnsi="Tahoma" w:cs="Tahoma"/>
          <w:sz w:val="24"/>
          <w:szCs w:val="24"/>
          <w:lang w:eastAsia="hu-HU"/>
        </w:rPr>
      </w:pPr>
    </w:p>
    <w:p w14:paraId="5255167B" w14:textId="77777777" w:rsidR="00C826DE" w:rsidRPr="009D4A38" w:rsidRDefault="00C826DE" w:rsidP="00C826DE">
      <w:p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Észak-balatoni Térség Regionális Települési Szilárdhulladék Kezelési Önkormányzati Társulás:</w:t>
      </w:r>
    </w:p>
    <w:p w14:paraId="254C52E3" w14:textId="77777777" w:rsidR="00C826DE" w:rsidRPr="009D4A38" w:rsidRDefault="00C826DE" w:rsidP="00C826DE">
      <w:pPr>
        <w:numPr>
          <w:ilvl w:val="0"/>
          <w:numId w:val="6"/>
        </w:num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Könyvvizsgálói ellenőrzés</w:t>
      </w:r>
    </w:p>
    <w:p w14:paraId="7C149F02" w14:textId="77777777" w:rsidR="00C826DE" w:rsidRPr="009D4A38" w:rsidRDefault="00C826DE" w:rsidP="00C826DE">
      <w:pPr>
        <w:numPr>
          <w:ilvl w:val="0"/>
          <w:numId w:val="6"/>
        </w:numPr>
        <w:spacing w:after="0" w:line="240" w:lineRule="auto"/>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Nemzeti Adó- és Vámhivatal:</w:t>
      </w:r>
    </w:p>
    <w:p w14:paraId="3E251A0B" w14:textId="77777777" w:rsidR="00C826DE" w:rsidRPr="009D4A38" w:rsidRDefault="00C826DE" w:rsidP="00C826DE">
      <w:pPr>
        <w:spacing w:after="0" w:line="240" w:lineRule="auto"/>
        <w:ind w:left="360"/>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1 db jogkövetési vizsgálat (2023. évet érintően),</w:t>
      </w:r>
    </w:p>
    <w:p w14:paraId="3064FDD3" w14:textId="77777777" w:rsidR="00C826DE" w:rsidRPr="009D4A38" w:rsidRDefault="00C826DE" w:rsidP="00C826DE">
      <w:pPr>
        <w:spacing w:after="0" w:line="240" w:lineRule="auto"/>
        <w:ind w:left="360"/>
        <w:jc w:val="both"/>
        <w:rPr>
          <w:rFonts w:ascii="Tahoma" w:eastAsia="Times New Roman" w:hAnsi="Tahoma" w:cs="Tahoma"/>
          <w:sz w:val="24"/>
          <w:szCs w:val="24"/>
          <w:lang w:eastAsia="hu-HU"/>
        </w:rPr>
      </w:pPr>
      <w:r w:rsidRPr="009D4A38">
        <w:rPr>
          <w:rFonts w:ascii="Tahoma" w:eastAsia="Times New Roman" w:hAnsi="Tahoma" w:cs="Tahoma"/>
          <w:sz w:val="24"/>
          <w:szCs w:val="24"/>
          <w:lang w:eastAsia="hu-HU"/>
        </w:rPr>
        <w:t>9 db ÁFA önellenőrzés benyújtása (2024.-2025.évre vonatkozóan)</w:t>
      </w:r>
    </w:p>
    <w:p w14:paraId="2D6A5BB9" w14:textId="77777777" w:rsidR="00C826DE" w:rsidRPr="009D4A38" w:rsidRDefault="00C826DE" w:rsidP="00C826DE">
      <w:pPr>
        <w:pStyle w:val="Listaszerbekezds"/>
        <w:spacing w:after="0" w:line="240" w:lineRule="auto"/>
        <w:ind w:left="0"/>
        <w:jc w:val="both"/>
        <w:rPr>
          <w:rFonts w:ascii="Tahoma" w:eastAsia="Times New Roman" w:hAnsi="Tahoma" w:cs="Tahoma"/>
          <w:color w:val="000000" w:themeColor="text1"/>
          <w:sz w:val="24"/>
          <w:szCs w:val="24"/>
          <w:lang w:eastAsia="hu-HU"/>
        </w:rPr>
      </w:pPr>
    </w:p>
    <w:p w14:paraId="644D9A67" w14:textId="77777777" w:rsidR="00C826DE" w:rsidRPr="009D4A38" w:rsidRDefault="00C826DE" w:rsidP="00C826DE">
      <w:pPr>
        <w:pStyle w:val="Listaszerbekezds"/>
        <w:spacing w:after="0" w:line="240" w:lineRule="auto"/>
        <w:ind w:left="0"/>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Belső ellenőrzési vizsgálatok:</w:t>
      </w:r>
    </w:p>
    <w:p w14:paraId="1029453A"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Veszprém Megyei Jogú Város Önkormányzata</w:t>
      </w:r>
    </w:p>
    <w:p w14:paraId="1A517373"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 xml:space="preserve">Veszprémi Német Nemzetiségi Önkormányzat </w:t>
      </w:r>
    </w:p>
    <w:p w14:paraId="41C6D127"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 xml:space="preserve">Veszprémi Örmény Nemzetiségi Önkormányzat </w:t>
      </w:r>
    </w:p>
    <w:p w14:paraId="03529EDC"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 xml:space="preserve">Veszprémi Lengyel Nemzetiségi Önkormányzat </w:t>
      </w:r>
    </w:p>
    <w:p w14:paraId="13A521A9"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Veszprémi Roma Nemzetiségi Önkormányzat</w:t>
      </w:r>
    </w:p>
    <w:p w14:paraId="41090BAA"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Veszprémi Ukrán Nemzetiségi Önkormányzat</w:t>
      </w:r>
    </w:p>
    <w:p w14:paraId="13115D3D"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Eplény Községi Önkormányzat</w:t>
      </w:r>
    </w:p>
    <w:p w14:paraId="1C32B6E4"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 xml:space="preserve">Eplény Napköziotthonos Óvoda </w:t>
      </w:r>
    </w:p>
    <w:p w14:paraId="609F187A" w14:textId="77777777" w:rsidR="00C826DE" w:rsidRPr="009D4A38" w:rsidRDefault="00C826DE" w:rsidP="00C826DE">
      <w:pPr>
        <w:numPr>
          <w:ilvl w:val="0"/>
          <w:numId w:val="6"/>
        </w:numPr>
        <w:spacing w:after="0" w:line="240" w:lineRule="auto"/>
        <w:jc w:val="both"/>
        <w:rPr>
          <w:rFonts w:ascii="Tahoma" w:eastAsia="Times New Roman" w:hAnsi="Tahoma" w:cs="Tahoma"/>
          <w:color w:val="000000" w:themeColor="text1"/>
          <w:sz w:val="24"/>
          <w:szCs w:val="24"/>
          <w:lang w:eastAsia="hu-HU"/>
        </w:rPr>
      </w:pPr>
      <w:r w:rsidRPr="009D4A38">
        <w:rPr>
          <w:rFonts w:ascii="Tahoma" w:eastAsia="Times New Roman" w:hAnsi="Tahoma" w:cs="Tahoma"/>
          <w:color w:val="000000" w:themeColor="text1"/>
          <w:sz w:val="24"/>
          <w:szCs w:val="24"/>
          <w:lang w:eastAsia="hu-HU"/>
        </w:rPr>
        <w:t>Veszprémi Kistérség Többcélú Társulása</w:t>
      </w:r>
    </w:p>
    <w:p w14:paraId="527ADD61" w14:textId="77777777" w:rsidR="00C826DE" w:rsidRDefault="00C826DE" w:rsidP="00C826DE">
      <w:pPr>
        <w:spacing w:after="0" w:line="240" w:lineRule="auto"/>
        <w:jc w:val="both"/>
        <w:rPr>
          <w:rFonts w:ascii="Tahoma" w:eastAsia="Times New Roman" w:hAnsi="Tahoma" w:cs="Tahoma"/>
          <w:color w:val="000000" w:themeColor="text1"/>
          <w:sz w:val="24"/>
          <w:szCs w:val="24"/>
          <w:lang w:eastAsia="hu-HU"/>
        </w:rPr>
      </w:pPr>
    </w:p>
    <w:p w14:paraId="4E8BC301" w14:textId="6F4D94BF" w:rsidR="00C826DE" w:rsidRDefault="00C826DE" w:rsidP="00C826DE">
      <w:pPr>
        <w:spacing w:after="0" w:line="240" w:lineRule="auto"/>
        <w:jc w:val="both"/>
        <w:rPr>
          <w:rFonts w:ascii="Tahoma" w:hAnsi="Tahoma" w:cs="Tahoma"/>
          <w:sz w:val="24"/>
          <w:szCs w:val="24"/>
        </w:rPr>
      </w:pPr>
      <w:r w:rsidRPr="00515F7E">
        <w:rPr>
          <w:rFonts w:ascii="Tahoma" w:hAnsi="Tahoma" w:cs="Tahoma"/>
          <w:sz w:val="24"/>
          <w:szCs w:val="24"/>
        </w:rPr>
        <w:t xml:space="preserve">A Magyar Államkincstár 2024. évben szabályszerűségi pénzügyi ellenőrzést hajtott végre az Önkormányzatnál és az általa irányított költségvetési szerveknél, valamint a nemzetiségi </w:t>
      </w:r>
      <w:r w:rsidRPr="00AB6C15">
        <w:rPr>
          <w:rFonts w:ascii="Tahoma" w:hAnsi="Tahoma" w:cs="Tahoma"/>
          <w:sz w:val="24"/>
          <w:szCs w:val="24"/>
        </w:rPr>
        <w:t>önkormányzatoknál. Az intézkedési tervben meghatározott feladatok</w:t>
      </w:r>
      <w:r w:rsidR="00EF5D15">
        <w:rPr>
          <w:rFonts w:ascii="Tahoma" w:hAnsi="Tahoma" w:cs="Tahoma"/>
          <w:sz w:val="24"/>
          <w:szCs w:val="24"/>
        </w:rPr>
        <w:t>,</w:t>
      </w:r>
      <w:r w:rsidRPr="00AB6C15">
        <w:rPr>
          <w:rFonts w:ascii="Tahoma" w:hAnsi="Tahoma" w:cs="Tahoma"/>
          <w:sz w:val="24"/>
          <w:szCs w:val="24"/>
        </w:rPr>
        <w:t xml:space="preserve"> különösképpen a szabályzatok átdolgozásának végrehajtásában jelentős szerepet vállalt a Pénzügyi Iroda az Önkormányzati és Jogi Irodával együttműködve.</w:t>
      </w:r>
    </w:p>
    <w:p w14:paraId="62C4E55D" w14:textId="77777777" w:rsidR="00C826DE" w:rsidRPr="00192FB0" w:rsidRDefault="00C826DE" w:rsidP="00C826DE">
      <w:pPr>
        <w:spacing w:after="0" w:line="240" w:lineRule="auto"/>
        <w:jc w:val="both"/>
        <w:rPr>
          <w:rFonts w:ascii="Tahoma" w:eastAsia="Times New Roman" w:hAnsi="Tahoma" w:cs="Tahoma"/>
          <w:color w:val="000000" w:themeColor="text1"/>
          <w:sz w:val="24"/>
          <w:szCs w:val="24"/>
          <w:highlight w:val="yellow"/>
          <w:lang w:eastAsia="hu-HU"/>
        </w:rPr>
      </w:pPr>
    </w:p>
    <w:p w14:paraId="330B160A" w14:textId="638DDD3A" w:rsidR="00C826DE" w:rsidRDefault="00C826DE" w:rsidP="00C826DE">
      <w:pPr>
        <w:spacing w:after="0" w:line="240" w:lineRule="auto"/>
        <w:jc w:val="both"/>
        <w:rPr>
          <w:rFonts w:ascii="Tahoma" w:hAnsi="Tahoma" w:cs="Tahoma"/>
          <w:sz w:val="24"/>
          <w:szCs w:val="24"/>
        </w:rPr>
      </w:pPr>
      <w:r w:rsidRPr="009D4A38">
        <w:rPr>
          <w:rFonts w:ascii="Tahoma" w:hAnsi="Tahoma" w:cs="Tahoma"/>
          <w:sz w:val="24"/>
          <w:szCs w:val="24"/>
        </w:rPr>
        <w:t xml:space="preserve">A veszprémi Helyi Választási Bizottság a választási eljárásról szóló 2013. évi XXXVI. törvény 302. § (2) bekezdésében kapott felhatalmazás alapján 165/2024. (XI. 08.) HVB határozatával a Veszprém 12. választókerületet érintően helyi önkormányzati képviselő időközi választását 2025. január 19. napjára tűzte ki. </w:t>
      </w:r>
      <w:r w:rsidRPr="004A029A">
        <w:rPr>
          <w:rFonts w:ascii="Tahoma" w:eastAsia="Times New Roman" w:hAnsi="Tahoma" w:cs="Tahoma"/>
          <w:sz w:val="24"/>
          <w:szCs w:val="24"/>
          <w:lang w:eastAsia="hu-HU"/>
        </w:rPr>
        <w:t xml:space="preserve">A választási kiadások tervezését, valamint a normatívák alapján járó támogatás pénzügyi elszámolását a Pénzügyi Iroda munkatársai végezték. </w:t>
      </w:r>
    </w:p>
    <w:p w14:paraId="4B5945F0" w14:textId="77777777" w:rsidR="00C826DE" w:rsidRPr="00192FB0" w:rsidRDefault="00C826DE" w:rsidP="00C826DE">
      <w:pPr>
        <w:spacing w:after="0" w:line="240" w:lineRule="auto"/>
        <w:jc w:val="both"/>
        <w:rPr>
          <w:rFonts w:ascii="Tahoma" w:eastAsia="Times New Roman" w:hAnsi="Tahoma" w:cs="Tahoma"/>
          <w:sz w:val="24"/>
          <w:szCs w:val="24"/>
          <w:highlight w:val="yellow"/>
          <w:lang w:eastAsia="hu-HU"/>
        </w:rPr>
      </w:pPr>
    </w:p>
    <w:p w14:paraId="3ADCECE4" w14:textId="42C14717" w:rsidR="00C826DE" w:rsidRPr="003D112F" w:rsidRDefault="00C826DE" w:rsidP="00C826DE">
      <w:pPr>
        <w:spacing w:after="0" w:line="240" w:lineRule="auto"/>
        <w:jc w:val="both"/>
        <w:rPr>
          <w:rFonts w:ascii="Tahoma" w:hAnsi="Tahoma" w:cs="Tahoma"/>
          <w:sz w:val="24"/>
          <w:szCs w:val="24"/>
        </w:rPr>
      </w:pPr>
      <w:r w:rsidRPr="003D112F">
        <w:rPr>
          <w:rFonts w:ascii="Tahoma" w:hAnsi="Tahoma" w:cs="Tahoma"/>
          <w:sz w:val="24"/>
          <w:szCs w:val="24"/>
        </w:rPr>
        <w:t>A VMJV Polgármesteri Hivatalát érintően – 7 saját tulajdonú ingatlanában - a GriffSoft Informatikai Zrt</w:t>
      </w:r>
      <w:r w:rsidR="00EF5D15">
        <w:rPr>
          <w:rFonts w:ascii="Tahoma" w:hAnsi="Tahoma" w:cs="Tahoma"/>
          <w:sz w:val="24"/>
          <w:szCs w:val="24"/>
        </w:rPr>
        <w:t>.</w:t>
      </w:r>
      <w:r w:rsidRPr="003D112F">
        <w:rPr>
          <w:rFonts w:ascii="Tahoma" w:hAnsi="Tahoma" w:cs="Tahoma"/>
          <w:sz w:val="24"/>
          <w:szCs w:val="24"/>
        </w:rPr>
        <w:t>-vel kötött vállalkozási szerződés</w:t>
      </w:r>
      <w:r>
        <w:rPr>
          <w:rFonts w:ascii="Tahoma" w:hAnsi="Tahoma" w:cs="Tahoma"/>
          <w:sz w:val="24"/>
          <w:szCs w:val="24"/>
        </w:rPr>
        <w:t xml:space="preserve"> </w:t>
      </w:r>
      <w:r w:rsidRPr="003D112F">
        <w:rPr>
          <w:rFonts w:ascii="Tahoma" w:hAnsi="Tahoma" w:cs="Tahoma"/>
          <w:sz w:val="24"/>
          <w:szCs w:val="24"/>
        </w:rPr>
        <w:t>alapján</w:t>
      </w:r>
      <w:r>
        <w:rPr>
          <w:rFonts w:ascii="Tahoma" w:hAnsi="Tahoma" w:cs="Tahoma"/>
          <w:sz w:val="24"/>
          <w:szCs w:val="24"/>
        </w:rPr>
        <w:t xml:space="preserve"> </w:t>
      </w:r>
      <w:r w:rsidRPr="003D112F">
        <w:rPr>
          <w:rFonts w:ascii="Tahoma" w:hAnsi="Tahoma" w:cs="Tahoma"/>
          <w:sz w:val="24"/>
          <w:szCs w:val="24"/>
        </w:rPr>
        <w:t>vonalkódos leltározási folyamat valósul meg 2025.09.01-</w:t>
      </w:r>
      <w:r w:rsidR="00EF5D15">
        <w:rPr>
          <w:rFonts w:ascii="Tahoma" w:hAnsi="Tahoma" w:cs="Tahoma"/>
          <w:sz w:val="24"/>
          <w:szCs w:val="24"/>
        </w:rPr>
        <w:t xml:space="preserve">től </w:t>
      </w:r>
      <w:r w:rsidRPr="003D112F">
        <w:rPr>
          <w:rFonts w:ascii="Tahoma" w:hAnsi="Tahoma" w:cs="Tahoma"/>
          <w:sz w:val="24"/>
          <w:szCs w:val="24"/>
        </w:rPr>
        <w:t xml:space="preserve">2025.12.31-ig terjedő időtartamban, amelynek lebonyolításában – leltárelőkészítés, leltárfelvétel és leltárkiértékelés </w:t>
      </w:r>
      <w:r w:rsidR="00EF5D15">
        <w:rPr>
          <w:rFonts w:ascii="Tahoma" w:hAnsi="Tahoma" w:cs="Tahoma"/>
          <w:sz w:val="24"/>
          <w:szCs w:val="24"/>
        </w:rPr>
        <w:t>–</w:t>
      </w:r>
      <w:r w:rsidRPr="003D112F">
        <w:rPr>
          <w:rFonts w:ascii="Tahoma" w:hAnsi="Tahoma" w:cs="Tahoma"/>
          <w:sz w:val="24"/>
          <w:szCs w:val="24"/>
        </w:rPr>
        <w:t xml:space="preserve"> a Számviteli Csoport és az Épületüzemeltetési és Gondoksági Csoport vesz részt. Új leltárkörzetek kerülnek kialakításra</w:t>
      </w:r>
      <w:r w:rsidR="00EF5D15">
        <w:rPr>
          <w:rFonts w:ascii="Tahoma" w:hAnsi="Tahoma" w:cs="Tahoma"/>
          <w:sz w:val="24"/>
          <w:szCs w:val="24"/>
        </w:rPr>
        <w:t>,</w:t>
      </w:r>
      <w:r w:rsidRPr="003D112F">
        <w:rPr>
          <w:rFonts w:ascii="Tahoma" w:hAnsi="Tahoma" w:cs="Tahoma"/>
          <w:sz w:val="24"/>
          <w:szCs w:val="24"/>
        </w:rPr>
        <w:t xml:space="preserve"> és valamennyi tárgyi eszköz vonalkódos biztonsági címkével lesz ellátva.</w:t>
      </w:r>
    </w:p>
    <w:p w14:paraId="4878C576" w14:textId="77777777" w:rsidR="00C826DE" w:rsidRPr="003D112F" w:rsidRDefault="00C826DE" w:rsidP="00C826DE">
      <w:pPr>
        <w:spacing w:after="0" w:line="240" w:lineRule="auto"/>
        <w:jc w:val="both"/>
        <w:rPr>
          <w:rFonts w:ascii="Tahoma" w:hAnsi="Tahoma" w:cs="Tahoma"/>
          <w:sz w:val="24"/>
          <w:szCs w:val="24"/>
        </w:rPr>
      </w:pPr>
    </w:p>
    <w:p w14:paraId="5C3C2984" w14:textId="77777777" w:rsidR="00C826DE" w:rsidRDefault="00C826DE" w:rsidP="00C826DE">
      <w:pPr>
        <w:spacing w:after="0" w:line="240" w:lineRule="auto"/>
        <w:jc w:val="both"/>
        <w:rPr>
          <w:rFonts w:ascii="Tahoma" w:hAnsi="Tahoma" w:cs="Tahoma"/>
          <w:color w:val="000000" w:themeColor="text1"/>
          <w:sz w:val="24"/>
          <w:szCs w:val="24"/>
        </w:rPr>
      </w:pPr>
      <w:bookmarkStart w:id="9" w:name="_Hlk213321736"/>
      <w:r>
        <w:rPr>
          <w:rFonts w:ascii="Tahoma" w:hAnsi="Tahoma" w:cs="Tahoma"/>
          <w:color w:val="000000" w:themeColor="text1"/>
          <w:sz w:val="24"/>
          <w:szCs w:val="24"/>
        </w:rPr>
        <w:t>Az Épületüzemeltetési és Gondnoksági Csoport alapvető feladata a hivatali épületekben dolgozó munkatársak munkavégzéséhez szükséges feltételek biztosítása.</w:t>
      </w:r>
    </w:p>
    <w:p w14:paraId="0B118B24" w14:textId="77777777" w:rsidR="00C826DE" w:rsidRDefault="00C826DE" w:rsidP="00C826DE">
      <w:pPr>
        <w:tabs>
          <w:tab w:val="left" w:pos="3686"/>
        </w:tabs>
        <w:spacing w:after="0" w:line="240" w:lineRule="auto"/>
        <w:rPr>
          <w:rFonts w:ascii="Tahoma" w:hAnsi="Tahoma" w:cs="Tahoma"/>
          <w:color w:val="000000" w:themeColor="text1"/>
          <w:sz w:val="24"/>
          <w:szCs w:val="24"/>
        </w:rPr>
      </w:pPr>
    </w:p>
    <w:p w14:paraId="3B13A3EB" w14:textId="77777777" w:rsidR="00C826DE" w:rsidRDefault="00C826DE" w:rsidP="00C826DE">
      <w:pPr>
        <w:tabs>
          <w:tab w:val="left" w:pos="3686"/>
        </w:tabs>
        <w:spacing w:after="0" w:line="240" w:lineRule="auto"/>
        <w:rPr>
          <w:rFonts w:ascii="Tahoma" w:hAnsi="Tahoma" w:cs="Tahoma"/>
          <w:color w:val="000000" w:themeColor="text1"/>
          <w:sz w:val="24"/>
          <w:szCs w:val="24"/>
        </w:rPr>
      </w:pPr>
      <w:r>
        <w:rPr>
          <w:rFonts w:ascii="Tahoma" w:hAnsi="Tahoma" w:cs="Tahoma"/>
          <w:color w:val="000000" w:themeColor="text1"/>
          <w:sz w:val="24"/>
          <w:szCs w:val="24"/>
        </w:rPr>
        <w:t xml:space="preserve">A csoporthoz tartozó épületek: </w:t>
      </w:r>
      <w:r>
        <w:rPr>
          <w:rFonts w:ascii="Tahoma" w:hAnsi="Tahoma" w:cs="Tahoma"/>
          <w:color w:val="000000" w:themeColor="text1"/>
          <w:sz w:val="24"/>
          <w:szCs w:val="24"/>
        </w:rPr>
        <w:tab/>
        <w:t>Óváros tér 9. főépület</w:t>
      </w:r>
    </w:p>
    <w:p w14:paraId="7B843EEA" w14:textId="77777777" w:rsidR="00C826DE" w:rsidRDefault="00C826DE" w:rsidP="00C826DE">
      <w:pPr>
        <w:tabs>
          <w:tab w:val="left" w:pos="3686"/>
        </w:tabs>
        <w:spacing w:after="0" w:line="240" w:lineRule="auto"/>
        <w:rPr>
          <w:rFonts w:ascii="Tahoma" w:hAnsi="Tahoma" w:cs="Tahoma"/>
          <w:color w:val="000000" w:themeColor="text1"/>
          <w:sz w:val="24"/>
          <w:szCs w:val="24"/>
        </w:rPr>
      </w:pPr>
      <w:r>
        <w:rPr>
          <w:rFonts w:ascii="Tahoma" w:hAnsi="Tahoma" w:cs="Tahoma"/>
          <w:color w:val="000000" w:themeColor="text1"/>
          <w:sz w:val="24"/>
          <w:szCs w:val="24"/>
        </w:rPr>
        <w:tab/>
        <w:t>Óváros tér 9. B épület</w:t>
      </w:r>
    </w:p>
    <w:p w14:paraId="1B6EA154" w14:textId="77777777" w:rsidR="00C826DE" w:rsidRDefault="00C826DE" w:rsidP="00C826DE">
      <w:pPr>
        <w:tabs>
          <w:tab w:val="left" w:pos="3686"/>
        </w:tabs>
        <w:spacing w:after="0" w:line="240" w:lineRule="auto"/>
        <w:rPr>
          <w:rFonts w:ascii="Tahoma" w:hAnsi="Tahoma" w:cs="Tahoma"/>
          <w:color w:val="000000" w:themeColor="text1"/>
          <w:sz w:val="24"/>
          <w:szCs w:val="24"/>
        </w:rPr>
      </w:pPr>
      <w:r>
        <w:rPr>
          <w:rFonts w:ascii="Tahoma" w:hAnsi="Tahoma" w:cs="Tahoma"/>
          <w:color w:val="000000" w:themeColor="text1"/>
          <w:sz w:val="24"/>
          <w:szCs w:val="24"/>
        </w:rPr>
        <w:tab/>
        <w:t>Óváros tér 13. úgynevezett C épület</w:t>
      </w:r>
    </w:p>
    <w:p w14:paraId="7E2FD2FA" w14:textId="77777777" w:rsidR="00C826DE" w:rsidRDefault="00C826DE" w:rsidP="00C826DE">
      <w:pPr>
        <w:tabs>
          <w:tab w:val="left" w:pos="3686"/>
        </w:tabs>
        <w:spacing w:after="0" w:line="240" w:lineRule="auto"/>
        <w:rPr>
          <w:rFonts w:ascii="Tahoma" w:hAnsi="Tahoma" w:cs="Tahoma"/>
          <w:color w:val="000000" w:themeColor="text1"/>
          <w:sz w:val="24"/>
          <w:szCs w:val="24"/>
        </w:rPr>
      </w:pPr>
      <w:r>
        <w:rPr>
          <w:rFonts w:ascii="Tahoma" w:hAnsi="Tahoma" w:cs="Tahoma"/>
          <w:color w:val="000000" w:themeColor="text1"/>
          <w:sz w:val="24"/>
          <w:szCs w:val="24"/>
        </w:rPr>
        <w:tab/>
        <w:t>Szabadság tér 15. szám alatti hivatali irodák</w:t>
      </w:r>
    </w:p>
    <w:p w14:paraId="0BBDBB42" w14:textId="77777777" w:rsidR="00C826DE" w:rsidRDefault="00C826DE" w:rsidP="00C826DE">
      <w:pPr>
        <w:tabs>
          <w:tab w:val="left" w:pos="3686"/>
        </w:tabs>
        <w:spacing w:after="0" w:line="240" w:lineRule="auto"/>
        <w:rPr>
          <w:rFonts w:ascii="Tahoma" w:hAnsi="Tahoma" w:cs="Tahoma"/>
          <w:color w:val="000000" w:themeColor="text1"/>
          <w:sz w:val="24"/>
          <w:szCs w:val="24"/>
        </w:rPr>
      </w:pPr>
      <w:r>
        <w:rPr>
          <w:rFonts w:ascii="Tahoma" w:hAnsi="Tahoma" w:cs="Tahoma"/>
          <w:color w:val="000000" w:themeColor="text1"/>
          <w:sz w:val="24"/>
          <w:szCs w:val="24"/>
        </w:rPr>
        <w:tab/>
        <w:t>Stromfeld A. u. 9/f. Rendészeti irodák</w:t>
      </w:r>
    </w:p>
    <w:p w14:paraId="08C57EF7" w14:textId="77777777" w:rsidR="00C826DE" w:rsidRDefault="00C826DE" w:rsidP="00C826DE">
      <w:pPr>
        <w:tabs>
          <w:tab w:val="left" w:pos="3686"/>
        </w:tabs>
        <w:spacing w:after="0" w:line="240" w:lineRule="auto"/>
        <w:rPr>
          <w:rFonts w:ascii="Tahoma" w:hAnsi="Tahoma" w:cs="Tahoma"/>
          <w:color w:val="000000" w:themeColor="text1"/>
          <w:sz w:val="24"/>
          <w:szCs w:val="24"/>
        </w:rPr>
      </w:pPr>
      <w:r>
        <w:rPr>
          <w:rFonts w:ascii="Tahoma" w:hAnsi="Tahoma" w:cs="Tahoma"/>
          <w:color w:val="000000" w:themeColor="text1"/>
          <w:sz w:val="24"/>
          <w:szCs w:val="24"/>
        </w:rPr>
        <w:tab/>
        <w:t>Gyulafirátót, Posta u. 15. alatti irodák.</w:t>
      </w:r>
    </w:p>
    <w:p w14:paraId="1BA46EBF" w14:textId="77777777" w:rsidR="00C826DE" w:rsidRDefault="00C826DE" w:rsidP="00C826DE">
      <w:pPr>
        <w:tabs>
          <w:tab w:val="left" w:pos="3686"/>
        </w:tabs>
        <w:spacing w:after="0" w:line="240" w:lineRule="auto"/>
        <w:rPr>
          <w:rFonts w:ascii="Tahoma" w:hAnsi="Tahoma" w:cs="Tahoma"/>
          <w:color w:val="000000" w:themeColor="text1"/>
          <w:sz w:val="24"/>
          <w:szCs w:val="24"/>
        </w:rPr>
      </w:pPr>
    </w:p>
    <w:p w14:paraId="0E3964E4" w14:textId="77777777" w:rsidR="00C826DE" w:rsidRDefault="00C826DE" w:rsidP="00C826DE">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Az Épületüzemeltetési és Gondnoksági Csoport 2025. évben 9 fővel látta el feladatát.</w:t>
      </w:r>
    </w:p>
    <w:p w14:paraId="4AE02797" w14:textId="77777777"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Kiemelten fontos a közgyűlések, bizottsági ülések, konferenciák, ünnepségek, fogadások és egyéb rendezvények zavartalan lebonyolításához szükséges berendezése, technikai feltételek biztosítása.</w:t>
      </w:r>
    </w:p>
    <w:p w14:paraId="145B9E81" w14:textId="77777777" w:rsidR="00C826DE" w:rsidRPr="00BF589C" w:rsidRDefault="00C826DE" w:rsidP="00C826DE">
      <w:pPr>
        <w:spacing w:after="0" w:line="240" w:lineRule="auto"/>
        <w:jc w:val="both"/>
        <w:rPr>
          <w:rFonts w:ascii="Tahoma" w:hAnsi="Tahoma" w:cs="Tahoma"/>
          <w:sz w:val="24"/>
          <w:szCs w:val="24"/>
        </w:rPr>
      </w:pPr>
    </w:p>
    <w:p w14:paraId="19DC7BC1" w14:textId="0BD10537"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2025. év</w:t>
      </w:r>
      <w:r w:rsidR="00EF5D15">
        <w:rPr>
          <w:rFonts w:ascii="Tahoma" w:hAnsi="Tahoma" w:cs="Tahoma"/>
          <w:sz w:val="24"/>
          <w:szCs w:val="24"/>
        </w:rPr>
        <w:t>i</w:t>
      </w:r>
      <w:r w:rsidRPr="00BF589C">
        <w:rPr>
          <w:rFonts w:ascii="Tahoma" w:hAnsi="Tahoma" w:cs="Tahoma"/>
          <w:sz w:val="24"/>
          <w:szCs w:val="24"/>
        </w:rPr>
        <w:t xml:space="preserve"> időközi választás szervezéssel, lebonyolítással indult. A csoport feladata a szavazófülkék kiszállítása, felállítása, a helyiségek berendezése, étel, ital biztosítása volt. A választás kezdetétől, annak befejezéséig végig ügyeletet tartottunk.</w:t>
      </w:r>
    </w:p>
    <w:p w14:paraId="3A845A21" w14:textId="77777777" w:rsidR="00C826DE" w:rsidRPr="00BF589C" w:rsidRDefault="00C826DE" w:rsidP="00C826DE">
      <w:pPr>
        <w:spacing w:after="0" w:line="240" w:lineRule="auto"/>
        <w:jc w:val="both"/>
        <w:rPr>
          <w:rFonts w:ascii="Tahoma" w:hAnsi="Tahoma" w:cs="Tahoma"/>
          <w:sz w:val="24"/>
          <w:szCs w:val="24"/>
        </w:rPr>
      </w:pPr>
    </w:p>
    <w:p w14:paraId="0282749D" w14:textId="4A0C8EFD"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 xml:space="preserve">Hivatalunk főépületének II. emeletén található </w:t>
      </w:r>
      <w:r w:rsidR="00EF5D15">
        <w:rPr>
          <w:rFonts w:ascii="Tahoma" w:hAnsi="Tahoma" w:cs="Tahoma"/>
          <w:sz w:val="24"/>
          <w:szCs w:val="24"/>
        </w:rPr>
        <w:t>f</w:t>
      </w:r>
      <w:r w:rsidRPr="00BF589C">
        <w:rPr>
          <w:rFonts w:ascii="Tahoma" w:hAnsi="Tahoma" w:cs="Tahoma"/>
          <w:sz w:val="24"/>
          <w:szCs w:val="24"/>
        </w:rPr>
        <w:t>őépítészi irodák fűtés korszerűsítését végeztük el, önerőből, karbantartóink munkáját igénybe</w:t>
      </w:r>
      <w:r w:rsidR="00EF5D15">
        <w:rPr>
          <w:rFonts w:ascii="Tahoma" w:hAnsi="Tahoma" w:cs="Tahoma"/>
          <w:sz w:val="24"/>
          <w:szCs w:val="24"/>
        </w:rPr>
        <w:t xml:space="preserve"> </w:t>
      </w:r>
      <w:r w:rsidRPr="00BF589C">
        <w:rPr>
          <w:rFonts w:ascii="Tahoma" w:hAnsi="Tahoma" w:cs="Tahoma"/>
          <w:sz w:val="24"/>
          <w:szCs w:val="24"/>
        </w:rPr>
        <w:t>véve.</w:t>
      </w:r>
    </w:p>
    <w:p w14:paraId="61C06F98" w14:textId="77777777" w:rsidR="00C826DE" w:rsidRPr="00BF589C" w:rsidRDefault="00C826DE" w:rsidP="00C826DE">
      <w:pPr>
        <w:spacing w:after="0" w:line="240" w:lineRule="auto"/>
        <w:jc w:val="both"/>
        <w:rPr>
          <w:rFonts w:ascii="Tahoma" w:hAnsi="Tahoma" w:cs="Tahoma"/>
          <w:sz w:val="24"/>
          <w:szCs w:val="24"/>
        </w:rPr>
      </w:pPr>
    </w:p>
    <w:p w14:paraId="2E85FBC7" w14:textId="77777777"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Évek óta hagyomány és a csoport feladata a Nőnapi ajándék beszerzése és a köszöntés megszervezése, lebonyolítása, mely 2025. évben sem történt másként.</w:t>
      </w:r>
    </w:p>
    <w:p w14:paraId="6518DECD" w14:textId="77777777" w:rsidR="00C826DE" w:rsidRPr="00BF589C" w:rsidRDefault="00C826DE" w:rsidP="00C826DE">
      <w:pPr>
        <w:spacing w:after="0" w:line="240" w:lineRule="auto"/>
        <w:jc w:val="both"/>
        <w:rPr>
          <w:rFonts w:ascii="Tahoma" w:hAnsi="Tahoma" w:cs="Tahoma"/>
          <w:sz w:val="24"/>
          <w:szCs w:val="24"/>
        </w:rPr>
      </w:pPr>
    </w:p>
    <w:p w14:paraId="062852B1" w14:textId="5ED653D4"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munkafeltételek biztosításában fontos elem a vízautomaták üzemeltetése. Új beszerzési eljárással biztosítottuk a szolgáltatást. A 2025. évben bővítésre is sor került, jelenleg 9 vízautomata üzemel a hivatali épületekben.</w:t>
      </w:r>
    </w:p>
    <w:p w14:paraId="53F8F936" w14:textId="77777777" w:rsidR="00C826DE" w:rsidRPr="00BF589C" w:rsidRDefault="00C826DE" w:rsidP="00C826DE">
      <w:pPr>
        <w:spacing w:after="0" w:line="240" w:lineRule="auto"/>
        <w:jc w:val="both"/>
        <w:rPr>
          <w:rFonts w:ascii="Tahoma" w:hAnsi="Tahoma" w:cs="Tahoma"/>
          <w:sz w:val="24"/>
          <w:szCs w:val="24"/>
        </w:rPr>
      </w:pPr>
    </w:p>
    <w:p w14:paraId="117D6D34" w14:textId="5F5AD6A3"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hivatali épület virágosítása 2025. évben is megtörtént, ezen feladat megvalósítása szintén a csoport feladata. A homlokzati virágosítás mellett megújult a belső növényzet is.</w:t>
      </w:r>
    </w:p>
    <w:p w14:paraId="13D31C8A" w14:textId="77777777" w:rsidR="00C826DE" w:rsidRPr="00BF589C" w:rsidRDefault="00C826DE" w:rsidP="00C826DE">
      <w:pPr>
        <w:spacing w:after="0" w:line="240" w:lineRule="auto"/>
        <w:jc w:val="both"/>
        <w:rPr>
          <w:rFonts w:ascii="Tahoma" w:hAnsi="Tahoma" w:cs="Tahoma"/>
          <w:sz w:val="24"/>
          <w:szCs w:val="24"/>
        </w:rPr>
      </w:pPr>
    </w:p>
    <w:p w14:paraId="24FA99E6" w14:textId="55EE6DC4" w:rsidR="00C826DE" w:rsidRPr="00BF589C" w:rsidRDefault="00C826DE" w:rsidP="00C826DE">
      <w:pPr>
        <w:spacing w:after="0" w:line="240" w:lineRule="auto"/>
        <w:jc w:val="both"/>
        <w:rPr>
          <w:rFonts w:ascii="Tahoma" w:hAnsi="Tahoma" w:cs="Tahoma"/>
          <w:sz w:val="24"/>
          <w:szCs w:val="24"/>
        </w:rPr>
      </w:pPr>
      <w:bookmarkStart w:id="10" w:name="_Hlk214880944"/>
      <w:r w:rsidRPr="00BF589C">
        <w:rPr>
          <w:rFonts w:ascii="Tahoma" w:hAnsi="Tahoma" w:cs="Tahoma"/>
          <w:sz w:val="24"/>
          <w:szCs w:val="24"/>
        </w:rPr>
        <w:t xml:space="preserve">A 2025. év egyik legnagyobb felújítási programja a hivatali főépület külső nyílászáró cseréjének megvalósítása. Összességében 168 külső nyílászáró cserét jelent a program, mely a Városfejlesztési Iroda szakmai irányítása mellett valósult meg. A munkálatok március végén kezdődtek és november </w:t>
      </w:r>
      <w:r w:rsidR="00EF5D15">
        <w:rPr>
          <w:rFonts w:ascii="Tahoma" w:hAnsi="Tahoma" w:cs="Tahoma"/>
          <w:sz w:val="24"/>
          <w:szCs w:val="24"/>
        </w:rPr>
        <w:t>hónapban</w:t>
      </w:r>
      <w:r w:rsidRPr="00BF589C">
        <w:rPr>
          <w:rFonts w:ascii="Tahoma" w:hAnsi="Tahoma" w:cs="Tahoma"/>
          <w:sz w:val="24"/>
          <w:szCs w:val="24"/>
        </w:rPr>
        <w:t xml:space="preserve"> fejeződnek be. A csoport 14 ütemben történő munkavégzést szervezett le úgy</w:t>
      </w:r>
      <w:r w:rsidR="00EF5D15">
        <w:rPr>
          <w:rFonts w:ascii="Tahoma" w:hAnsi="Tahoma" w:cs="Tahoma"/>
          <w:sz w:val="24"/>
          <w:szCs w:val="24"/>
        </w:rPr>
        <w:t>,</w:t>
      </w:r>
      <w:r w:rsidRPr="00BF589C">
        <w:rPr>
          <w:rFonts w:ascii="Tahoma" w:hAnsi="Tahoma" w:cs="Tahoma"/>
          <w:sz w:val="24"/>
          <w:szCs w:val="24"/>
        </w:rPr>
        <w:t xml:space="preserve"> hogy közben biztosítani kellet a hivatali munkavégzést is (14 ütemű ki- majd visszaköltöztetés)</w:t>
      </w:r>
      <w:r w:rsidR="00EF5D15">
        <w:rPr>
          <w:rFonts w:ascii="Tahoma" w:hAnsi="Tahoma" w:cs="Tahoma"/>
          <w:sz w:val="24"/>
          <w:szCs w:val="24"/>
        </w:rPr>
        <w:t>.</w:t>
      </w:r>
      <w:r w:rsidRPr="00BF589C">
        <w:rPr>
          <w:rFonts w:ascii="Tahoma" w:hAnsi="Tahoma" w:cs="Tahoma"/>
          <w:sz w:val="24"/>
          <w:szCs w:val="24"/>
        </w:rPr>
        <w:t xml:space="preserve"> A program megvalósításával jelentős földgáz fogyasztás csökkenésre számítunk.</w:t>
      </w:r>
    </w:p>
    <w:bookmarkEnd w:id="10"/>
    <w:p w14:paraId="3CEED623" w14:textId="6E53A92C"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2025. évi köztisztviselői nap szervezése és lebonyolítása idén is a csoport feladata volt. A szervezési és megvalósítási feladatnak eleget tudtunk tenni, a rendezvény után elismerő visszajelzéseket kaptunk.</w:t>
      </w:r>
    </w:p>
    <w:p w14:paraId="3199BE6E" w14:textId="77777777" w:rsidR="00C826DE" w:rsidRPr="00BF589C" w:rsidRDefault="00C826DE" w:rsidP="00C826DE">
      <w:pPr>
        <w:spacing w:after="0" w:line="240" w:lineRule="auto"/>
        <w:jc w:val="both"/>
        <w:rPr>
          <w:rFonts w:ascii="Tahoma" w:hAnsi="Tahoma" w:cs="Tahoma"/>
          <w:sz w:val="24"/>
          <w:szCs w:val="24"/>
        </w:rPr>
      </w:pPr>
    </w:p>
    <w:p w14:paraId="722B40E6" w14:textId="77777777"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Az elsőként kiírt Részvételi költségvetés programban is tevékenyen részt vett a csoport. E területen az urnák kihelyezése, tartalmának begyűjtése, majdan az urnák beszedése volt a feladat.</w:t>
      </w:r>
    </w:p>
    <w:p w14:paraId="0065A794" w14:textId="77777777" w:rsidR="00C826DE" w:rsidRPr="00BF589C" w:rsidRDefault="00C826DE" w:rsidP="00C826DE">
      <w:pPr>
        <w:spacing w:after="0" w:line="240" w:lineRule="auto"/>
        <w:jc w:val="both"/>
        <w:rPr>
          <w:rFonts w:ascii="Tahoma" w:hAnsi="Tahoma" w:cs="Tahoma"/>
          <w:sz w:val="24"/>
          <w:szCs w:val="24"/>
        </w:rPr>
      </w:pPr>
    </w:p>
    <w:p w14:paraId="56DA7B28" w14:textId="686C2637"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főépületi lapostető víz és hőszigetelése forrás hiány miatt 2025-ben elmaradt. Több beázást javítani kellett, ez tavasszal megtörtént.</w:t>
      </w:r>
    </w:p>
    <w:p w14:paraId="16B395B0" w14:textId="77777777" w:rsidR="00C826DE" w:rsidRPr="00BF589C" w:rsidRDefault="00C826DE" w:rsidP="00C826DE">
      <w:pPr>
        <w:spacing w:after="0" w:line="240" w:lineRule="auto"/>
        <w:jc w:val="both"/>
        <w:rPr>
          <w:rFonts w:ascii="Tahoma" w:hAnsi="Tahoma" w:cs="Tahoma"/>
          <w:sz w:val="24"/>
          <w:szCs w:val="24"/>
        </w:rPr>
      </w:pPr>
    </w:p>
    <w:p w14:paraId="02822EDF" w14:textId="68666116"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Évek óta húzódó probléma volt a főépület -1 szintjén üzemelő szerverszoba fűtési alapvezeték kiváltása. A szerverszobán átvezető fűtési alapvezeték működési kockázatot jelentett. A fűtési szezon végeztével az alapvezeték kiváltását külső vállalkozó bevonásával elvégeztük.</w:t>
      </w:r>
    </w:p>
    <w:p w14:paraId="574CE1C0" w14:textId="77777777" w:rsidR="00C826DE" w:rsidRPr="00BF589C" w:rsidRDefault="00C826DE" w:rsidP="00C826DE">
      <w:pPr>
        <w:spacing w:after="0" w:line="240" w:lineRule="auto"/>
        <w:jc w:val="both"/>
        <w:rPr>
          <w:rFonts w:ascii="Tahoma" w:hAnsi="Tahoma" w:cs="Tahoma"/>
          <w:sz w:val="24"/>
          <w:szCs w:val="24"/>
        </w:rPr>
      </w:pPr>
    </w:p>
    <w:p w14:paraId="3B7D5A32" w14:textId="466CCA2D"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költségvetésben meghatározott keretnek megfelelően irodai bútorzatok beszerzése is megtörtént 2025. évben. Elsősorban forgószékek, íróasztalok, irodai konténerek, kis szekrények kerültek beszerzésre</w:t>
      </w:r>
      <w:r w:rsidR="00A37357">
        <w:rPr>
          <w:rFonts w:ascii="Tahoma" w:hAnsi="Tahoma" w:cs="Tahoma"/>
          <w:sz w:val="24"/>
          <w:szCs w:val="24"/>
        </w:rPr>
        <w:t>,</w:t>
      </w:r>
      <w:r w:rsidRPr="00BF589C">
        <w:rPr>
          <w:rFonts w:ascii="Tahoma" w:hAnsi="Tahoma" w:cs="Tahoma"/>
          <w:sz w:val="24"/>
          <w:szCs w:val="24"/>
        </w:rPr>
        <w:t xml:space="preserve"> lecserélésre.</w:t>
      </w:r>
    </w:p>
    <w:p w14:paraId="52F9F9AB" w14:textId="77777777" w:rsidR="00C826DE" w:rsidRPr="00BF589C" w:rsidRDefault="00C826DE" w:rsidP="00C826DE">
      <w:pPr>
        <w:spacing w:after="0" w:line="240" w:lineRule="auto"/>
        <w:jc w:val="both"/>
        <w:rPr>
          <w:rFonts w:ascii="Tahoma" w:hAnsi="Tahoma" w:cs="Tahoma"/>
          <w:sz w:val="24"/>
          <w:szCs w:val="24"/>
        </w:rPr>
      </w:pPr>
    </w:p>
    <w:p w14:paraId="5AEBF63A" w14:textId="14E39EA3"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2025. évben teljes vizesblokk felújítás csak a Szabadság tér 15. sz</w:t>
      </w:r>
      <w:r w:rsidR="00A37357">
        <w:rPr>
          <w:rFonts w:ascii="Tahoma" w:hAnsi="Tahoma" w:cs="Tahoma"/>
          <w:sz w:val="24"/>
          <w:szCs w:val="24"/>
        </w:rPr>
        <w:t>ám</w:t>
      </w:r>
      <w:r w:rsidRPr="00BF589C">
        <w:rPr>
          <w:rFonts w:ascii="Tahoma" w:hAnsi="Tahoma" w:cs="Tahoma"/>
          <w:sz w:val="24"/>
          <w:szCs w:val="24"/>
        </w:rPr>
        <w:t xml:space="preserve"> alatti irodaházban történt. Feladatunk a probléma felvetésben, az előkészítésben volt, a konkrét megvalósítást már a Városüzemeltetési Iroda munkatársai végezték. Mostantól már egy korszerű vizesblokk üzemeltetése a feladat.</w:t>
      </w:r>
    </w:p>
    <w:p w14:paraId="2951F87F" w14:textId="77777777" w:rsidR="00C826DE" w:rsidRPr="00BF589C" w:rsidRDefault="00C826DE" w:rsidP="00C826DE">
      <w:pPr>
        <w:spacing w:after="0" w:line="240" w:lineRule="auto"/>
        <w:jc w:val="both"/>
        <w:rPr>
          <w:rFonts w:ascii="Tahoma" w:hAnsi="Tahoma" w:cs="Tahoma"/>
          <w:sz w:val="24"/>
          <w:szCs w:val="24"/>
        </w:rPr>
      </w:pPr>
    </w:p>
    <w:p w14:paraId="48B6E96B" w14:textId="72EAD95B" w:rsidR="00C826DE" w:rsidRPr="00BF589C" w:rsidRDefault="00C826DE" w:rsidP="00C826DE">
      <w:pPr>
        <w:spacing w:after="0" w:line="240" w:lineRule="auto"/>
        <w:jc w:val="both"/>
        <w:rPr>
          <w:rFonts w:ascii="Tahoma" w:hAnsi="Tahoma" w:cs="Tahoma"/>
          <w:sz w:val="24"/>
          <w:szCs w:val="24"/>
        </w:rPr>
      </w:pPr>
      <w:bookmarkStart w:id="11" w:name="_Hlk214881563"/>
      <w:r w:rsidRPr="00BF589C">
        <w:rPr>
          <w:rFonts w:ascii="Tahoma" w:hAnsi="Tahoma" w:cs="Tahoma"/>
          <w:sz w:val="24"/>
          <w:szCs w:val="24"/>
        </w:rPr>
        <w:t>A 2025. év másik legnagyobb felújítási programja, a főépület III. emelet irodáinak teljes felújítása. A Városfejlesztési Iroda szakmai irányításával megvalósult program kiköltöztetéssel indult. Egységes munkaterületet kért a kivitelező, így a felújítandó 16 irodában dolgozó 29 munkatársat ki kellett költöztetni. Egyrészt épületen belül (7 fő), illetve a Vörösmarty téren található, volt okmányirodába költöztettünk. A csoport feladata volt az új helyeken a munkafeltételek biztosítása, a költözés lebonyolítása. A kivitelezés november 18-án műszaki átadás-átvétellel zárul</w:t>
      </w:r>
      <w:r w:rsidR="00A37357">
        <w:rPr>
          <w:rFonts w:ascii="Tahoma" w:hAnsi="Tahoma" w:cs="Tahoma"/>
          <w:sz w:val="24"/>
          <w:szCs w:val="24"/>
        </w:rPr>
        <w:t>t</w:t>
      </w:r>
      <w:r w:rsidRPr="00BF589C">
        <w:rPr>
          <w:rFonts w:ascii="Tahoma" w:hAnsi="Tahoma" w:cs="Tahoma"/>
          <w:sz w:val="24"/>
          <w:szCs w:val="24"/>
        </w:rPr>
        <w:t xml:space="preserve">, </w:t>
      </w:r>
      <w:r w:rsidR="00A37357">
        <w:rPr>
          <w:rFonts w:ascii="Tahoma" w:hAnsi="Tahoma" w:cs="Tahoma"/>
          <w:sz w:val="24"/>
          <w:szCs w:val="24"/>
        </w:rPr>
        <w:t xml:space="preserve">a hiányosságok pótlása is megtörtént, </w:t>
      </w:r>
      <w:r w:rsidRPr="00BF589C">
        <w:rPr>
          <w:rFonts w:ascii="Tahoma" w:hAnsi="Tahoma" w:cs="Tahoma"/>
          <w:sz w:val="24"/>
          <w:szCs w:val="24"/>
        </w:rPr>
        <w:t>a visszaköltözés</w:t>
      </w:r>
      <w:r w:rsidR="00A37357">
        <w:rPr>
          <w:rFonts w:ascii="Tahoma" w:hAnsi="Tahoma" w:cs="Tahoma"/>
          <w:sz w:val="24"/>
          <w:szCs w:val="24"/>
        </w:rPr>
        <w:t xml:space="preserve"> az idei évben megvalósul</w:t>
      </w:r>
      <w:r w:rsidRPr="00BF589C">
        <w:rPr>
          <w:rFonts w:ascii="Tahoma" w:hAnsi="Tahoma" w:cs="Tahoma"/>
          <w:sz w:val="24"/>
          <w:szCs w:val="24"/>
        </w:rPr>
        <w:t>. A munkálatok során a 16 irodában elbontásra került a lambéria burkolat. Új, 25 cm vastag hőszigetelés, kétrétegű gipszkartonozás valósult meg. Megtörtént a külső és belső nyílászáró csere is. Új festés, parkettázás, új fűtőtestek kerültek beépítésre. Az irodákban hűtő-fűtő rendszer került kiépítésre.</w:t>
      </w:r>
    </w:p>
    <w:bookmarkEnd w:id="11"/>
    <w:p w14:paraId="2C257A13" w14:textId="77777777" w:rsidR="00C826DE" w:rsidRPr="00BF589C" w:rsidRDefault="00C826DE" w:rsidP="00C826DE">
      <w:pPr>
        <w:spacing w:after="0" w:line="240" w:lineRule="auto"/>
        <w:jc w:val="both"/>
        <w:rPr>
          <w:rFonts w:ascii="Tahoma" w:hAnsi="Tahoma" w:cs="Tahoma"/>
          <w:sz w:val="24"/>
          <w:szCs w:val="24"/>
        </w:rPr>
      </w:pPr>
    </w:p>
    <w:p w14:paraId="34C8FA54" w14:textId="4549BAD8"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jegyzői iroda bútorzatának teljes felújítása még folyamatban van, de a 12 darabból álló garnitúra 11 eleme már elkészült. Az utolsó november végén kerül átadásra. Jelentős értékmegóvásról beszélhetünk.</w:t>
      </w:r>
    </w:p>
    <w:p w14:paraId="1D3830AD" w14:textId="77777777" w:rsidR="00C826DE" w:rsidRPr="00BF589C" w:rsidRDefault="00C826DE" w:rsidP="00C826DE">
      <w:pPr>
        <w:spacing w:after="0" w:line="240" w:lineRule="auto"/>
        <w:jc w:val="both"/>
        <w:rPr>
          <w:rFonts w:ascii="Tahoma" w:hAnsi="Tahoma" w:cs="Tahoma"/>
          <w:sz w:val="24"/>
          <w:szCs w:val="24"/>
        </w:rPr>
      </w:pPr>
    </w:p>
    <w:p w14:paraId="0FB00D41" w14:textId="77777777" w:rsidR="00C826DE" w:rsidRPr="00BF589C" w:rsidRDefault="00C826DE" w:rsidP="00C826DE">
      <w:pPr>
        <w:spacing w:after="0" w:line="240" w:lineRule="auto"/>
        <w:jc w:val="both"/>
        <w:rPr>
          <w:rFonts w:ascii="Tahoma" w:hAnsi="Tahoma" w:cs="Tahoma"/>
          <w:sz w:val="24"/>
          <w:szCs w:val="24"/>
        </w:rPr>
      </w:pPr>
      <w:bookmarkStart w:id="12" w:name="_Hlk214881756"/>
      <w:r w:rsidRPr="00BF589C">
        <w:rPr>
          <w:rFonts w:ascii="Tahoma" w:hAnsi="Tahoma" w:cs="Tahoma"/>
          <w:sz w:val="24"/>
          <w:szCs w:val="24"/>
        </w:rPr>
        <w:t>Ebben az évben is folytatódott a régi, elavult lámpatestek cseréje, modern korszerű LED lámpatestek kerülnek beépítésre. A 2025. évben 65 db lámpatest kerül cserére. Az irodai beszerzés megtörtént, a nyertes pályázó november végére végez a kivitelezéssel.</w:t>
      </w:r>
      <w:bookmarkEnd w:id="12"/>
    </w:p>
    <w:p w14:paraId="6FF93720" w14:textId="77777777" w:rsidR="00C826DE" w:rsidRPr="00BF589C" w:rsidRDefault="00C826DE" w:rsidP="00C826DE">
      <w:pPr>
        <w:spacing w:after="0" w:line="240" w:lineRule="auto"/>
        <w:jc w:val="both"/>
        <w:rPr>
          <w:rFonts w:ascii="Tahoma" w:hAnsi="Tahoma" w:cs="Tahoma"/>
          <w:sz w:val="24"/>
          <w:szCs w:val="24"/>
        </w:rPr>
      </w:pPr>
    </w:p>
    <w:p w14:paraId="46C4AF86" w14:textId="4AF4E83A"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2025. évben is folytatódott a hivatali gépjármű flotta korszerűsítése. A csoport egyik kiemelten fontos feladata a hivatali gépjárművek vezénylése, karbantartása, üzemeltetése. Beszerzésre került egy személyautó, illetve egy teljes értékű 7 személyes kisbusz. Két régi jármű eladása folyamatban van.</w:t>
      </w:r>
    </w:p>
    <w:p w14:paraId="028E8CE9" w14:textId="77777777" w:rsidR="00C826DE" w:rsidRPr="00BF589C" w:rsidRDefault="00C826DE" w:rsidP="00C826DE">
      <w:pPr>
        <w:spacing w:after="0" w:line="240" w:lineRule="auto"/>
        <w:jc w:val="both"/>
        <w:rPr>
          <w:rFonts w:ascii="Tahoma" w:hAnsi="Tahoma" w:cs="Tahoma"/>
          <w:sz w:val="24"/>
          <w:szCs w:val="24"/>
        </w:rPr>
      </w:pPr>
    </w:p>
    <w:p w14:paraId="31C08955" w14:textId="48A72040"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2025.</w:t>
      </w:r>
      <w:r w:rsidR="00463BE5">
        <w:rPr>
          <w:rFonts w:ascii="Tahoma" w:hAnsi="Tahoma" w:cs="Tahoma"/>
          <w:sz w:val="24"/>
          <w:szCs w:val="24"/>
        </w:rPr>
        <w:t xml:space="preserve"> </w:t>
      </w:r>
      <w:r w:rsidRPr="00BF589C">
        <w:rPr>
          <w:rFonts w:ascii="Tahoma" w:hAnsi="Tahoma" w:cs="Tahoma"/>
          <w:sz w:val="24"/>
          <w:szCs w:val="24"/>
        </w:rPr>
        <w:t>évre tervezett iroda festés</w:t>
      </w:r>
      <w:r w:rsidR="00463BE5">
        <w:rPr>
          <w:rFonts w:ascii="Tahoma" w:hAnsi="Tahoma" w:cs="Tahoma"/>
          <w:sz w:val="24"/>
          <w:szCs w:val="24"/>
        </w:rPr>
        <w:t>i,</w:t>
      </w:r>
      <w:r w:rsidRPr="00BF589C">
        <w:rPr>
          <w:rFonts w:ascii="Tahoma" w:hAnsi="Tahoma" w:cs="Tahoma"/>
          <w:sz w:val="24"/>
          <w:szCs w:val="24"/>
        </w:rPr>
        <w:t xml:space="preserve"> parkettázási program november 10-i kezdettel valósul</w:t>
      </w:r>
      <w:r w:rsidR="00463BE5">
        <w:rPr>
          <w:rFonts w:ascii="Tahoma" w:hAnsi="Tahoma" w:cs="Tahoma"/>
          <w:sz w:val="24"/>
          <w:szCs w:val="24"/>
        </w:rPr>
        <w:t xml:space="preserve"> meg</w:t>
      </w:r>
      <w:r w:rsidRPr="00BF589C">
        <w:rPr>
          <w:rFonts w:ascii="Tahoma" w:hAnsi="Tahoma" w:cs="Tahoma"/>
          <w:sz w:val="24"/>
          <w:szCs w:val="24"/>
        </w:rPr>
        <w:t xml:space="preserve">. </w:t>
      </w:r>
      <w:r w:rsidRPr="00AB6C15">
        <w:rPr>
          <w:rFonts w:ascii="Tahoma" w:hAnsi="Tahoma" w:cs="Tahoma"/>
          <w:sz w:val="24"/>
          <w:szCs w:val="24"/>
        </w:rPr>
        <w:t xml:space="preserve">A programban megvalósul a II. emeleti folyosó, a </w:t>
      </w:r>
      <w:r w:rsidR="00463BE5">
        <w:rPr>
          <w:rFonts w:ascii="Tahoma" w:hAnsi="Tahoma" w:cs="Tahoma"/>
          <w:sz w:val="24"/>
          <w:szCs w:val="24"/>
        </w:rPr>
        <w:t>F</w:t>
      </w:r>
      <w:r w:rsidRPr="00AB6C15">
        <w:rPr>
          <w:rFonts w:ascii="Tahoma" w:hAnsi="Tahoma" w:cs="Tahoma"/>
          <w:sz w:val="24"/>
          <w:szCs w:val="24"/>
        </w:rPr>
        <w:t>őépítészi</w:t>
      </w:r>
      <w:r w:rsidR="00463BE5">
        <w:rPr>
          <w:rFonts w:ascii="Tahoma" w:hAnsi="Tahoma" w:cs="Tahoma"/>
          <w:sz w:val="24"/>
          <w:szCs w:val="24"/>
        </w:rPr>
        <w:t xml:space="preserve"> Önálló Csoport</w:t>
      </w:r>
      <w:r w:rsidRPr="00AB6C15">
        <w:rPr>
          <w:rFonts w:ascii="Tahoma" w:hAnsi="Tahoma" w:cs="Tahoma"/>
          <w:sz w:val="24"/>
          <w:szCs w:val="24"/>
        </w:rPr>
        <w:t xml:space="preserve"> 3 irod</w:t>
      </w:r>
      <w:r w:rsidR="00463BE5">
        <w:rPr>
          <w:rFonts w:ascii="Tahoma" w:hAnsi="Tahoma" w:cs="Tahoma"/>
          <w:sz w:val="24"/>
          <w:szCs w:val="24"/>
        </w:rPr>
        <w:t>ájának</w:t>
      </w:r>
      <w:r w:rsidRPr="00AB6C15">
        <w:rPr>
          <w:rFonts w:ascii="Tahoma" w:hAnsi="Tahoma" w:cs="Tahoma"/>
          <w:sz w:val="24"/>
          <w:szCs w:val="24"/>
        </w:rPr>
        <w:t xml:space="preserve">, a földszinti ügyfélszolgálatnál új iroda kialakítása, a mellette lévő iroda és a Stromfeld </w:t>
      </w:r>
      <w:r w:rsidR="00463BE5">
        <w:rPr>
          <w:rFonts w:ascii="Tahoma" w:hAnsi="Tahoma" w:cs="Tahoma"/>
          <w:sz w:val="24"/>
          <w:szCs w:val="24"/>
        </w:rPr>
        <w:t xml:space="preserve">A. utca </w:t>
      </w:r>
      <w:r w:rsidRPr="00AB6C15">
        <w:rPr>
          <w:rFonts w:ascii="Tahoma" w:hAnsi="Tahoma" w:cs="Tahoma"/>
          <w:sz w:val="24"/>
          <w:szCs w:val="24"/>
        </w:rPr>
        <w:t>9/F</w:t>
      </w:r>
      <w:r w:rsidR="00463BE5">
        <w:rPr>
          <w:rFonts w:ascii="Tahoma" w:hAnsi="Tahoma" w:cs="Tahoma"/>
          <w:sz w:val="24"/>
          <w:szCs w:val="24"/>
        </w:rPr>
        <w:t>.</w:t>
      </w:r>
      <w:r w:rsidRPr="00AB6C15">
        <w:rPr>
          <w:rFonts w:ascii="Tahoma" w:hAnsi="Tahoma" w:cs="Tahoma"/>
          <w:sz w:val="24"/>
          <w:szCs w:val="24"/>
        </w:rPr>
        <w:t xml:space="preserve"> alatti rendészeti irodák festése, két iroda parkettázása.</w:t>
      </w:r>
    </w:p>
    <w:p w14:paraId="42614EAF" w14:textId="77777777" w:rsidR="00C826DE" w:rsidRPr="00BF589C" w:rsidRDefault="00C826DE" w:rsidP="00C826DE">
      <w:pPr>
        <w:spacing w:after="0" w:line="240" w:lineRule="auto"/>
        <w:jc w:val="both"/>
        <w:rPr>
          <w:rFonts w:ascii="Tahoma" w:hAnsi="Tahoma" w:cs="Tahoma"/>
          <w:sz w:val="24"/>
          <w:szCs w:val="24"/>
        </w:rPr>
      </w:pPr>
    </w:p>
    <w:p w14:paraId="6ADAE7A9" w14:textId="0A406554"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téli működésre való felkészülésben a Hivatalhoz tartozó hőtermelő berendezések – 8 db – karbantartása, felülvizsgálata</w:t>
      </w:r>
      <w:r w:rsidR="00463BE5">
        <w:rPr>
          <w:rFonts w:ascii="Tahoma" w:hAnsi="Tahoma" w:cs="Tahoma"/>
          <w:sz w:val="24"/>
          <w:szCs w:val="24"/>
        </w:rPr>
        <w:t xml:space="preserve"> megtörtént</w:t>
      </w:r>
      <w:r w:rsidRPr="00BF589C">
        <w:rPr>
          <w:rFonts w:ascii="Tahoma" w:hAnsi="Tahoma" w:cs="Tahoma"/>
          <w:sz w:val="24"/>
          <w:szCs w:val="24"/>
        </w:rPr>
        <w:t xml:space="preserve">. </w:t>
      </w:r>
      <w:r>
        <w:rPr>
          <w:rFonts w:ascii="Tahoma" w:hAnsi="Tahoma" w:cs="Tahoma"/>
          <w:sz w:val="24"/>
          <w:szCs w:val="24"/>
        </w:rPr>
        <w:t>N</w:t>
      </w:r>
      <w:r w:rsidRPr="00BF589C">
        <w:rPr>
          <w:rFonts w:ascii="Tahoma" w:hAnsi="Tahoma" w:cs="Tahoma"/>
          <w:sz w:val="24"/>
          <w:szCs w:val="24"/>
        </w:rPr>
        <w:t xml:space="preserve">yári időszakban a hivatali épületek klímaberendezéseinek fertőtlenítése, karbantartása </w:t>
      </w:r>
      <w:r w:rsidR="00463BE5">
        <w:rPr>
          <w:rFonts w:ascii="Tahoma" w:hAnsi="Tahoma" w:cs="Tahoma"/>
          <w:sz w:val="24"/>
          <w:szCs w:val="24"/>
        </w:rPr>
        <w:t>megvalósult</w:t>
      </w:r>
      <w:r w:rsidRPr="00BF589C">
        <w:rPr>
          <w:rFonts w:ascii="Tahoma" w:hAnsi="Tahoma" w:cs="Tahoma"/>
          <w:sz w:val="24"/>
          <w:szCs w:val="24"/>
        </w:rPr>
        <w:t>.</w:t>
      </w:r>
    </w:p>
    <w:p w14:paraId="6AF63F58" w14:textId="77777777" w:rsidR="00C826DE" w:rsidRPr="00BF589C" w:rsidRDefault="00C826DE" w:rsidP="00C826DE">
      <w:pPr>
        <w:spacing w:after="0" w:line="240" w:lineRule="auto"/>
        <w:jc w:val="both"/>
        <w:rPr>
          <w:rFonts w:ascii="Tahoma" w:hAnsi="Tahoma" w:cs="Tahoma"/>
          <w:sz w:val="24"/>
          <w:szCs w:val="24"/>
        </w:rPr>
      </w:pPr>
    </w:p>
    <w:p w14:paraId="03E9040A" w14:textId="76F59781"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2025. év során folyamatosan történt a megsemmisítésre váró iratok begyűjtése, elszállításra. A III. emelet költözés</w:t>
      </w:r>
      <w:r w:rsidR="00463BE5">
        <w:rPr>
          <w:rFonts w:ascii="Tahoma" w:hAnsi="Tahoma" w:cs="Tahoma"/>
          <w:sz w:val="24"/>
          <w:szCs w:val="24"/>
        </w:rPr>
        <w:t>e</w:t>
      </w:r>
      <w:r w:rsidRPr="00BF589C">
        <w:rPr>
          <w:rFonts w:ascii="Tahoma" w:hAnsi="Tahoma" w:cs="Tahoma"/>
          <w:sz w:val="24"/>
          <w:szCs w:val="24"/>
        </w:rPr>
        <w:t xml:space="preserve"> során 116 zsák iratot adtunk át a MOHU által meghatározott hulladék</w:t>
      </w:r>
      <w:r w:rsidR="00463BE5">
        <w:rPr>
          <w:rFonts w:ascii="Tahoma" w:hAnsi="Tahoma" w:cs="Tahoma"/>
          <w:sz w:val="24"/>
          <w:szCs w:val="24"/>
        </w:rPr>
        <w:t>-</w:t>
      </w:r>
      <w:r w:rsidRPr="00BF589C">
        <w:rPr>
          <w:rFonts w:ascii="Tahoma" w:hAnsi="Tahoma" w:cs="Tahoma"/>
          <w:sz w:val="24"/>
          <w:szCs w:val="24"/>
        </w:rPr>
        <w:t>átvevőnek.</w:t>
      </w:r>
    </w:p>
    <w:p w14:paraId="1D4CAADB" w14:textId="77777777" w:rsidR="00C826DE" w:rsidRPr="00BF589C" w:rsidRDefault="00C826DE" w:rsidP="00C826DE">
      <w:pPr>
        <w:spacing w:after="0" w:line="240" w:lineRule="auto"/>
        <w:jc w:val="both"/>
        <w:rPr>
          <w:rFonts w:ascii="Tahoma" w:hAnsi="Tahoma" w:cs="Tahoma"/>
          <w:sz w:val="24"/>
          <w:szCs w:val="24"/>
        </w:rPr>
      </w:pPr>
    </w:p>
    <w:p w14:paraId="21436861" w14:textId="77777777"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2025. évben megvalósult egy nagyobb léptékű elektronikai hulladék selejtezés is. A leselejtezett főleg elektronikai tárgyi eszközöket a MOHU szerződött partneréhez szállítottuk ki.</w:t>
      </w:r>
    </w:p>
    <w:p w14:paraId="32081C64" w14:textId="77777777" w:rsidR="00C826DE" w:rsidRPr="00BF589C" w:rsidRDefault="00C826DE" w:rsidP="00C826DE">
      <w:pPr>
        <w:spacing w:after="0" w:line="240" w:lineRule="auto"/>
        <w:jc w:val="both"/>
        <w:rPr>
          <w:rFonts w:ascii="Tahoma" w:hAnsi="Tahoma" w:cs="Tahoma"/>
          <w:sz w:val="24"/>
          <w:szCs w:val="24"/>
        </w:rPr>
      </w:pPr>
    </w:p>
    <w:p w14:paraId="7C360948" w14:textId="46C22055" w:rsidR="00C826DE" w:rsidRDefault="00C826DE" w:rsidP="00C826DE">
      <w:pPr>
        <w:spacing w:after="0" w:line="240" w:lineRule="auto"/>
        <w:jc w:val="both"/>
        <w:rPr>
          <w:rFonts w:ascii="Tahoma" w:hAnsi="Tahoma" w:cs="Tahoma"/>
          <w:sz w:val="24"/>
          <w:szCs w:val="24"/>
        </w:rPr>
      </w:pPr>
      <w:r w:rsidRPr="00BF589C">
        <w:rPr>
          <w:rFonts w:ascii="Tahoma" w:hAnsi="Tahoma" w:cs="Tahoma"/>
          <w:sz w:val="24"/>
          <w:szCs w:val="24"/>
        </w:rPr>
        <w:t>A következő évre vonatkozóan a higiéniai anyagok beszerzése, a vagyonvédelem és portaszolgálat szolgáltatás, valamint a hivatali épületek takarítására vonatkozó irodai beszerzések kiírása megtörtént.</w:t>
      </w:r>
    </w:p>
    <w:p w14:paraId="400F1102" w14:textId="77777777" w:rsidR="00C826DE" w:rsidRPr="00BF589C" w:rsidRDefault="00C826DE" w:rsidP="00C826DE">
      <w:pPr>
        <w:spacing w:after="0" w:line="240" w:lineRule="auto"/>
        <w:jc w:val="both"/>
        <w:rPr>
          <w:rFonts w:ascii="Tahoma" w:hAnsi="Tahoma" w:cs="Tahoma"/>
          <w:sz w:val="24"/>
          <w:szCs w:val="24"/>
        </w:rPr>
      </w:pPr>
    </w:p>
    <w:p w14:paraId="1D0C4B53" w14:textId="7DB7DA0D" w:rsidR="00C826DE" w:rsidRPr="00BF589C" w:rsidRDefault="00C826DE" w:rsidP="00C826DE">
      <w:pPr>
        <w:spacing w:after="0" w:line="240" w:lineRule="auto"/>
        <w:jc w:val="both"/>
        <w:rPr>
          <w:rFonts w:ascii="Tahoma" w:hAnsi="Tahoma" w:cs="Tahoma"/>
          <w:sz w:val="24"/>
          <w:szCs w:val="24"/>
        </w:rPr>
      </w:pPr>
      <w:r w:rsidRPr="00BF589C">
        <w:rPr>
          <w:rFonts w:ascii="Tahoma" w:hAnsi="Tahoma" w:cs="Tahoma"/>
          <w:sz w:val="24"/>
          <w:szCs w:val="24"/>
        </w:rPr>
        <w:t xml:space="preserve">Az év végéhez közeledve a csoport által szervezés alatt van a hivatali </w:t>
      </w:r>
      <w:r w:rsidR="00463BE5">
        <w:rPr>
          <w:rFonts w:ascii="Tahoma" w:hAnsi="Tahoma" w:cs="Tahoma"/>
          <w:sz w:val="24"/>
          <w:szCs w:val="24"/>
        </w:rPr>
        <w:t>M</w:t>
      </w:r>
      <w:r w:rsidRPr="00BF589C">
        <w:rPr>
          <w:rFonts w:ascii="Tahoma" w:hAnsi="Tahoma" w:cs="Tahoma"/>
          <w:sz w:val="24"/>
          <w:szCs w:val="24"/>
        </w:rPr>
        <w:t>ikulás és a karácsonyi ünnepségek, valamint az azokhoz kötődő beszerzések lebonyolítása.</w:t>
      </w:r>
    </w:p>
    <w:bookmarkEnd w:id="9"/>
    <w:p w14:paraId="63DC3776" w14:textId="38FDFC44" w:rsidR="0015420B" w:rsidRPr="00CB1A46" w:rsidRDefault="0015420B" w:rsidP="0015420B">
      <w:pPr>
        <w:spacing w:after="0" w:line="240" w:lineRule="auto"/>
        <w:jc w:val="both"/>
        <w:rPr>
          <w:rFonts w:ascii="Tahoma" w:hAnsi="Tahoma" w:cs="Tahoma"/>
          <w:sz w:val="24"/>
          <w:szCs w:val="24"/>
        </w:rPr>
      </w:pPr>
    </w:p>
    <w:p w14:paraId="7F9995AB" w14:textId="6458F76B" w:rsidR="00D10C16" w:rsidRDefault="00D10C16">
      <w:pPr>
        <w:rPr>
          <w:rFonts w:ascii="Tahoma" w:hAnsi="Tahoma" w:cs="Tahoma"/>
          <w:color w:val="000000" w:themeColor="text1"/>
          <w:sz w:val="24"/>
          <w:szCs w:val="24"/>
        </w:rPr>
      </w:pPr>
      <w:r>
        <w:rPr>
          <w:rFonts w:ascii="Tahoma" w:hAnsi="Tahoma" w:cs="Tahoma"/>
          <w:color w:val="000000" w:themeColor="text1"/>
          <w:sz w:val="24"/>
          <w:szCs w:val="24"/>
        </w:rPr>
        <w:br w:type="page"/>
      </w:r>
    </w:p>
    <w:p w14:paraId="31E59BC6" w14:textId="77777777" w:rsidR="00695DD1" w:rsidRPr="0017199B" w:rsidRDefault="00695DD1" w:rsidP="0017199B">
      <w:pPr>
        <w:spacing w:after="0" w:line="240" w:lineRule="auto"/>
        <w:jc w:val="both"/>
        <w:rPr>
          <w:rFonts w:ascii="Tahoma" w:hAnsi="Tahoma" w:cs="Tahoma"/>
          <w:b/>
          <w:color w:val="000000" w:themeColor="text1"/>
          <w:sz w:val="24"/>
          <w:szCs w:val="24"/>
        </w:rPr>
      </w:pPr>
      <w:r w:rsidRPr="0017199B">
        <w:rPr>
          <w:rFonts w:ascii="Tahoma" w:hAnsi="Tahoma" w:cs="Tahoma"/>
          <w:b/>
          <w:color w:val="000000" w:themeColor="text1"/>
          <w:sz w:val="24"/>
          <w:szCs w:val="24"/>
        </w:rPr>
        <w:t>Az önkormányzati főtanácsadó tevékenysége</w:t>
      </w:r>
    </w:p>
    <w:p w14:paraId="0608F9B9" w14:textId="77777777" w:rsidR="0017199B" w:rsidRPr="0017199B" w:rsidRDefault="0017199B" w:rsidP="0017199B">
      <w:pPr>
        <w:spacing w:after="0" w:line="240" w:lineRule="auto"/>
        <w:rPr>
          <w:rFonts w:ascii="Tahoma" w:hAnsi="Tahoma" w:cs="Tahoma"/>
          <w:b/>
          <w:bCs/>
          <w:color w:val="000000" w:themeColor="text1"/>
          <w:sz w:val="24"/>
          <w:szCs w:val="24"/>
        </w:rPr>
      </w:pPr>
    </w:p>
    <w:p w14:paraId="0AA6A1D2" w14:textId="77777777" w:rsid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Veszprém Megyei Jogú Város Önkormányzata Közgyűlésének 318/2024.</w:t>
      </w:r>
      <w:r>
        <w:rPr>
          <w:rFonts w:ascii="Tahoma" w:hAnsi="Tahoma" w:cs="Tahoma"/>
          <w:color w:val="000000" w:themeColor="text1"/>
          <w:sz w:val="24"/>
          <w:szCs w:val="24"/>
        </w:rPr>
        <w:t xml:space="preserve"> </w:t>
      </w:r>
      <w:r w:rsidRPr="0017199B">
        <w:rPr>
          <w:rFonts w:ascii="Tahoma" w:hAnsi="Tahoma" w:cs="Tahoma"/>
          <w:color w:val="000000" w:themeColor="text1"/>
          <w:sz w:val="24"/>
          <w:szCs w:val="24"/>
        </w:rPr>
        <w:t>(X.</w:t>
      </w:r>
      <w:r>
        <w:rPr>
          <w:rFonts w:ascii="Tahoma" w:hAnsi="Tahoma" w:cs="Tahoma"/>
          <w:color w:val="000000" w:themeColor="text1"/>
          <w:sz w:val="24"/>
          <w:szCs w:val="24"/>
        </w:rPr>
        <w:t xml:space="preserve"> </w:t>
      </w:r>
      <w:r w:rsidRPr="0017199B">
        <w:rPr>
          <w:rFonts w:ascii="Tahoma" w:hAnsi="Tahoma" w:cs="Tahoma"/>
          <w:color w:val="000000" w:themeColor="text1"/>
          <w:sz w:val="24"/>
          <w:szCs w:val="24"/>
        </w:rPr>
        <w:t>10.) határozata</w:t>
      </w:r>
      <w:r>
        <w:rPr>
          <w:rFonts w:ascii="Tahoma" w:hAnsi="Tahoma" w:cs="Tahoma"/>
          <w:color w:val="000000" w:themeColor="text1"/>
          <w:sz w:val="24"/>
          <w:szCs w:val="24"/>
        </w:rPr>
        <w:t xml:space="preserve"> szerint </w:t>
      </w:r>
      <w:r w:rsidRPr="0017199B">
        <w:rPr>
          <w:rFonts w:ascii="Tahoma" w:hAnsi="Tahoma" w:cs="Tahoma"/>
          <w:color w:val="000000" w:themeColor="text1"/>
          <w:sz w:val="24"/>
          <w:szCs w:val="24"/>
        </w:rPr>
        <w:t xml:space="preserve">a </w:t>
      </w:r>
      <w:r>
        <w:rPr>
          <w:rFonts w:ascii="Tahoma" w:hAnsi="Tahoma" w:cs="Tahoma"/>
          <w:color w:val="000000" w:themeColor="text1"/>
          <w:sz w:val="24"/>
          <w:szCs w:val="24"/>
        </w:rPr>
        <w:t>k</w:t>
      </w:r>
      <w:r w:rsidRPr="0017199B">
        <w:rPr>
          <w:rFonts w:ascii="Tahoma" w:hAnsi="Tahoma" w:cs="Tahoma"/>
          <w:color w:val="000000" w:themeColor="text1"/>
          <w:sz w:val="24"/>
          <w:szCs w:val="24"/>
        </w:rPr>
        <w:t>özszolgálati tisztviselőkről szóló 2011.</w:t>
      </w:r>
      <w:r>
        <w:rPr>
          <w:rFonts w:ascii="Tahoma" w:hAnsi="Tahoma" w:cs="Tahoma"/>
          <w:color w:val="000000" w:themeColor="text1"/>
          <w:sz w:val="24"/>
          <w:szCs w:val="24"/>
        </w:rPr>
        <w:t xml:space="preserve"> </w:t>
      </w:r>
      <w:r w:rsidRPr="0017199B">
        <w:rPr>
          <w:rFonts w:ascii="Tahoma" w:hAnsi="Tahoma" w:cs="Tahoma"/>
          <w:color w:val="000000" w:themeColor="text1"/>
          <w:sz w:val="24"/>
          <w:szCs w:val="24"/>
        </w:rPr>
        <w:t>évi CXCIX. t</w:t>
      </w:r>
      <w:r>
        <w:rPr>
          <w:rFonts w:ascii="Tahoma" w:hAnsi="Tahoma" w:cs="Tahoma"/>
          <w:color w:val="000000" w:themeColor="text1"/>
          <w:sz w:val="24"/>
          <w:szCs w:val="24"/>
        </w:rPr>
        <w:t>örvény</w:t>
      </w:r>
      <w:r w:rsidRPr="0017199B">
        <w:rPr>
          <w:rFonts w:ascii="Tahoma" w:hAnsi="Tahoma" w:cs="Tahoma"/>
          <w:color w:val="000000" w:themeColor="text1"/>
          <w:sz w:val="24"/>
          <w:szCs w:val="24"/>
        </w:rPr>
        <w:t xml:space="preserve"> 239.</w:t>
      </w:r>
      <w:r>
        <w:rPr>
          <w:rFonts w:ascii="Tahoma" w:hAnsi="Tahoma" w:cs="Tahoma"/>
          <w:color w:val="000000" w:themeColor="text1"/>
          <w:sz w:val="24"/>
          <w:szCs w:val="24"/>
        </w:rPr>
        <w:t xml:space="preserve"> </w:t>
      </w:r>
      <w:r w:rsidRPr="0017199B">
        <w:rPr>
          <w:rFonts w:ascii="Tahoma" w:hAnsi="Tahoma" w:cs="Tahoma"/>
          <w:color w:val="000000" w:themeColor="text1"/>
          <w:sz w:val="24"/>
          <w:szCs w:val="24"/>
        </w:rPr>
        <w:t>§ (3) bekezdése alapján 2024.</w:t>
      </w:r>
      <w:r>
        <w:rPr>
          <w:rFonts w:ascii="Tahoma" w:hAnsi="Tahoma" w:cs="Tahoma"/>
          <w:color w:val="000000" w:themeColor="text1"/>
          <w:sz w:val="24"/>
          <w:szCs w:val="24"/>
        </w:rPr>
        <w:t xml:space="preserve"> </w:t>
      </w:r>
      <w:r w:rsidRPr="0017199B">
        <w:rPr>
          <w:rFonts w:ascii="Tahoma" w:hAnsi="Tahoma" w:cs="Tahoma"/>
          <w:color w:val="000000" w:themeColor="text1"/>
          <w:sz w:val="24"/>
          <w:szCs w:val="24"/>
        </w:rPr>
        <w:t>november 4. nap</w:t>
      </w:r>
      <w:r>
        <w:rPr>
          <w:rFonts w:ascii="Tahoma" w:hAnsi="Tahoma" w:cs="Tahoma"/>
          <w:color w:val="000000" w:themeColor="text1"/>
          <w:sz w:val="24"/>
          <w:szCs w:val="24"/>
        </w:rPr>
        <w:t xml:space="preserve">jától </w:t>
      </w:r>
      <w:r w:rsidRPr="0017199B">
        <w:rPr>
          <w:rFonts w:ascii="Tahoma" w:hAnsi="Tahoma" w:cs="Tahoma"/>
          <w:color w:val="000000" w:themeColor="text1"/>
          <w:sz w:val="24"/>
          <w:szCs w:val="24"/>
        </w:rPr>
        <w:t>önkormányzati főtanácsadó</w:t>
      </w:r>
      <w:r>
        <w:rPr>
          <w:rFonts w:ascii="Tahoma" w:hAnsi="Tahoma" w:cs="Tahoma"/>
          <w:color w:val="000000" w:themeColor="text1"/>
          <w:sz w:val="24"/>
          <w:szCs w:val="24"/>
        </w:rPr>
        <w:t>i</w:t>
      </w:r>
      <w:r w:rsidRPr="0017199B">
        <w:rPr>
          <w:rFonts w:ascii="Tahoma" w:hAnsi="Tahoma" w:cs="Tahoma"/>
          <w:color w:val="000000" w:themeColor="text1"/>
          <w:sz w:val="24"/>
          <w:szCs w:val="24"/>
        </w:rPr>
        <w:t xml:space="preserve"> munkakör</w:t>
      </w:r>
      <w:r>
        <w:rPr>
          <w:rFonts w:ascii="Tahoma" w:hAnsi="Tahoma" w:cs="Tahoma"/>
          <w:color w:val="000000" w:themeColor="text1"/>
          <w:sz w:val="24"/>
          <w:szCs w:val="24"/>
        </w:rPr>
        <w:t xml:space="preserve"> került betöltésre. </w:t>
      </w:r>
    </w:p>
    <w:p w14:paraId="0BEF9A5C" w14:textId="77777777" w:rsidR="0017199B" w:rsidRDefault="0017199B" w:rsidP="0017199B">
      <w:pPr>
        <w:spacing w:after="0" w:line="240" w:lineRule="auto"/>
        <w:jc w:val="both"/>
        <w:rPr>
          <w:rFonts w:ascii="Tahoma" w:hAnsi="Tahoma" w:cs="Tahoma"/>
          <w:color w:val="000000" w:themeColor="text1"/>
          <w:sz w:val="24"/>
          <w:szCs w:val="24"/>
        </w:rPr>
      </w:pPr>
    </w:p>
    <w:p w14:paraId="125CA3E1" w14:textId="77777777" w:rsidR="0017199B" w:rsidRDefault="0017199B" w:rsidP="0017199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Az önkormányzati főtanácsadó </w:t>
      </w:r>
      <w:r w:rsidRPr="0017199B">
        <w:rPr>
          <w:rFonts w:ascii="Tahoma" w:hAnsi="Tahoma" w:cs="Tahoma"/>
          <w:color w:val="000000" w:themeColor="text1"/>
          <w:sz w:val="24"/>
          <w:szCs w:val="24"/>
        </w:rPr>
        <w:t>feladat</w:t>
      </w:r>
      <w:r>
        <w:rPr>
          <w:rFonts w:ascii="Tahoma" w:hAnsi="Tahoma" w:cs="Tahoma"/>
          <w:color w:val="000000" w:themeColor="text1"/>
          <w:sz w:val="24"/>
          <w:szCs w:val="24"/>
        </w:rPr>
        <w:t>a</w:t>
      </w:r>
      <w:r w:rsidRPr="0017199B">
        <w:rPr>
          <w:rFonts w:ascii="Tahoma" w:hAnsi="Tahoma" w:cs="Tahoma"/>
          <w:color w:val="000000" w:themeColor="text1"/>
          <w:sz w:val="24"/>
          <w:szCs w:val="24"/>
        </w:rPr>
        <w:t xml:space="preserve"> a </w:t>
      </w:r>
      <w:r>
        <w:rPr>
          <w:rFonts w:ascii="Tahoma" w:hAnsi="Tahoma" w:cs="Tahoma"/>
          <w:color w:val="000000" w:themeColor="text1"/>
          <w:sz w:val="24"/>
          <w:szCs w:val="24"/>
        </w:rPr>
        <w:t>p</w:t>
      </w:r>
      <w:r w:rsidRPr="0017199B">
        <w:rPr>
          <w:rFonts w:ascii="Tahoma" w:hAnsi="Tahoma" w:cs="Tahoma"/>
          <w:color w:val="000000" w:themeColor="text1"/>
          <w:sz w:val="24"/>
          <w:szCs w:val="24"/>
        </w:rPr>
        <w:t>olgármester</w:t>
      </w:r>
      <w:r>
        <w:rPr>
          <w:rFonts w:ascii="Tahoma" w:hAnsi="Tahoma" w:cs="Tahoma"/>
          <w:color w:val="000000" w:themeColor="text1"/>
          <w:sz w:val="24"/>
          <w:szCs w:val="24"/>
        </w:rPr>
        <w:t xml:space="preserve"> által megjelölt </w:t>
      </w:r>
      <w:r w:rsidRPr="0017199B">
        <w:rPr>
          <w:rFonts w:ascii="Tahoma" w:hAnsi="Tahoma" w:cs="Tahoma"/>
          <w:color w:val="000000" w:themeColor="text1"/>
          <w:sz w:val="24"/>
          <w:szCs w:val="24"/>
        </w:rPr>
        <w:t>témákban, szakmai területek</w:t>
      </w:r>
      <w:r>
        <w:rPr>
          <w:rFonts w:ascii="Tahoma" w:hAnsi="Tahoma" w:cs="Tahoma"/>
          <w:color w:val="000000" w:themeColor="text1"/>
          <w:sz w:val="24"/>
          <w:szCs w:val="24"/>
        </w:rPr>
        <w:t>en a p</w:t>
      </w:r>
      <w:r w:rsidRPr="0017199B">
        <w:rPr>
          <w:rFonts w:ascii="Tahoma" w:hAnsi="Tahoma" w:cs="Tahoma"/>
          <w:color w:val="000000" w:themeColor="text1"/>
          <w:sz w:val="24"/>
          <w:szCs w:val="24"/>
        </w:rPr>
        <w:t>olgármester munkájának szakmai támogatása, stratégiai tanácsok megfogalmazása, valamint az önkormányzati fejlesztések véleményezése.</w:t>
      </w:r>
      <w:r w:rsidRPr="0017199B">
        <w:rPr>
          <w:rFonts w:ascii="Tahoma" w:hAnsi="Tahoma" w:cs="Tahoma"/>
          <w:color w:val="000000" w:themeColor="text1"/>
          <w:sz w:val="24"/>
          <w:szCs w:val="24"/>
        </w:rPr>
        <w:br/>
      </w:r>
    </w:p>
    <w:p w14:paraId="115EC952" w14:textId="77777777" w:rsidR="0017199B" w:rsidRDefault="0017199B" w:rsidP="0017199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Az önkormányzati főtanácsadó </w:t>
      </w:r>
      <w:r w:rsidRPr="0017199B">
        <w:rPr>
          <w:rFonts w:ascii="Tahoma" w:hAnsi="Tahoma" w:cs="Tahoma"/>
          <w:color w:val="000000" w:themeColor="text1"/>
          <w:sz w:val="24"/>
          <w:szCs w:val="24"/>
        </w:rPr>
        <w:t xml:space="preserve">a </w:t>
      </w:r>
      <w:r>
        <w:rPr>
          <w:rFonts w:ascii="Tahoma" w:hAnsi="Tahoma" w:cs="Tahoma"/>
          <w:color w:val="000000" w:themeColor="text1"/>
          <w:sz w:val="24"/>
          <w:szCs w:val="24"/>
        </w:rPr>
        <w:t>p</w:t>
      </w:r>
      <w:r w:rsidRPr="0017199B">
        <w:rPr>
          <w:rFonts w:ascii="Tahoma" w:hAnsi="Tahoma" w:cs="Tahoma"/>
          <w:color w:val="000000" w:themeColor="text1"/>
          <w:sz w:val="24"/>
          <w:szCs w:val="24"/>
        </w:rPr>
        <w:t>olgármester közvetlen irányítás</w:t>
      </w:r>
      <w:r>
        <w:rPr>
          <w:rFonts w:ascii="Tahoma" w:hAnsi="Tahoma" w:cs="Tahoma"/>
          <w:color w:val="000000" w:themeColor="text1"/>
          <w:sz w:val="24"/>
          <w:szCs w:val="24"/>
        </w:rPr>
        <w:t xml:space="preserve">ával végzi a munkáját. </w:t>
      </w:r>
    </w:p>
    <w:p w14:paraId="40191EE4" w14:textId="77777777" w:rsidR="0017199B" w:rsidRDefault="0017199B" w:rsidP="0017199B">
      <w:pPr>
        <w:spacing w:after="0" w:line="240" w:lineRule="auto"/>
        <w:jc w:val="both"/>
        <w:rPr>
          <w:rFonts w:ascii="Tahoma" w:hAnsi="Tahoma" w:cs="Tahoma"/>
          <w:color w:val="000000" w:themeColor="text1"/>
          <w:sz w:val="24"/>
          <w:szCs w:val="24"/>
        </w:rPr>
      </w:pPr>
    </w:p>
    <w:p w14:paraId="3C3B8255" w14:textId="77777777" w:rsidR="0017199B" w:rsidRDefault="0017199B" w:rsidP="0017199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 kapott feladatokat </w:t>
      </w:r>
      <w:r w:rsidRPr="0017199B">
        <w:rPr>
          <w:rFonts w:ascii="Tahoma" w:hAnsi="Tahoma" w:cs="Tahoma"/>
          <w:color w:val="000000" w:themeColor="text1"/>
          <w:sz w:val="24"/>
          <w:szCs w:val="24"/>
        </w:rPr>
        <w:t>az elvárás</w:t>
      </w:r>
      <w:r>
        <w:rPr>
          <w:rFonts w:ascii="Tahoma" w:hAnsi="Tahoma" w:cs="Tahoma"/>
          <w:color w:val="000000" w:themeColor="text1"/>
          <w:sz w:val="24"/>
          <w:szCs w:val="24"/>
        </w:rPr>
        <w:t>oknak megfelelően végzi</w:t>
      </w:r>
      <w:r w:rsidRPr="0017199B">
        <w:rPr>
          <w:rFonts w:ascii="Tahoma" w:hAnsi="Tahoma" w:cs="Tahoma"/>
          <w:color w:val="000000" w:themeColor="text1"/>
          <w:sz w:val="24"/>
          <w:szCs w:val="24"/>
        </w:rPr>
        <w:t>, és arról rendszeres visszajelzéseket ad</w:t>
      </w:r>
      <w:r>
        <w:rPr>
          <w:rFonts w:ascii="Tahoma" w:hAnsi="Tahoma" w:cs="Tahoma"/>
          <w:color w:val="000000" w:themeColor="text1"/>
          <w:sz w:val="24"/>
          <w:szCs w:val="24"/>
        </w:rPr>
        <w:t>.</w:t>
      </w:r>
    </w:p>
    <w:p w14:paraId="1C4218B8" w14:textId="77777777" w:rsidR="0017199B" w:rsidRDefault="0017199B" w:rsidP="0017199B">
      <w:pPr>
        <w:spacing w:after="0" w:line="240" w:lineRule="auto"/>
        <w:jc w:val="both"/>
        <w:rPr>
          <w:rFonts w:ascii="Tahoma" w:hAnsi="Tahoma" w:cs="Tahoma"/>
          <w:color w:val="000000" w:themeColor="text1"/>
          <w:sz w:val="24"/>
          <w:szCs w:val="24"/>
        </w:rPr>
      </w:pPr>
    </w:p>
    <w:p w14:paraId="6DD56389" w14:textId="77777777" w:rsid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Az év során külső partnerek megkeresésére és konferenciákon történtő részvétel</w:t>
      </w:r>
      <w:r>
        <w:rPr>
          <w:rFonts w:ascii="Tahoma" w:hAnsi="Tahoma" w:cs="Tahoma"/>
          <w:color w:val="000000" w:themeColor="text1"/>
          <w:sz w:val="24"/>
          <w:szCs w:val="24"/>
        </w:rPr>
        <w:t>-</w:t>
      </w:r>
      <w:r w:rsidRPr="0017199B">
        <w:rPr>
          <w:rFonts w:ascii="Tahoma" w:hAnsi="Tahoma" w:cs="Tahoma"/>
          <w:color w:val="000000" w:themeColor="text1"/>
          <w:sz w:val="24"/>
          <w:szCs w:val="24"/>
        </w:rPr>
        <w:t xml:space="preserve">felkérés esetén előadások megtartásával képviselte Veszprémet, arra törekedve, hogy </w:t>
      </w:r>
      <w:r>
        <w:rPr>
          <w:rFonts w:ascii="Tahoma" w:hAnsi="Tahoma" w:cs="Tahoma"/>
          <w:color w:val="000000" w:themeColor="text1"/>
          <w:sz w:val="24"/>
          <w:szCs w:val="24"/>
        </w:rPr>
        <w:t xml:space="preserve">az </w:t>
      </w:r>
      <w:r w:rsidRPr="0017199B">
        <w:rPr>
          <w:rFonts w:ascii="Tahoma" w:hAnsi="Tahoma" w:cs="Tahoma"/>
          <w:color w:val="000000" w:themeColor="text1"/>
          <w:sz w:val="24"/>
          <w:szCs w:val="24"/>
        </w:rPr>
        <w:t>elért eredmények bemutatásával, megismertetésével a város méltán elért jó hírnevét erősíts</w:t>
      </w:r>
      <w:r>
        <w:rPr>
          <w:rFonts w:ascii="Tahoma" w:hAnsi="Tahoma" w:cs="Tahoma"/>
          <w:color w:val="000000" w:themeColor="text1"/>
          <w:sz w:val="24"/>
          <w:szCs w:val="24"/>
        </w:rPr>
        <w:t>e</w:t>
      </w:r>
      <w:r w:rsidRPr="0017199B">
        <w:rPr>
          <w:rFonts w:ascii="Tahoma" w:hAnsi="Tahoma" w:cs="Tahoma"/>
          <w:color w:val="000000" w:themeColor="text1"/>
          <w:sz w:val="24"/>
          <w:szCs w:val="24"/>
        </w:rPr>
        <w:t xml:space="preserve">. </w:t>
      </w:r>
    </w:p>
    <w:p w14:paraId="2160EE6C" w14:textId="61437774" w:rsidR="0017199B" w:rsidRP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br/>
        <w:t>Az elmúlt évtizedekben kialakult civil kapcsolatait kamatoztatva töreked</w:t>
      </w:r>
      <w:r>
        <w:rPr>
          <w:rFonts w:ascii="Tahoma" w:hAnsi="Tahoma" w:cs="Tahoma"/>
          <w:color w:val="000000" w:themeColor="text1"/>
          <w:sz w:val="24"/>
          <w:szCs w:val="24"/>
        </w:rPr>
        <w:t xml:space="preserve">ett </w:t>
      </w:r>
      <w:r w:rsidRPr="0017199B">
        <w:rPr>
          <w:rFonts w:ascii="Tahoma" w:hAnsi="Tahoma" w:cs="Tahoma"/>
          <w:color w:val="000000" w:themeColor="text1"/>
          <w:sz w:val="24"/>
          <w:szCs w:val="24"/>
        </w:rPr>
        <w:t xml:space="preserve">arra, hogy a városi közösségi élet gazdagabb, színesebb legyen. </w:t>
      </w:r>
    </w:p>
    <w:p w14:paraId="1EA77243" w14:textId="68A94282" w:rsidR="0017199B" w:rsidRDefault="0017199B" w:rsidP="0017199B">
      <w:pPr>
        <w:spacing w:after="0" w:line="240" w:lineRule="auto"/>
        <w:jc w:val="both"/>
        <w:rPr>
          <w:rFonts w:ascii="Tahoma" w:hAnsi="Tahoma" w:cs="Tahoma"/>
          <w:i/>
          <w:iCs/>
          <w:color w:val="000000" w:themeColor="text1"/>
          <w:sz w:val="24"/>
          <w:szCs w:val="24"/>
        </w:rPr>
      </w:pPr>
      <w:r w:rsidRPr="0017199B">
        <w:rPr>
          <w:rFonts w:ascii="Tahoma" w:hAnsi="Tahoma" w:cs="Tahoma"/>
          <w:i/>
          <w:iCs/>
          <w:color w:val="000000" w:themeColor="text1"/>
          <w:sz w:val="24"/>
          <w:szCs w:val="24"/>
        </w:rPr>
        <w:br/>
        <w:t xml:space="preserve">Állandó folyamatos munkacsoporti tevékenység: </w:t>
      </w:r>
    </w:p>
    <w:p w14:paraId="25557678" w14:textId="77777777" w:rsidR="0017199B" w:rsidRPr="0017199B" w:rsidRDefault="0017199B" w:rsidP="0017199B">
      <w:pPr>
        <w:spacing w:after="0" w:line="240" w:lineRule="auto"/>
        <w:jc w:val="both"/>
        <w:rPr>
          <w:rFonts w:ascii="Tahoma" w:hAnsi="Tahoma" w:cs="Tahoma"/>
          <w:i/>
          <w:iCs/>
          <w:color w:val="000000" w:themeColor="text1"/>
          <w:sz w:val="24"/>
          <w:szCs w:val="24"/>
        </w:rPr>
      </w:pPr>
    </w:p>
    <w:p w14:paraId="18D743B1" w14:textId="11D57F9F" w:rsid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Köztéri Műalkotások Munkacsoport elnökeként a munkacsoport éves tevékenységét a munkacsoporti referenssel együttműködve irányít</w:t>
      </w:r>
      <w:r w:rsidR="004A4616">
        <w:rPr>
          <w:rFonts w:ascii="Tahoma" w:hAnsi="Tahoma" w:cs="Tahoma"/>
          <w:color w:val="000000" w:themeColor="text1"/>
          <w:sz w:val="24"/>
          <w:szCs w:val="24"/>
        </w:rPr>
        <w:t>ja</w:t>
      </w:r>
      <w:r w:rsidRPr="0017199B">
        <w:rPr>
          <w:rFonts w:ascii="Tahoma" w:hAnsi="Tahoma" w:cs="Tahoma"/>
          <w:color w:val="000000" w:themeColor="text1"/>
          <w:sz w:val="24"/>
          <w:szCs w:val="24"/>
        </w:rPr>
        <w:t>.</w:t>
      </w:r>
    </w:p>
    <w:p w14:paraId="47830CE5" w14:textId="77777777" w:rsidR="004A4616" w:rsidRPr="0017199B" w:rsidRDefault="004A4616" w:rsidP="0017199B">
      <w:pPr>
        <w:spacing w:after="0" w:line="240" w:lineRule="auto"/>
        <w:jc w:val="both"/>
        <w:rPr>
          <w:rFonts w:ascii="Tahoma" w:hAnsi="Tahoma" w:cs="Tahoma"/>
          <w:color w:val="000000" w:themeColor="text1"/>
          <w:sz w:val="24"/>
          <w:szCs w:val="24"/>
        </w:rPr>
      </w:pPr>
    </w:p>
    <w:p w14:paraId="4E9C206A" w14:textId="77777777" w:rsidR="004A4616"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A munkacsoport célja, hogy koordinálja és szakmailag támogassa Veszprém köztéri műalkotásainak (szobrok, emlékművek, installációk, emléktáblák) létrehozását, elhelyezését, karbantartását és felújítását.</w:t>
      </w:r>
      <w:r w:rsidR="004A4616">
        <w:rPr>
          <w:rFonts w:ascii="Tahoma" w:hAnsi="Tahoma" w:cs="Tahoma"/>
          <w:color w:val="000000" w:themeColor="text1"/>
          <w:sz w:val="24"/>
          <w:szCs w:val="24"/>
        </w:rPr>
        <w:t xml:space="preserve"> </w:t>
      </w:r>
    </w:p>
    <w:p w14:paraId="16F1F9A0" w14:textId="77777777" w:rsidR="004A4616" w:rsidRDefault="004A4616" w:rsidP="0017199B">
      <w:pPr>
        <w:spacing w:after="0" w:line="240" w:lineRule="auto"/>
        <w:jc w:val="both"/>
        <w:rPr>
          <w:rFonts w:ascii="Tahoma" w:hAnsi="Tahoma" w:cs="Tahoma"/>
          <w:color w:val="000000" w:themeColor="text1"/>
          <w:sz w:val="24"/>
          <w:szCs w:val="24"/>
        </w:rPr>
      </w:pPr>
    </w:p>
    <w:p w14:paraId="59637AB4" w14:textId="77777777" w:rsidR="004A4616"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 xml:space="preserve">Ebben az évben is a munkacsoport több alkalommal ülésezett, és ellátta szakmai feladatát. A munkavégzésről részletes beszámoló készül a Közgyűlés számára.  </w:t>
      </w:r>
    </w:p>
    <w:p w14:paraId="63EB7376" w14:textId="77777777" w:rsidR="004A4616" w:rsidRDefault="004A4616" w:rsidP="0017199B">
      <w:pPr>
        <w:spacing w:after="0" w:line="240" w:lineRule="auto"/>
        <w:jc w:val="both"/>
        <w:rPr>
          <w:rFonts w:ascii="Tahoma" w:hAnsi="Tahoma" w:cs="Tahoma"/>
          <w:i/>
          <w:iCs/>
          <w:color w:val="000000" w:themeColor="text1"/>
          <w:sz w:val="24"/>
          <w:szCs w:val="24"/>
        </w:rPr>
      </w:pPr>
    </w:p>
    <w:p w14:paraId="3768FC4D" w14:textId="3AA477FC" w:rsidR="0017199B" w:rsidRDefault="0017199B" w:rsidP="0017199B">
      <w:pPr>
        <w:spacing w:after="0" w:line="240" w:lineRule="auto"/>
        <w:jc w:val="both"/>
        <w:rPr>
          <w:rFonts w:ascii="Tahoma" w:hAnsi="Tahoma" w:cs="Tahoma"/>
          <w:i/>
          <w:iCs/>
          <w:color w:val="000000" w:themeColor="text1"/>
          <w:sz w:val="24"/>
          <w:szCs w:val="24"/>
        </w:rPr>
      </w:pPr>
      <w:r w:rsidRPr="0017199B">
        <w:rPr>
          <w:rFonts w:ascii="Tahoma" w:hAnsi="Tahoma" w:cs="Tahoma"/>
          <w:i/>
          <w:iCs/>
          <w:color w:val="000000" w:themeColor="text1"/>
          <w:sz w:val="24"/>
          <w:szCs w:val="24"/>
        </w:rPr>
        <w:t xml:space="preserve">Veszprémi Települési Értéktár Bizottság elnökeként </w:t>
      </w:r>
      <w:r w:rsidR="004A4616">
        <w:rPr>
          <w:rFonts w:ascii="Tahoma" w:hAnsi="Tahoma" w:cs="Tahoma"/>
          <w:i/>
          <w:iCs/>
          <w:color w:val="000000" w:themeColor="text1"/>
          <w:sz w:val="24"/>
          <w:szCs w:val="24"/>
        </w:rPr>
        <w:t xml:space="preserve">a </w:t>
      </w:r>
      <w:r w:rsidRPr="0017199B">
        <w:rPr>
          <w:rFonts w:ascii="Tahoma" w:hAnsi="Tahoma" w:cs="Tahoma"/>
          <w:i/>
          <w:iCs/>
          <w:color w:val="000000" w:themeColor="text1"/>
          <w:sz w:val="24"/>
          <w:szCs w:val="24"/>
        </w:rPr>
        <w:t>tevékenységet a bizottsági referens segítségével irányít</w:t>
      </w:r>
      <w:r w:rsidR="004A4616">
        <w:rPr>
          <w:rFonts w:ascii="Tahoma" w:hAnsi="Tahoma" w:cs="Tahoma"/>
          <w:i/>
          <w:iCs/>
          <w:color w:val="000000" w:themeColor="text1"/>
          <w:sz w:val="24"/>
          <w:szCs w:val="24"/>
        </w:rPr>
        <w:t>ja</w:t>
      </w:r>
      <w:r w:rsidRPr="0017199B">
        <w:rPr>
          <w:rFonts w:ascii="Tahoma" w:hAnsi="Tahoma" w:cs="Tahoma"/>
          <w:i/>
          <w:iCs/>
          <w:color w:val="000000" w:themeColor="text1"/>
          <w:sz w:val="24"/>
          <w:szCs w:val="24"/>
        </w:rPr>
        <w:t xml:space="preserve">: </w:t>
      </w:r>
    </w:p>
    <w:p w14:paraId="30DA1D58" w14:textId="77777777" w:rsidR="004A4616" w:rsidRPr="0017199B" w:rsidRDefault="004A4616" w:rsidP="0017199B">
      <w:pPr>
        <w:spacing w:after="0" w:line="240" w:lineRule="auto"/>
        <w:jc w:val="both"/>
        <w:rPr>
          <w:rFonts w:ascii="Tahoma" w:hAnsi="Tahoma" w:cs="Tahoma"/>
          <w:i/>
          <w:iCs/>
          <w:color w:val="000000" w:themeColor="text1"/>
          <w:sz w:val="24"/>
          <w:szCs w:val="24"/>
        </w:rPr>
      </w:pPr>
    </w:p>
    <w:p w14:paraId="51A3D61C" w14:textId="529BCF2B" w:rsidR="0017199B" w:rsidRP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Az Értéktár Munkacsoport feladata a Veszprémi Települési Értéktár működtetése, a helyi értékek gyűjtése, dokumentálása, és a város kulturális örökségének védelme.</w:t>
      </w:r>
      <w:r w:rsidRPr="0017199B">
        <w:rPr>
          <w:rFonts w:ascii="Tahoma" w:hAnsi="Tahoma" w:cs="Tahoma"/>
          <w:color w:val="000000" w:themeColor="text1"/>
          <w:sz w:val="24"/>
          <w:szCs w:val="24"/>
        </w:rPr>
        <w:br/>
        <w:t>Az éves munkáról a Közgyűlés részére beszámoló anyag készül</w:t>
      </w:r>
      <w:r w:rsidR="004A4616">
        <w:rPr>
          <w:rFonts w:ascii="Tahoma" w:hAnsi="Tahoma" w:cs="Tahoma"/>
          <w:color w:val="000000" w:themeColor="text1"/>
          <w:sz w:val="24"/>
          <w:szCs w:val="24"/>
        </w:rPr>
        <w:t>.</w:t>
      </w:r>
      <w:r w:rsidRPr="0017199B">
        <w:rPr>
          <w:rFonts w:ascii="Tahoma" w:hAnsi="Tahoma" w:cs="Tahoma"/>
          <w:color w:val="000000" w:themeColor="text1"/>
          <w:sz w:val="24"/>
          <w:szCs w:val="24"/>
        </w:rPr>
        <w:t xml:space="preserve"> </w:t>
      </w:r>
    </w:p>
    <w:p w14:paraId="1559DC99" w14:textId="77777777" w:rsidR="0017199B" w:rsidRPr="0017199B" w:rsidRDefault="0017199B" w:rsidP="0017199B">
      <w:pPr>
        <w:spacing w:after="0" w:line="240" w:lineRule="auto"/>
        <w:jc w:val="both"/>
        <w:rPr>
          <w:rFonts w:ascii="Tahoma" w:hAnsi="Tahoma" w:cs="Tahoma"/>
          <w:color w:val="000000" w:themeColor="text1"/>
          <w:sz w:val="24"/>
          <w:szCs w:val="24"/>
        </w:rPr>
      </w:pPr>
    </w:p>
    <w:p w14:paraId="337086B1" w14:textId="1FA687BE" w:rsidR="0017199B" w:rsidRP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i/>
          <w:iCs/>
          <w:color w:val="000000" w:themeColor="text1"/>
          <w:sz w:val="24"/>
          <w:szCs w:val="24"/>
        </w:rPr>
        <w:t>Veszprém</w:t>
      </w:r>
      <w:r w:rsidR="004A4616">
        <w:rPr>
          <w:rFonts w:ascii="Tahoma" w:hAnsi="Tahoma" w:cs="Tahoma"/>
          <w:i/>
          <w:iCs/>
          <w:color w:val="000000" w:themeColor="text1"/>
          <w:sz w:val="24"/>
          <w:szCs w:val="24"/>
        </w:rPr>
        <w:t xml:space="preserve"> Megyei Jogú Város</w:t>
      </w:r>
      <w:r w:rsidRPr="0017199B">
        <w:rPr>
          <w:rFonts w:ascii="Tahoma" w:hAnsi="Tahoma" w:cs="Tahoma"/>
          <w:i/>
          <w:iCs/>
          <w:color w:val="000000" w:themeColor="text1"/>
          <w:sz w:val="24"/>
          <w:szCs w:val="24"/>
        </w:rPr>
        <w:t xml:space="preserve"> Önkormányzat</w:t>
      </w:r>
      <w:r w:rsidR="004A4616">
        <w:rPr>
          <w:rFonts w:ascii="Tahoma" w:hAnsi="Tahoma" w:cs="Tahoma"/>
          <w:i/>
          <w:iCs/>
          <w:color w:val="000000" w:themeColor="text1"/>
          <w:sz w:val="24"/>
          <w:szCs w:val="24"/>
        </w:rPr>
        <w:t>a érdekében</w:t>
      </w:r>
      <w:r w:rsidRPr="0017199B">
        <w:rPr>
          <w:rFonts w:ascii="Tahoma" w:hAnsi="Tahoma" w:cs="Tahoma"/>
          <w:i/>
          <w:iCs/>
          <w:color w:val="000000" w:themeColor="text1"/>
          <w:sz w:val="24"/>
          <w:szCs w:val="24"/>
        </w:rPr>
        <w:t xml:space="preserve"> ellátott egyéb feladat</w:t>
      </w:r>
      <w:r w:rsidR="004A4616">
        <w:rPr>
          <w:rFonts w:ascii="Tahoma" w:hAnsi="Tahoma" w:cs="Tahoma"/>
          <w:i/>
          <w:iCs/>
          <w:color w:val="000000" w:themeColor="text1"/>
          <w:sz w:val="24"/>
          <w:szCs w:val="24"/>
        </w:rPr>
        <w:t>ok</w:t>
      </w:r>
      <w:r w:rsidRPr="0017199B">
        <w:rPr>
          <w:rFonts w:ascii="Tahoma" w:hAnsi="Tahoma" w:cs="Tahoma"/>
          <w:i/>
          <w:iCs/>
          <w:color w:val="000000" w:themeColor="text1"/>
          <w:sz w:val="24"/>
          <w:szCs w:val="24"/>
        </w:rPr>
        <w:t>:</w:t>
      </w:r>
      <w:r w:rsidRPr="0017199B">
        <w:rPr>
          <w:rFonts w:ascii="Tahoma" w:hAnsi="Tahoma" w:cs="Tahoma"/>
          <w:color w:val="000000" w:themeColor="text1"/>
          <w:sz w:val="24"/>
          <w:szCs w:val="24"/>
        </w:rPr>
        <w:t xml:space="preserve">  </w:t>
      </w:r>
    </w:p>
    <w:p w14:paraId="7EEBF51C" w14:textId="06AED402" w:rsidR="0017199B" w:rsidRPr="0017199B" w:rsidRDefault="0017199B" w:rsidP="00E503A1">
      <w:pPr>
        <w:pStyle w:val="Listaszerbekezds"/>
        <w:numPr>
          <w:ilvl w:val="0"/>
          <w:numId w:val="61"/>
        </w:num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A Cuha-völgyi Bakonyvasút Szövetség Ellenőrző Bizottságának elnöke, ezen pozíció keretén belül jelentkező feladatokat ellát</w:t>
      </w:r>
      <w:r w:rsidR="004A4616">
        <w:rPr>
          <w:rFonts w:ascii="Tahoma" w:hAnsi="Tahoma" w:cs="Tahoma"/>
          <w:color w:val="000000" w:themeColor="text1"/>
          <w:sz w:val="24"/>
          <w:szCs w:val="24"/>
        </w:rPr>
        <w:t>ta</w:t>
      </w:r>
      <w:r w:rsidRPr="0017199B">
        <w:rPr>
          <w:rFonts w:ascii="Tahoma" w:hAnsi="Tahoma" w:cs="Tahoma"/>
          <w:color w:val="000000" w:themeColor="text1"/>
          <w:sz w:val="24"/>
          <w:szCs w:val="24"/>
        </w:rPr>
        <w:t xml:space="preserve">. </w:t>
      </w:r>
    </w:p>
    <w:p w14:paraId="3D2737F2" w14:textId="7C07FA15" w:rsidR="0017199B" w:rsidRPr="0017199B" w:rsidRDefault="0017199B" w:rsidP="00E503A1">
      <w:pPr>
        <w:pStyle w:val="Listaszerbekezds"/>
        <w:numPr>
          <w:ilvl w:val="0"/>
          <w:numId w:val="61"/>
        </w:num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2025 szeptember 30-ig a Veszprém 2030 Kft. Felügyelőbizottságának elnökeként a társaság működéséhez kötődő feladatokat ellátta.</w:t>
      </w:r>
    </w:p>
    <w:p w14:paraId="249A13A9" w14:textId="77777777" w:rsidR="0017199B" w:rsidRPr="0017199B" w:rsidRDefault="0017199B" w:rsidP="0017199B">
      <w:pPr>
        <w:pStyle w:val="Listaszerbekezds"/>
        <w:spacing w:after="0" w:line="240" w:lineRule="auto"/>
        <w:jc w:val="both"/>
        <w:rPr>
          <w:rFonts w:ascii="Tahoma" w:hAnsi="Tahoma" w:cs="Tahoma"/>
          <w:color w:val="000000" w:themeColor="text1"/>
          <w:sz w:val="24"/>
          <w:szCs w:val="24"/>
        </w:rPr>
      </w:pPr>
    </w:p>
    <w:p w14:paraId="45F0FE94" w14:textId="39161814" w:rsidR="0017199B" w:rsidRP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i/>
          <w:iCs/>
          <w:color w:val="000000" w:themeColor="text1"/>
          <w:sz w:val="24"/>
          <w:szCs w:val="24"/>
        </w:rPr>
        <w:t>A V</w:t>
      </w:r>
      <w:r w:rsidR="004A4616">
        <w:rPr>
          <w:rFonts w:ascii="Tahoma" w:hAnsi="Tahoma" w:cs="Tahoma"/>
          <w:i/>
          <w:iCs/>
          <w:color w:val="000000" w:themeColor="text1"/>
          <w:sz w:val="24"/>
          <w:szCs w:val="24"/>
        </w:rPr>
        <w:t>KSZ</w:t>
      </w:r>
      <w:r w:rsidRPr="0017199B">
        <w:rPr>
          <w:rFonts w:ascii="Tahoma" w:hAnsi="Tahoma" w:cs="Tahoma"/>
          <w:i/>
          <w:iCs/>
          <w:color w:val="000000" w:themeColor="text1"/>
          <w:sz w:val="24"/>
          <w:szCs w:val="24"/>
        </w:rPr>
        <w:t xml:space="preserve"> Zrt. képviseletében ellátott felada</w:t>
      </w:r>
      <w:r w:rsidR="004A4616">
        <w:rPr>
          <w:rFonts w:ascii="Tahoma" w:hAnsi="Tahoma" w:cs="Tahoma"/>
          <w:i/>
          <w:iCs/>
          <w:color w:val="000000" w:themeColor="text1"/>
          <w:sz w:val="24"/>
          <w:szCs w:val="24"/>
        </w:rPr>
        <w:t>t</w:t>
      </w:r>
      <w:r w:rsidRPr="0017199B">
        <w:rPr>
          <w:rFonts w:ascii="Tahoma" w:hAnsi="Tahoma" w:cs="Tahoma"/>
          <w:i/>
          <w:iCs/>
          <w:color w:val="000000" w:themeColor="text1"/>
          <w:sz w:val="24"/>
          <w:szCs w:val="24"/>
        </w:rPr>
        <w:t>:</w:t>
      </w:r>
      <w:r w:rsidRPr="0017199B">
        <w:rPr>
          <w:rFonts w:ascii="Tahoma" w:hAnsi="Tahoma" w:cs="Tahoma"/>
          <w:color w:val="000000" w:themeColor="text1"/>
          <w:sz w:val="24"/>
          <w:szCs w:val="24"/>
        </w:rPr>
        <w:t xml:space="preserve">  </w:t>
      </w:r>
    </w:p>
    <w:p w14:paraId="496358D8" w14:textId="77777777" w:rsidR="0017199B" w:rsidRPr="0017199B" w:rsidRDefault="0017199B" w:rsidP="00E503A1">
      <w:pPr>
        <w:pStyle w:val="Listaszerbekezds"/>
        <w:numPr>
          <w:ilvl w:val="0"/>
          <w:numId w:val="62"/>
        </w:num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 xml:space="preserve">Az ÉBH (Építő- és Beruházási Holding) Felügyelőbizottságának elnökeként jelentkező feladatok ellátása. </w:t>
      </w:r>
    </w:p>
    <w:p w14:paraId="03543196" w14:textId="77777777" w:rsidR="0017199B" w:rsidRPr="0017199B" w:rsidRDefault="0017199B" w:rsidP="0017199B">
      <w:pPr>
        <w:spacing w:after="0" w:line="240" w:lineRule="auto"/>
        <w:jc w:val="both"/>
        <w:rPr>
          <w:rFonts w:ascii="Tahoma" w:hAnsi="Tahoma" w:cs="Tahoma"/>
          <w:b/>
          <w:bCs/>
          <w:color w:val="000000" w:themeColor="text1"/>
          <w:sz w:val="24"/>
          <w:szCs w:val="24"/>
        </w:rPr>
      </w:pPr>
    </w:p>
    <w:p w14:paraId="4FFEF62C" w14:textId="52B23AA5" w:rsidR="0017199B" w:rsidRPr="0017199B" w:rsidRDefault="0017199B" w:rsidP="0017199B">
      <w:pPr>
        <w:spacing w:after="0" w:line="240" w:lineRule="auto"/>
        <w:jc w:val="both"/>
        <w:rPr>
          <w:rFonts w:ascii="Tahoma" w:hAnsi="Tahoma" w:cs="Tahoma"/>
          <w:color w:val="000000" w:themeColor="text1"/>
          <w:sz w:val="24"/>
          <w:szCs w:val="24"/>
        </w:rPr>
      </w:pPr>
      <w:r w:rsidRPr="0017199B">
        <w:rPr>
          <w:rFonts w:ascii="Tahoma" w:hAnsi="Tahoma" w:cs="Tahoma"/>
          <w:color w:val="000000" w:themeColor="text1"/>
          <w:sz w:val="24"/>
          <w:szCs w:val="24"/>
        </w:rPr>
        <w:t xml:space="preserve">Az elmúlt egy év a főtanácsadói pozíció bevezetésének és megerősítésének időszaka volt. </w:t>
      </w:r>
    </w:p>
    <w:p w14:paraId="0F9CAC5B" w14:textId="77777777" w:rsidR="0017199B" w:rsidRPr="0017199B" w:rsidRDefault="0017199B" w:rsidP="0017199B">
      <w:pPr>
        <w:spacing w:after="0" w:line="240" w:lineRule="auto"/>
        <w:jc w:val="both"/>
        <w:rPr>
          <w:rFonts w:ascii="Tahoma" w:hAnsi="Tahoma" w:cs="Tahoma"/>
          <w:b/>
          <w:color w:val="000000" w:themeColor="text1"/>
          <w:sz w:val="24"/>
          <w:szCs w:val="24"/>
        </w:rPr>
      </w:pPr>
    </w:p>
    <w:p w14:paraId="1DF41DC1" w14:textId="77777777" w:rsidR="0017199B" w:rsidRPr="0017199B" w:rsidRDefault="0017199B" w:rsidP="0017199B">
      <w:pPr>
        <w:spacing w:after="0" w:line="240" w:lineRule="auto"/>
        <w:jc w:val="both"/>
        <w:rPr>
          <w:rFonts w:ascii="Tahoma" w:hAnsi="Tahoma" w:cs="Tahoma"/>
          <w:b/>
          <w:color w:val="000000" w:themeColor="text1"/>
          <w:sz w:val="24"/>
          <w:szCs w:val="24"/>
        </w:rPr>
      </w:pPr>
    </w:p>
    <w:p w14:paraId="09712934" w14:textId="77777777" w:rsidR="0017199B" w:rsidRDefault="0017199B" w:rsidP="0017199B">
      <w:pPr>
        <w:spacing w:after="0" w:line="240" w:lineRule="auto"/>
        <w:jc w:val="both"/>
        <w:rPr>
          <w:rFonts w:ascii="Tahoma" w:hAnsi="Tahoma" w:cs="Tahoma"/>
          <w:b/>
          <w:color w:val="000000" w:themeColor="text1"/>
          <w:sz w:val="24"/>
          <w:szCs w:val="24"/>
        </w:rPr>
      </w:pPr>
    </w:p>
    <w:p w14:paraId="50711B64" w14:textId="77777777" w:rsidR="00F465C3" w:rsidRDefault="00F465C3" w:rsidP="0017199B">
      <w:pPr>
        <w:spacing w:after="0" w:line="240" w:lineRule="auto"/>
        <w:jc w:val="both"/>
        <w:rPr>
          <w:rFonts w:ascii="Tahoma" w:hAnsi="Tahoma" w:cs="Tahoma"/>
          <w:b/>
          <w:color w:val="000000" w:themeColor="text1"/>
          <w:sz w:val="24"/>
          <w:szCs w:val="24"/>
        </w:rPr>
      </w:pPr>
    </w:p>
    <w:p w14:paraId="65F8E58C" w14:textId="77777777" w:rsidR="00F465C3" w:rsidRDefault="00F465C3" w:rsidP="0017199B">
      <w:pPr>
        <w:spacing w:after="0" w:line="240" w:lineRule="auto"/>
        <w:jc w:val="both"/>
        <w:rPr>
          <w:rFonts w:ascii="Tahoma" w:hAnsi="Tahoma" w:cs="Tahoma"/>
          <w:b/>
          <w:color w:val="000000" w:themeColor="text1"/>
          <w:sz w:val="24"/>
          <w:szCs w:val="24"/>
        </w:rPr>
      </w:pPr>
    </w:p>
    <w:p w14:paraId="2CAAC48F" w14:textId="77777777" w:rsidR="00F465C3" w:rsidRDefault="00F465C3" w:rsidP="0017199B">
      <w:pPr>
        <w:spacing w:after="0" w:line="240" w:lineRule="auto"/>
        <w:jc w:val="both"/>
        <w:rPr>
          <w:rFonts w:ascii="Tahoma" w:hAnsi="Tahoma" w:cs="Tahoma"/>
          <w:b/>
          <w:color w:val="000000" w:themeColor="text1"/>
          <w:sz w:val="24"/>
          <w:szCs w:val="24"/>
        </w:rPr>
      </w:pPr>
    </w:p>
    <w:p w14:paraId="69283D25" w14:textId="77777777" w:rsidR="00F465C3" w:rsidRDefault="00F465C3" w:rsidP="0017199B">
      <w:pPr>
        <w:spacing w:after="0" w:line="240" w:lineRule="auto"/>
        <w:jc w:val="both"/>
        <w:rPr>
          <w:rFonts w:ascii="Tahoma" w:hAnsi="Tahoma" w:cs="Tahoma"/>
          <w:b/>
          <w:color w:val="000000" w:themeColor="text1"/>
          <w:sz w:val="24"/>
          <w:szCs w:val="24"/>
        </w:rPr>
      </w:pPr>
    </w:p>
    <w:p w14:paraId="78B5002A" w14:textId="77777777" w:rsidR="00F465C3" w:rsidRDefault="00F465C3" w:rsidP="0017199B">
      <w:pPr>
        <w:spacing w:after="0" w:line="240" w:lineRule="auto"/>
        <w:jc w:val="both"/>
        <w:rPr>
          <w:rFonts w:ascii="Tahoma" w:hAnsi="Tahoma" w:cs="Tahoma"/>
          <w:b/>
          <w:color w:val="000000" w:themeColor="text1"/>
          <w:sz w:val="24"/>
          <w:szCs w:val="24"/>
        </w:rPr>
      </w:pPr>
    </w:p>
    <w:p w14:paraId="33DE90F2" w14:textId="77777777" w:rsidR="00F465C3" w:rsidRDefault="00F465C3" w:rsidP="0017199B">
      <w:pPr>
        <w:spacing w:after="0" w:line="240" w:lineRule="auto"/>
        <w:jc w:val="both"/>
        <w:rPr>
          <w:rFonts w:ascii="Tahoma" w:hAnsi="Tahoma" w:cs="Tahoma"/>
          <w:b/>
          <w:color w:val="000000" w:themeColor="text1"/>
          <w:sz w:val="24"/>
          <w:szCs w:val="24"/>
        </w:rPr>
      </w:pPr>
    </w:p>
    <w:p w14:paraId="3DDD53A0" w14:textId="77777777" w:rsidR="00F465C3" w:rsidRDefault="00F465C3" w:rsidP="0017199B">
      <w:pPr>
        <w:spacing w:after="0" w:line="240" w:lineRule="auto"/>
        <w:jc w:val="both"/>
        <w:rPr>
          <w:rFonts w:ascii="Tahoma" w:hAnsi="Tahoma" w:cs="Tahoma"/>
          <w:b/>
          <w:color w:val="000000" w:themeColor="text1"/>
          <w:sz w:val="24"/>
          <w:szCs w:val="24"/>
        </w:rPr>
      </w:pPr>
    </w:p>
    <w:p w14:paraId="54A12B06" w14:textId="77777777" w:rsidR="00F465C3" w:rsidRDefault="00F465C3" w:rsidP="0017199B">
      <w:pPr>
        <w:spacing w:after="0" w:line="240" w:lineRule="auto"/>
        <w:jc w:val="both"/>
        <w:rPr>
          <w:rFonts w:ascii="Tahoma" w:hAnsi="Tahoma" w:cs="Tahoma"/>
          <w:b/>
          <w:color w:val="000000" w:themeColor="text1"/>
          <w:sz w:val="24"/>
          <w:szCs w:val="24"/>
        </w:rPr>
      </w:pPr>
    </w:p>
    <w:p w14:paraId="7DD6147C" w14:textId="77777777" w:rsidR="00F465C3" w:rsidRDefault="00F465C3" w:rsidP="0017199B">
      <w:pPr>
        <w:spacing w:after="0" w:line="240" w:lineRule="auto"/>
        <w:jc w:val="both"/>
        <w:rPr>
          <w:rFonts w:ascii="Tahoma" w:hAnsi="Tahoma" w:cs="Tahoma"/>
          <w:b/>
          <w:color w:val="000000" w:themeColor="text1"/>
          <w:sz w:val="24"/>
          <w:szCs w:val="24"/>
        </w:rPr>
      </w:pPr>
    </w:p>
    <w:p w14:paraId="6B75FEC5" w14:textId="77777777" w:rsidR="00F465C3" w:rsidRDefault="00F465C3" w:rsidP="0017199B">
      <w:pPr>
        <w:spacing w:after="0" w:line="240" w:lineRule="auto"/>
        <w:jc w:val="both"/>
        <w:rPr>
          <w:rFonts w:ascii="Tahoma" w:hAnsi="Tahoma" w:cs="Tahoma"/>
          <w:b/>
          <w:color w:val="000000" w:themeColor="text1"/>
          <w:sz w:val="24"/>
          <w:szCs w:val="24"/>
        </w:rPr>
      </w:pPr>
    </w:p>
    <w:p w14:paraId="46740286" w14:textId="77777777" w:rsidR="00F465C3" w:rsidRDefault="00F465C3" w:rsidP="0017199B">
      <w:pPr>
        <w:spacing w:after="0" w:line="240" w:lineRule="auto"/>
        <w:jc w:val="both"/>
        <w:rPr>
          <w:rFonts w:ascii="Tahoma" w:hAnsi="Tahoma" w:cs="Tahoma"/>
          <w:b/>
          <w:color w:val="000000" w:themeColor="text1"/>
          <w:sz w:val="24"/>
          <w:szCs w:val="24"/>
        </w:rPr>
      </w:pPr>
    </w:p>
    <w:p w14:paraId="4F175B2F" w14:textId="77777777" w:rsidR="00F465C3" w:rsidRDefault="00F465C3" w:rsidP="0017199B">
      <w:pPr>
        <w:spacing w:after="0" w:line="240" w:lineRule="auto"/>
        <w:jc w:val="both"/>
        <w:rPr>
          <w:rFonts w:ascii="Tahoma" w:hAnsi="Tahoma" w:cs="Tahoma"/>
          <w:b/>
          <w:color w:val="000000" w:themeColor="text1"/>
          <w:sz w:val="24"/>
          <w:szCs w:val="24"/>
        </w:rPr>
      </w:pPr>
    </w:p>
    <w:p w14:paraId="23D25225" w14:textId="77777777" w:rsidR="00F465C3" w:rsidRDefault="00F465C3" w:rsidP="0017199B">
      <w:pPr>
        <w:spacing w:after="0" w:line="240" w:lineRule="auto"/>
        <w:jc w:val="both"/>
        <w:rPr>
          <w:rFonts w:ascii="Tahoma" w:hAnsi="Tahoma" w:cs="Tahoma"/>
          <w:b/>
          <w:color w:val="000000" w:themeColor="text1"/>
          <w:sz w:val="24"/>
          <w:szCs w:val="24"/>
        </w:rPr>
      </w:pPr>
    </w:p>
    <w:p w14:paraId="3D34D413" w14:textId="77777777" w:rsidR="00F465C3" w:rsidRDefault="00F465C3" w:rsidP="0017199B">
      <w:pPr>
        <w:spacing w:after="0" w:line="240" w:lineRule="auto"/>
        <w:jc w:val="both"/>
        <w:rPr>
          <w:rFonts w:ascii="Tahoma" w:hAnsi="Tahoma" w:cs="Tahoma"/>
          <w:b/>
          <w:color w:val="000000" w:themeColor="text1"/>
          <w:sz w:val="24"/>
          <w:szCs w:val="24"/>
        </w:rPr>
      </w:pPr>
    </w:p>
    <w:p w14:paraId="7EDA2D9B" w14:textId="77777777" w:rsidR="00F465C3" w:rsidRDefault="00F465C3" w:rsidP="0017199B">
      <w:pPr>
        <w:spacing w:after="0" w:line="240" w:lineRule="auto"/>
        <w:jc w:val="both"/>
        <w:rPr>
          <w:rFonts w:ascii="Tahoma" w:hAnsi="Tahoma" w:cs="Tahoma"/>
          <w:b/>
          <w:color w:val="000000" w:themeColor="text1"/>
          <w:sz w:val="24"/>
          <w:szCs w:val="24"/>
        </w:rPr>
      </w:pPr>
    </w:p>
    <w:p w14:paraId="17D355AF" w14:textId="77777777" w:rsidR="00F465C3" w:rsidRDefault="00F465C3" w:rsidP="0017199B">
      <w:pPr>
        <w:spacing w:after="0" w:line="240" w:lineRule="auto"/>
        <w:jc w:val="both"/>
        <w:rPr>
          <w:rFonts w:ascii="Tahoma" w:hAnsi="Tahoma" w:cs="Tahoma"/>
          <w:b/>
          <w:color w:val="000000" w:themeColor="text1"/>
          <w:sz w:val="24"/>
          <w:szCs w:val="24"/>
        </w:rPr>
      </w:pPr>
    </w:p>
    <w:p w14:paraId="66CD2659" w14:textId="77777777" w:rsidR="00F465C3" w:rsidRDefault="00F465C3" w:rsidP="0017199B">
      <w:pPr>
        <w:spacing w:after="0" w:line="240" w:lineRule="auto"/>
        <w:jc w:val="both"/>
        <w:rPr>
          <w:rFonts w:ascii="Tahoma" w:hAnsi="Tahoma" w:cs="Tahoma"/>
          <w:b/>
          <w:color w:val="000000" w:themeColor="text1"/>
          <w:sz w:val="24"/>
          <w:szCs w:val="24"/>
        </w:rPr>
      </w:pPr>
    </w:p>
    <w:p w14:paraId="5EC8F948" w14:textId="77777777" w:rsidR="00F465C3" w:rsidRDefault="00F465C3" w:rsidP="0017199B">
      <w:pPr>
        <w:spacing w:after="0" w:line="240" w:lineRule="auto"/>
        <w:jc w:val="both"/>
        <w:rPr>
          <w:rFonts w:ascii="Tahoma" w:hAnsi="Tahoma" w:cs="Tahoma"/>
          <w:b/>
          <w:color w:val="000000" w:themeColor="text1"/>
          <w:sz w:val="24"/>
          <w:szCs w:val="24"/>
        </w:rPr>
      </w:pPr>
    </w:p>
    <w:p w14:paraId="09EEC58B" w14:textId="77777777" w:rsidR="00F465C3" w:rsidRDefault="00F465C3" w:rsidP="0017199B">
      <w:pPr>
        <w:spacing w:after="0" w:line="240" w:lineRule="auto"/>
        <w:jc w:val="both"/>
        <w:rPr>
          <w:rFonts w:ascii="Tahoma" w:hAnsi="Tahoma" w:cs="Tahoma"/>
          <w:b/>
          <w:color w:val="000000" w:themeColor="text1"/>
          <w:sz w:val="24"/>
          <w:szCs w:val="24"/>
        </w:rPr>
      </w:pPr>
    </w:p>
    <w:p w14:paraId="7DE6CA8D" w14:textId="77777777" w:rsidR="00F465C3" w:rsidRDefault="00F465C3" w:rsidP="0017199B">
      <w:pPr>
        <w:spacing w:after="0" w:line="240" w:lineRule="auto"/>
        <w:jc w:val="both"/>
        <w:rPr>
          <w:rFonts w:ascii="Tahoma" w:hAnsi="Tahoma" w:cs="Tahoma"/>
          <w:b/>
          <w:color w:val="000000" w:themeColor="text1"/>
          <w:sz w:val="24"/>
          <w:szCs w:val="24"/>
        </w:rPr>
      </w:pPr>
    </w:p>
    <w:p w14:paraId="78A076DC" w14:textId="77777777" w:rsidR="00F465C3" w:rsidRDefault="00F465C3" w:rsidP="0017199B">
      <w:pPr>
        <w:spacing w:after="0" w:line="240" w:lineRule="auto"/>
        <w:jc w:val="both"/>
        <w:rPr>
          <w:rFonts w:ascii="Tahoma" w:hAnsi="Tahoma" w:cs="Tahoma"/>
          <w:b/>
          <w:color w:val="000000" w:themeColor="text1"/>
          <w:sz w:val="24"/>
          <w:szCs w:val="24"/>
        </w:rPr>
      </w:pPr>
    </w:p>
    <w:p w14:paraId="02B29257" w14:textId="77777777" w:rsidR="00F465C3" w:rsidRDefault="00F465C3" w:rsidP="0017199B">
      <w:pPr>
        <w:spacing w:after="0" w:line="240" w:lineRule="auto"/>
        <w:jc w:val="both"/>
        <w:rPr>
          <w:rFonts w:ascii="Tahoma" w:hAnsi="Tahoma" w:cs="Tahoma"/>
          <w:b/>
          <w:color w:val="000000" w:themeColor="text1"/>
          <w:sz w:val="24"/>
          <w:szCs w:val="24"/>
        </w:rPr>
      </w:pPr>
    </w:p>
    <w:p w14:paraId="298FCA1F" w14:textId="77777777" w:rsidR="00F465C3" w:rsidRDefault="00F465C3" w:rsidP="0017199B">
      <w:pPr>
        <w:spacing w:after="0" w:line="240" w:lineRule="auto"/>
        <w:jc w:val="both"/>
        <w:rPr>
          <w:rFonts w:ascii="Tahoma" w:hAnsi="Tahoma" w:cs="Tahoma"/>
          <w:b/>
          <w:color w:val="000000" w:themeColor="text1"/>
          <w:sz w:val="24"/>
          <w:szCs w:val="24"/>
        </w:rPr>
      </w:pPr>
    </w:p>
    <w:p w14:paraId="066D953A" w14:textId="77777777" w:rsidR="00F465C3" w:rsidRDefault="00F465C3" w:rsidP="0017199B">
      <w:pPr>
        <w:spacing w:after="0" w:line="240" w:lineRule="auto"/>
        <w:jc w:val="both"/>
        <w:rPr>
          <w:rFonts w:ascii="Tahoma" w:hAnsi="Tahoma" w:cs="Tahoma"/>
          <w:b/>
          <w:color w:val="000000" w:themeColor="text1"/>
          <w:sz w:val="24"/>
          <w:szCs w:val="24"/>
        </w:rPr>
      </w:pPr>
    </w:p>
    <w:p w14:paraId="3F98BD33" w14:textId="77777777" w:rsidR="00F465C3" w:rsidRDefault="00F465C3" w:rsidP="0017199B">
      <w:pPr>
        <w:spacing w:after="0" w:line="240" w:lineRule="auto"/>
        <w:jc w:val="both"/>
        <w:rPr>
          <w:rFonts w:ascii="Tahoma" w:hAnsi="Tahoma" w:cs="Tahoma"/>
          <w:b/>
          <w:color w:val="000000" w:themeColor="text1"/>
          <w:sz w:val="24"/>
          <w:szCs w:val="24"/>
        </w:rPr>
      </w:pPr>
    </w:p>
    <w:p w14:paraId="32798A07" w14:textId="77777777" w:rsidR="00F465C3" w:rsidRDefault="00F465C3" w:rsidP="0017199B">
      <w:pPr>
        <w:spacing w:after="0" w:line="240" w:lineRule="auto"/>
        <w:jc w:val="both"/>
        <w:rPr>
          <w:rFonts w:ascii="Tahoma" w:hAnsi="Tahoma" w:cs="Tahoma"/>
          <w:b/>
          <w:color w:val="000000" w:themeColor="text1"/>
          <w:sz w:val="24"/>
          <w:szCs w:val="24"/>
        </w:rPr>
      </w:pPr>
    </w:p>
    <w:p w14:paraId="4FC9BE39" w14:textId="77777777" w:rsidR="00F465C3" w:rsidRDefault="00F465C3" w:rsidP="0017199B">
      <w:pPr>
        <w:spacing w:after="0" w:line="240" w:lineRule="auto"/>
        <w:jc w:val="both"/>
        <w:rPr>
          <w:rFonts w:ascii="Tahoma" w:hAnsi="Tahoma" w:cs="Tahoma"/>
          <w:b/>
          <w:color w:val="000000" w:themeColor="text1"/>
          <w:sz w:val="24"/>
          <w:szCs w:val="24"/>
        </w:rPr>
      </w:pPr>
    </w:p>
    <w:p w14:paraId="79AA34AA" w14:textId="77777777" w:rsidR="00F465C3" w:rsidRDefault="00F465C3" w:rsidP="0017199B">
      <w:pPr>
        <w:spacing w:after="0" w:line="240" w:lineRule="auto"/>
        <w:jc w:val="both"/>
        <w:rPr>
          <w:rFonts w:ascii="Tahoma" w:hAnsi="Tahoma" w:cs="Tahoma"/>
          <w:b/>
          <w:color w:val="000000" w:themeColor="text1"/>
          <w:sz w:val="24"/>
          <w:szCs w:val="24"/>
        </w:rPr>
      </w:pPr>
    </w:p>
    <w:p w14:paraId="264E58F7" w14:textId="77777777" w:rsidR="00F465C3" w:rsidRDefault="00F465C3" w:rsidP="0017199B">
      <w:pPr>
        <w:spacing w:after="0" w:line="240" w:lineRule="auto"/>
        <w:jc w:val="both"/>
        <w:rPr>
          <w:rFonts w:ascii="Tahoma" w:hAnsi="Tahoma" w:cs="Tahoma"/>
          <w:b/>
          <w:color w:val="000000" w:themeColor="text1"/>
          <w:sz w:val="24"/>
          <w:szCs w:val="24"/>
        </w:rPr>
      </w:pPr>
    </w:p>
    <w:p w14:paraId="726717CA" w14:textId="77777777" w:rsidR="00F465C3" w:rsidRDefault="00F465C3" w:rsidP="0017199B">
      <w:pPr>
        <w:spacing w:after="0" w:line="240" w:lineRule="auto"/>
        <w:jc w:val="both"/>
        <w:rPr>
          <w:rFonts w:ascii="Tahoma" w:hAnsi="Tahoma" w:cs="Tahoma"/>
          <w:b/>
          <w:color w:val="000000" w:themeColor="text1"/>
          <w:sz w:val="24"/>
          <w:szCs w:val="24"/>
        </w:rPr>
      </w:pPr>
    </w:p>
    <w:p w14:paraId="7DC90F07" w14:textId="77777777" w:rsidR="00F465C3" w:rsidRDefault="00F465C3" w:rsidP="0017199B">
      <w:pPr>
        <w:spacing w:after="0" w:line="240" w:lineRule="auto"/>
        <w:jc w:val="both"/>
        <w:rPr>
          <w:rFonts w:ascii="Tahoma" w:hAnsi="Tahoma" w:cs="Tahoma"/>
          <w:b/>
          <w:color w:val="000000" w:themeColor="text1"/>
          <w:sz w:val="24"/>
          <w:szCs w:val="24"/>
        </w:rPr>
      </w:pPr>
    </w:p>
    <w:p w14:paraId="66BCADFF" w14:textId="77777777" w:rsidR="00F465C3" w:rsidRDefault="00F465C3" w:rsidP="0017199B">
      <w:pPr>
        <w:spacing w:after="0" w:line="240" w:lineRule="auto"/>
        <w:jc w:val="both"/>
        <w:rPr>
          <w:rFonts w:ascii="Tahoma" w:hAnsi="Tahoma" w:cs="Tahoma"/>
          <w:b/>
          <w:color w:val="000000" w:themeColor="text1"/>
          <w:sz w:val="24"/>
          <w:szCs w:val="24"/>
        </w:rPr>
      </w:pPr>
    </w:p>
    <w:p w14:paraId="1DABB3AC" w14:textId="77777777" w:rsidR="00F465C3" w:rsidRDefault="00F465C3" w:rsidP="0017199B">
      <w:pPr>
        <w:spacing w:after="0" w:line="240" w:lineRule="auto"/>
        <w:jc w:val="both"/>
        <w:rPr>
          <w:rFonts w:ascii="Tahoma" w:hAnsi="Tahoma" w:cs="Tahoma"/>
          <w:b/>
          <w:color w:val="000000" w:themeColor="text1"/>
          <w:sz w:val="24"/>
          <w:szCs w:val="24"/>
        </w:rPr>
      </w:pPr>
    </w:p>
    <w:p w14:paraId="4A1DEEC8" w14:textId="77777777" w:rsidR="00F465C3" w:rsidRDefault="00F465C3" w:rsidP="0017199B">
      <w:pPr>
        <w:spacing w:after="0" w:line="240" w:lineRule="auto"/>
        <w:jc w:val="both"/>
        <w:rPr>
          <w:rFonts w:ascii="Tahoma" w:hAnsi="Tahoma" w:cs="Tahoma"/>
          <w:b/>
          <w:color w:val="000000" w:themeColor="text1"/>
          <w:sz w:val="24"/>
          <w:szCs w:val="24"/>
        </w:rPr>
      </w:pPr>
    </w:p>
    <w:p w14:paraId="2FC290D0" w14:textId="77777777" w:rsidR="00F465C3" w:rsidRDefault="00F465C3" w:rsidP="0017199B">
      <w:pPr>
        <w:spacing w:after="0" w:line="240" w:lineRule="auto"/>
        <w:jc w:val="both"/>
        <w:rPr>
          <w:rFonts w:ascii="Tahoma" w:hAnsi="Tahoma" w:cs="Tahoma"/>
          <w:b/>
          <w:color w:val="000000" w:themeColor="text1"/>
          <w:sz w:val="24"/>
          <w:szCs w:val="24"/>
        </w:rPr>
      </w:pPr>
    </w:p>
    <w:p w14:paraId="13C6464E" w14:textId="77777777" w:rsidR="00F465C3" w:rsidRPr="0017199B" w:rsidRDefault="00F465C3" w:rsidP="0017199B">
      <w:pPr>
        <w:spacing w:after="0" w:line="240" w:lineRule="auto"/>
        <w:jc w:val="both"/>
        <w:rPr>
          <w:rFonts w:ascii="Tahoma" w:hAnsi="Tahoma" w:cs="Tahoma"/>
          <w:b/>
          <w:color w:val="000000" w:themeColor="text1"/>
          <w:sz w:val="24"/>
          <w:szCs w:val="24"/>
        </w:rPr>
      </w:pPr>
    </w:p>
    <w:p w14:paraId="754DA41B" w14:textId="77777777" w:rsidR="00871CFD" w:rsidRPr="00871CFD" w:rsidRDefault="00871CFD" w:rsidP="00871CFD">
      <w:pPr>
        <w:spacing w:after="0" w:line="240" w:lineRule="auto"/>
        <w:jc w:val="both"/>
        <w:rPr>
          <w:rFonts w:ascii="Tahoma" w:hAnsi="Tahoma" w:cs="Tahoma"/>
          <w:b/>
          <w:sz w:val="24"/>
          <w:szCs w:val="24"/>
        </w:rPr>
      </w:pPr>
      <w:r w:rsidRPr="00871CFD">
        <w:rPr>
          <w:rFonts w:ascii="Tahoma" w:hAnsi="Tahoma" w:cs="Tahoma"/>
          <w:b/>
          <w:sz w:val="24"/>
          <w:szCs w:val="24"/>
        </w:rPr>
        <w:t>A Polgármesteri Kabinetiroda tevékenysége</w:t>
      </w:r>
    </w:p>
    <w:p w14:paraId="3E9D9DEA" w14:textId="77777777" w:rsidR="00871CFD" w:rsidRPr="00871CFD" w:rsidRDefault="00871CFD" w:rsidP="00871CFD">
      <w:pPr>
        <w:spacing w:after="0" w:line="240" w:lineRule="auto"/>
        <w:jc w:val="both"/>
        <w:rPr>
          <w:rFonts w:ascii="Tahoma" w:hAnsi="Tahoma" w:cs="Tahoma"/>
        </w:rPr>
      </w:pPr>
    </w:p>
    <w:p w14:paraId="3FBFE875" w14:textId="77777777"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Kulturális Csoport</w:t>
      </w:r>
    </w:p>
    <w:p w14:paraId="4045B129" w14:textId="77777777" w:rsidR="00871CFD" w:rsidRPr="00871CFD" w:rsidRDefault="00871CFD" w:rsidP="00871CFD">
      <w:pPr>
        <w:spacing w:after="0" w:line="240" w:lineRule="auto"/>
        <w:jc w:val="both"/>
        <w:rPr>
          <w:rFonts w:ascii="Tahoma" w:hAnsi="Tahoma" w:cs="Tahoma"/>
          <w:sz w:val="24"/>
          <w:szCs w:val="24"/>
        </w:rPr>
      </w:pPr>
    </w:p>
    <w:p w14:paraId="4CAA57DF" w14:textId="77777777"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 xml:space="preserve">A Kulturális Csoport 3 fővel dolgozik, a csoportvezető 2 kulturális ügyintéző munkáját irányítja. </w:t>
      </w:r>
    </w:p>
    <w:p w14:paraId="3DF9E805" w14:textId="77777777" w:rsidR="00871CFD" w:rsidRPr="00871CFD" w:rsidRDefault="00871CFD" w:rsidP="00871CFD">
      <w:pPr>
        <w:spacing w:after="0" w:line="240" w:lineRule="auto"/>
        <w:jc w:val="both"/>
        <w:rPr>
          <w:rFonts w:ascii="Tahoma" w:hAnsi="Tahoma" w:cs="Tahoma"/>
          <w:sz w:val="24"/>
          <w:szCs w:val="24"/>
        </w:rPr>
      </w:pPr>
    </w:p>
    <w:p w14:paraId="3746D1C6" w14:textId="77777777" w:rsidR="00871CFD" w:rsidRPr="00871CFD" w:rsidRDefault="00871CFD" w:rsidP="00871CFD">
      <w:pPr>
        <w:spacing w:after="0" w:line="240" w:lineRule="auto"/>
        <w:jc w:val="both"/>
        <w:rPr>
          <w:rFonts w:ascii="Tahoma" w:hAnsi="Tahoma" w:cs="Tahoma"/>
          <w:sz w:val="24"/>
          <w:szCs w:val="24"/>
          <w:u w:val="single"/>
        </w:rPr>
      </w:pPr>
      <w:r w:rsidRPr="00871CFD">
        <w:rPr>
          <w:rFonts w:ascii="Tahoma" w:hAnsi="Tahoma" w:cs="Tahoma"/>
          <w:sz w:val="24"/>
          <w:szCs w:val="24"/>
          <w:u w:val="single"/>
        </w:rPr>
        <w:t>Intézmények</w:t>
      </w:r>
    </w:p>
    <w:p w14:paraId="32EA571F" w14:textId="77777777" w:rsidR="00871CFD" w:rsidRPr="002A4C1F" w:rsidRDefault="00871CFD" w:rsidP="00871CFD">
      <w:pPr>
        <w:spacing w:after="0" w:line="240" w:lineRule="auto"/>
        <w:jc w:val="both"/>
        <w:rPr>
          <w:rFonts w:ascii="Tahoma" w:hAnsi="Tahoma" w:cs="Tahoma"/>
          <w:sz w:val="24"/>
          <w:szCs w:val="24"/>
          <w:highlight w:val="yellow"/>
        </w:rPr>
      </w:pPr>
    </w:p>
    <w:p w14:paraId="631D10F5" w14:textId="29788F6C"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Hat kulturális intézmény, az Agóra Veszprém Kulturális Központ, az Eötvös Károly Könyvtár, a Kabóca Bábszínház, a Laczkó Dezső Múzeum, a Művészetek Háza Veszprém Művelődési Ház és Kiállítóhely, valamint a Veszprémi Petőfi Színház esetében a Csoport készíti elő a Közgyűlés irányítási jogkörébe tartozó döntéseket, és koordinálja az intézmények szakmai tevékenységét. A könyvtár és a múzeum nemcsak települési, hanem vármegyei feladatokat is ellátó intézmény.</w:t>
      </w:r>
    </w:p>
    <w:p w14:paraId="6D2078E4" w14:textId="77777777" w:rsidR="00871CFD" w:rsidRPr="00871CFD" w:rsidRDefault="00871CFD" w:rsidP="00871CFD">
      <w:pPr>
        <w:spacing w:after="0" w:line="240" w:lineRule="auto"/>
        <w:jc w:val="both"/>
        <w:rPr>
          <w:rFonts w:ascii="Tahoma" w:hAnsi="Tahoma" w:cs="Tahoma"/>
          <w:sz w:val="24"/>
          <w:szCs w:val="24"/>
        </w:rPr>
      </w:pPr>
    </w:p>
    <w:p w14:paraId="11CAC6A1" w14:textId="60F53467"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A Kulturális Csoport 2025. évben a Közgyűlésre több mint 20 db előterjesztést készített az alábbi témákban: emléktáblák elhelyezése (Varga Béla, Enn Uibo, kézilabda emlékhely); Művészetek Háza igazgatóhelyettesének megbízása; alapítványok támogatási szerződésének jóváhagyása (Brusznyai Árpád Alapítvány, EX Symposion, Veszprémi Szemle Várostörténeti Közhasznú Alapítvány); állatkert bérjellegű támogatása; tanórán kívüli tevékenységek támogatása; botlatókövek elhelyezése; munkacsoportok személyi összetételének felülvizsgálata; Mendelssohn Kamarazenekar közszolgáltatási szerződéssel kapcsolatos beszámolója; Veszprém-Balaton Régió Kultúrájáért Közalapítvány Alapító Okiratának módosítása; Kabóca Bábszínház és Veszprémi Petőfi Színház közös működtetésével kapcsolatos döntések; Kádártai Közösségi Színtér működtetésével kapcsolatos döntések.</w:t>
      </w:r>
    </w:p>
    <w:p w14:paraId="2B32D572" w14:textId="77777777" w:rsidR="00871CFD" w:rsidRPr="002A4C1F" w:rsidRDefault="00871CFD" w:rsidP="00871CFD">
      <w:pPr>
        <w:spacing w:after="0" w:line="240" w:lineRule="auto"/>
        <w:jc w:val="both"/>
        <w:rPr>
          <w:rFonts w:ascii="Tahoma" w:hAnsi="Tahoma" w:cs="Tahoma"/>
          <w:sz w:val="24"/>
          <w:szCs w:val="24"/>
          <w:highlight w:val="yellow"/>
        </w:rPr>
      </w:pPr>
    </w:p>
    <w:p w14:paraId="583350C7" w14:textId="77777777"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Mindezeken kívül a Közjóléti Bizottság és a Városstratégiai és Városmarketing Bizottság ülésére szintén több mint 20 előterjesztést készített el a Csoport: kulturális intézmények, kiemelt művészeti együttesek, kiemelt fesztiválok, Veszprémi Programiroda Kft. beszámolóinak elfogadása; Könyvtár szabályzatainak jóváhagyása; kiemelt fesztiválok támogatási szerződéseinek jóváhagyása; tájékoztató a színházak évadtervéről; a színházak évadbeszámolóinak jóváhagyása.</w:t>
      </w:r>
    </w:p>
    <w:p w14:paraId="43AEBE61" w14:textId="77777777" w:rsidR="00871CFD" w:rsidRPr="002A4C1F" w:rsidRDefault="00871CFD" w:rsidP="00871CFD">
      <w:pPr>
        <w:spacing w:after="0" w:line="240" w:lineRule="auto"/>
        <w:jc w:val="both"/>
        <w:rPr>
          <w:rFonts w:ascii="Tahoma" w:hAnsi="Tahoma" w:cs="Tahoma"/>
          <w:sz w:val="24"/>
          <w:szCs w:val="24"/>
          <w:highlight w:val="yellow"/>
        </w:rPr>
      </w:pPr>
    </w:p>
    <w:p w14:paraId="21CA7225" w14:textId="397ADD67"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 xml:space="preserve">Az önkormányzati fenntartású intézmények mellett a Kulturális Csoport az idei évben kapcsolatot tartott </w:t>
      </w:r>
      <w:r w:rsidRPr="00871CFD">
        <w:rPr>
          <w:rFonts w:ascii="Tahoma" w:eastAsia="Calibri" w:hAnsi="Tahoma" w:cs="Tahoma"/>
          <w:sz w:val="24"/>
          <w:szCs w:val="24"/>
        </w:rPr>
        <w:t>a Veszprémi Programirodával</w:t>
      </w:r>
      <w:r w:rsidRPr="00871CFD">
        <w:rPr>
          <w:rFonts w:ascii="Tahoma" w:hAnsi="Tahoma" w:cs="Tahoma"/>
          <w:sz w:val="24"/>
          <w:szCs w:val="24"/>
        </w:rPr>
        <w:t>, a Hangvillával, az Acticity-vel, a Veszprém Megyei Honismereti Egyesülettel, a Várbörtön Látogatóközponttal, a Veszprém-Balaton 2023 Zrt.-vel, a Veszprém 2030 Kft.-vel, a VKSZ Zrt.-vel, a Magyar Nemzeti Levéltár Veszprém Vármegyei Levéltárával, az egyházakkal, továbbá a kulturális igazgatás országos szakmai szervezeteivel és társintézményeivel (Kulturális és Innovációs Minisztérium, Nemzeti Örökség Intézete, Nemzeti Emlékezet Bizottsága, Nemzeti Művelődési Intézet), a magyar honvédség helyi szervezeteivel, a VERGA Zrt.-vel.</w:t>
      </w:r>
    </w:p>
    <w:p w14:paraId="6E89C649" w14:textId="77777777" w:rsidR="00871CFD" w:rsidRPr="00871CFD" w:rsidRDefault="00871CFD" w:rsidP="00871CFD">
      <w:pPr>
        <w:spacing w:after="0" w:line="240" w:lineRule="auto"/>
        <w:jc w:val="both"/>
        <w:rPr>
          <w:rFonts w:ascii="Tahoma" w:hAnsi="Tahoma" w:cs="Tahoma"/>
          <w:sz w:val="24"/>
          <w:szCs w:val="24"/>
        </w:rPr>
      </w:pPr>
    </w:p>
    <w:p w14:paraId="3688DE59" w14:textId="77777777" w:rsidR="00871CFD" w:rsidRPr="00871CFD" w:rsidRDefault="00871CFD" w:rsidP="00871CFD">
      <w:pPr>
        <w:spacing w:after="0" w:line="240" w:lineRule="auto"/>
        <w:jc w:val="both"/>
        <w:rPr>
          <w:rFonts w:ascii="Tahoma" w:hAnsi="Tahoma" w:cs="Tahoma"/>
          <w:sz w:val="24"/>
          <w:szCs w:val="24"/>
          <w:u w:val="single"/>
        </w:rPr>
      </w:pPr>
      <w:r w:rsidRPr="00871CFD">
        <w:rPr>
          <w:rFonts w:ascii="Tahoma" w:hAnsi="Tahoma" w:cs="Tahoma"/>
          <w:sz w:val="24"/>
          <w:szCs w:val="24"/>
          <w:u w:val="single"/>
        </w:rPr>
        <w:t>Rendezvények</w:t>
      </w:r>
    </w:p>
    <w:p w14:paraId="3BC6D1AD" w14:textId="77777777" w:rsidR="00871CFD" w:rsidRPr="002A4C1F" w:rsidRDefault="00871CFD" w:rsidP="00871CFD">
      <w:pPr>
        <w:spacing w:after="0" w:line="240" w:lineRule="auto"/>
        <w:jc w:val="both"/>
        <w:rPr>
          <w:rFonts w:ascii="Tahoma" w:hAnsi="Tahoma" w:cs="Tahoma"/>
          <w:sz w:val="24"/>
          <w:szCs w:val="24"/>
          <w:highlight w:val="yellow"/>
        </w:rPr>
      </w:pPr>
    </w:p>
    <w:p w14:paraId="5566AF6A" w14:textId="77777777" w:rsidR="00871CFD" w:rsidRPr="00871CFD" w:rsidRDefault="00871CFD" w:rsidP="00871CFD">
      <w:pPr>
        <w:spacing w:after="0" w:line="240" w:lineRule="auto"/>
        <w:jc w:val="both"/>
        <w:rPr>
          <w:rFonts w:ascii="Tahoma" w:hAnsi="Tahoma" w:cs="Tahoma"/>
          <w:sz w:val="24"/>
          <w:szCs w:val="24"/>
        </w:rPr>
      </w:pPr>
      <w:r w:rsidRPr="00871CFD">
        <w:rPr>
          <w:rFonts w:ascii="Tahoma" w:hAnsi="Tahoma" w:cs="Tahoma"/>
          <w:sz w:val="24"/>
          <w:szCs w:val="24"/>
        </w:rPr>
        <w:t>A Kulturális Csoportnak feladata valamennyi olyan kulturális rendezvény koordinálása, helyenként szervezése is, amelyben az Önkormányzat valamilyen módon érintett. Nemzeti ünnepeink rendezése, szervezése, de számos, különböző méretű és súlyú kulturális rendezvénynek az előkészítése, koordinációja a Csoport feladata. Kiemelt feladat a Programiroda tevékenységét támogatni, főként az általuk szervezett és lebonyolított programok koordinálásával (Magyar Kultúra Napja, Március 15., Magyar Költészet Napja, Majális, Gizella Napok, GyereKert és Városi Gyereknap, Augusztus 20., Szent Mihály-napi Búcsú, Október 23.).</w:t>
      </w:r>
    </w:p>
    <w:p w14:paraId="5F645FFB" w14:textId="77777777" w:rsidR="00871CFD" w:rsidRPr="002A4C1F" w:rsidRDefault="00871CFD" w:rsidP="00871CFD">
      <w:pPr>
        <w:spacing w:after="0" w:line="240" w:lineRule="auto"/>
        <w:jc w:val="both"/>
        <w:rPr>
          <w:rFonts w:ascii="Tahoma" w:hAnsi="Tahoma" w:cs="Tahoma"/>
          <w:sz w:val="24"/>
          <w:szCs w:val="24"/>
          <w:highlight w:val="yellow"/>
        </w:rPr>
      </w:pPr>
    </w:p>
    <w:p w14:paraId="28C2FE4C"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A Csoport saját szervezésében, illetve koordinálásában megvalósuló programok voltak, amelyek minden évben ismétlődnek: Brusznyai Árpád haláláról történő megemlékezés; a Don kanyarban és a II. világháborúban elhunytakról való megemlékezés; Magyar Hősök Napja; Nemzeti Összetartozás Napja; Múzeumok Éjszakája (közös szervezésben a kulturális intézményekkel); Veszprémből és környékéről elhurcolt zsidókról történő megemlékezés; Kulturális Örökség Napjai rendezvénysorozat (közös szervezésben a kulturális intézményekkel); Aradi vértanúk tiszteletére megemlékezés; Jutasi Őrmester Túra; az év hátralévő részében még az 1956-os deportáltak emléktáblájánál megemlékezés; városházi Mikulás és városházi karácsonyi ünnepség szervezésében való részvétel.</w:t>
      </w:r>
    </w:p>
    <w:p w14:paraId="5BA2627B" w14:textId="77777777" w:rsidR="00871CFD" w:rsidRPr="002A4C1F" w:rsidRDefault="00871CFD" w:rsidP="00871CFD">
      <w:pPr>
        <w:spacing w:after="0" w:line="240" w:lineRule="auto"/>
        <w:jc w:val="both"/>
        <w:rPr>
          <w:rFonts w:ascii="Tahoma" w:hAnsi="Tahoma" w:cs="Tahoma"/>
          <w:sz w:val="24"/>
          <w:szCs w:val="24"/>
          <w:highlight w:val="yellow"/>
        </w:rPr>
      </w:pPr>
    </w:p>
    <w:p w14:paraId="7FA8DD59"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Az idei évben Enn Uibo emléktábla avatásának szervezését látta el a Kulturális Csoport.</w:t>
      </w:r>
    </w:p>
    <w:p w14:paraId="0C40A947" w14:textId="77777777" w:rsidR="00871CFD" w:rsidRPr="00E503A1" w:rsidRDefault="00871CFD" w:rsidP="00871CFD">
      <w:pPr>
        <w:spacing w:after="0" w:line="240" w:lineRule="auto"/>
        <w:jc w:val="both"/>
        <w:rPr>
          <w:rFonts w:ascii="Tahoma" w:hAnsi="Tahoma" w:cs="Tahoma"/>
          <w:sz w:val="24"/>
          <w:szCs w:val="24"/>
        </w:rPr>
      </w:pPr>
    </w:p>
    <w:p w14:paraId="27AACBB5"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A Városháza Aulája adott otthont júliusban Veres B. Zsuzsanna kiállításának, melynek szervezését, koordinálását a Csoport látta el.</w:t>
      </w:r>
    </w:p>
    <w:p w14:paraId="5E559A18" w14:textId="77777777" w:rsidR="00871CFD" w:rsidRPr="002A4C1F" w:rsidRDefault="00871CFD" w:rsidP="00871CFD">
      <w:pPr>
        <w:spacing w:after="0" w:line="240" w:lineRule="auto"/>
        <w:jc w:val="both"/>
        <w:rPr>
          <w:rFonts w:ascii="Tahoma" w:hAnsi="Tahoma" w:cs="Tahoma"/>
          <w:sz w:val="24"/>
          <w:szCs w:val="24"/>
          <w:highlight w:val="yellow"/>
        </w:rPr>
      </w:pPr>
    </w:p>
    <w:p w14:paraId="15058587" w14:textId="166A9A18"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 xml:space="preserve">Mindezeken kívül a Polgármesteri Kabinetiroda által lebonyolított rendezvények esetében is közreműködői feladatokat lát el a </w:t>
      </w:r>
      <w:r w:rsidR="00E503A1">
        <w:rPr>
          <w:rFonts w:ascii="Tahoma" w:hAnsi="Tahoma" w:cs="Tahoma"/>
          <w:sz w:val="24"/>
          <w:szCs w:val="24"/>
        </w:rPr>
        <w:t>C</w:t>
      </w:r>
      <w:r w:rsidRPr="00E503A1">
        <w:rPr>
          <w:rFonts w:ascii="Tahoma" w:hAnsi="Tahoma" w:cs="Tahoma"/>
          <w:sz w:val="24"/>
          <w:szCs w:val="24"/>
        </w:rPr>
        <w:t>soport, illetve a csoportvezető tevékeny részese volt az időközi önkormányzati választás lebonyolításának is.</w:t>
      </w:r>
    </w:p>
    <w:p w14:paraId="0FE05AB9" w14:textId="77777777" w:rsidR="00871CFD" w:rsidRPr="002A4C1F" w:rsidRDefault="00871CFD" w:rsidP="00871CFD">
      <w:pPr>
        <w:spacing w:after="0" w:line="240" w:lineRule="auto"/>
        <w:jc w:val="both"/>
        <w:rPr>
          <w:rFonts w:ascii="Tahoma" w:hAnsi="Tahoma" w:cs="Tahoma"/>
          <w:sz w:val="24"/>
          <w:szCs w:val="24"/>
          <w:highlight w:val="yellow"/>
        </w:rPr>
      </w:pPr>
    </w:p>
    <w:p w14:paraId="2D05140B" w14:textId="77777777" w:rsidR="00871CFD" w:rsidRPr="00E503A1" w:rsidRDefault="00871CFD" w:rsidP="00871CFD">
      <w:pPr>
        <w:spacing w:after="0" w:line="240" w:lineRule="auto"/>
        <w:jc w:val="both"/>
        <w:rPr>
          <w:rFonts w:ascii="Tahoma" w:hAnsi="Tahoma" w:cs="Tahoma"/>
          <w:sz w:val="24"/>
          <w:szCs w:val="24"/>
          <w:u w:val="single"/>
        </w:rPr>
      </w:pPr>
      <w:r w:rsidRPr="00E503A1">
        <w:rPr>
          <w:rFonts w:ascii="Tahoma" w:hAnsi="Tahoma" w:cs="Tahoma"/>
          <w:sz w:val="24"/>
          <w:szCs w:val="24"/>
          <w:u w:val="single"/>
        </w:rPr>
        <w:t>Kulturális támogatások előkészítése, szerződés-kötés, beszámoltatás</w:t>
      </w:r>
    </w:p>
    <w:p w14:paraId="36DEC39C" w14:textId="77777777" w:rsidR="00871CFD" w:rsidRPr="00E503A1" w:rsidRDefault="00871CFD" w:rsidP="00871CFD">
      <w:pPr>
        <w:spacing w:after="0" w:line="240" w:lineRule="auto"/>
        <w:jc w:val="both"/>
        <w:rPr>
          <w:rFonts w:ascii="Tahoma" w:hAnsi="Tahoma" w:cs="Tahoma"/>
          <w:sz w:val="24"/>
          <w:szCs w:val="24"/>
        </w:rPr>
      </w:pPr>
    </w:p>
    <w:p w14:paraId="1B031ACE" w14:textId="77777777" w:rsidR="00871CFD" w:rsidRPr="00E503A1" w:rsidRDefault="00871CFD" w:rsidP="00871CFD">
      <w:pPr>
        <w:spacing w:after="0" w:line="240" w:lineRule="auto"/>
        <w:jc w:val="both"/>
        <w:rPr>
          <w:rFonts w:ascii="Tahoma" w:eastAsia="Calibri" w:hAnsi="Tahoma" w:cs="Tahoma"/>
          <w:sz w:val="24"/>
          <w:szCs w:val="24"/>
        </w:rPr>
      </w:pPr>
      <w:r w:rsidRPr="00E503A1">
        <w:rPr>
          <w:rFonts w:ascii="Tahoma" w:hAnsi="Tahoma" w:cs="Tahoma"/>
          <w:sz w:val="24"/>
          <w:szCs w:val="24"/>
        </w:rPr>
        <w:t xml:space="preserve">Az EKF éve után kisebb átalakításokkal, de lényegében </w:t>
      </w:r>
      <w:r w:rsidRPr="00E503A1">
        <w:rPr>
          <w:rFonts w:ascii="Tahoma" w:eastAsia="Calibri" w:hAnsi="Tahoma" w:cs="Tahoma"/>
          <w:sz w:val="24"/>
          <w:szCs w:val="24"/>
        </w:rPr>
        <w:t>változatlan formában működnek az egyedi kulturális támogatási keretek, a támogatási szerződés megkötésétől a pénzügyi elszámolás ellenőrzéséig bezárólag a Csoport látja el a feladatokat.</w:t>
      </w:r>
    </w:p>
    <w:p w14:paraId="61281039" w14:textId="77777777" w:rsidR="00871CFD" w:rsidRPr="002A4C1F" w:rsidRDefault="00871CFD" w:rsidP="00871CFD">
      <w:pPr>
        <w:spacing w:after="0" w:line="240" w:lineRule="auto"/>
        <w:jc w:val="both"/>
        <w:rPr>
          <w:rFonts w:ascii="Tahoma" w:eastAsia="Calibri" w:hAnsi="Tahoma" w:cs="Tahoma"/>
          <w:sz w:val="24"/>
          <w:szCs w:val="24"/>
          <w:highlight w:val="yellow"/>
        </w:rPr>
      </w:pPr>
    </w:p>
    <w:p w14:paraId="59034E2C" w14:textId="12A65606" w:rsidR="00871CFD" w:rsidRPr="00E503A1" w:rsidRDefault="00871CFD" w:rsidP="00871CFD">
      <w:pPr>
        <w:spacing w:after="0" w:line="240" w:lineRule="auto"/>
        <w:jc w:val="both"/>
        <w:rPr>
          <w:rFonts w:ascii="Tahoma" w:eastAsia="Calibri" w:hAnsi="Tahoma" w:cs="Tahoma"/>
          <w:sz w:val="24"/>
          <w:szCs w:val="24"/>
        </w:rPr>
      </w:pPr>
      <w:r w:rsidRPr="00E503A1">
        <w:rPr>
          <w:rFonts w:ascii="Tahoma" w:eastAsia="Calibri" w:hAnsi="Tahoma" w:cs="Tahoma"/>
          <w:sz w:val="24"/>
          <w:szCs w:val="24"/>
        </w:rPr>
        <w:t xml:space="preserve">2025-ben támogatási szerződést kötöttünk 9 kiemelt fesztivál szervezőjével, a költségvetési támogatás összegéről tájékoztattuk a 7 kiemelt művészeti együttes vezetőjét. Kiadványok, folyóiratok támogatására kötöttünk szerződéseket (SÉD folyóirat, Veszprémi Szemle; </w:t>
      </w:r>
      <w:r w:rsidRPr="00E503A1">
        <w:rPr>
          <w:rFonts w:ascii="Tahoma" w:hAnsi="Tahoma" w:cs="Tahoma"/>
          <w:sz w:val="24"/>
          <w:szCs w:val="24"/>
        </w:rPr>
        <w:t>Veszprémi Portré; Ex Symposion; Varga Béla emlékkötet; Hegyi Zoltán: Garázsmenet; Király Ferenc-Varga Róbert: A balatoni cápa – Rasovszky Kristóf és Szokolai László a Sédtől a Szajnáig); ezeken kívül programok, kulturális rendezvények, együttesek, színházak támogatását biztosítottuk (</w:t>
      </w:r>
      <w:r w:rsidRPr="00E503A1">
        <w:rPr>
          <w:rFonts w:ascii="Tahoma" w:eastAsia="Calibri" w:hAnsi="Tahoma" w:cs="Tahoma"/>
          <w:sz w:val="24"/>
          <w:szCs w:val="24"/>
        </w:rPr>
        <w:t>Magyar Kórusok Találkozója, Gerence Hagyományőrző Táncegyüttes; Filharmónia koncertek; Pannon Várszínház; Pegazus Színház</w:t>
      </w:r>
      <w:r w:rsidR="00E503A1" w:rsidRPr="00E503A1">
        <w:rPr>
          <w:rFonts w:ascii="Tahoma" w:eastAsia="Calibri" w:hAnsi="Tahoma" w:cs="Tahoma"/>
          <w:sz w:val="24"/>
          <w:szCs w:val="24"/>
        </w:rPr>
        <w:t>)</w:t>
      </w:r>
      <w:r w:rsidRPr="00E503A1">
        <w:rPr>
          <w:rFonts w:ascii="Tahoma" w:eastAsia="Calibri" w:hAnsi="Tahoma" w:cs="Tahoma"/>
          <w:sz w:val="24"/>
          <w:szCs w:val="24"/>
        </w:rPr>
        <w:t>; Otthonra találni a művészetben program; költségvetési forrást biztosítottuk az alábbi rendezvények létrejöttéhez: 13. Nemzetközi Romantikus Kórusfesztivál; XIII. Music Hungary Konferencia, Díjátadó és Showcase; vendéglátó helyeken zenei koncertek; filmvetítések. Idén is pályázatot hirdettünk a Tanórán kívüli tevékenységek támogatására, melyre 10 db támogatási szerződést kötöttünk 15 pályázati cél megvalósítására.</w:t>
      </w:r>
    </w:p>
    <w:p w14:paraId="6EDAC44D" w14:textId="77777777" w:rsidR="00871CFD" w:rsidRPr="00E503A1" w:rsidRDefault="00871CFD" w:rsidP="00871CFD">
      <w:pPr>
        <w:spacing w:after="0" w:line="240" w:lineRule="auto"/>
        <w:jc w:val="both"/>
        <w:rPr>
          <w:rFonts w:ascii="Tahoma" w:hAnsi="Tahoma" w:cs="Tahoma"/>
          <w:sz w:val="24"/>
          <w:szCs w:val="24"/>
        </w:rPr>
      </w:pPr>
    </w:p>
    <w:p w14:paraId="59A9A167"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u w:val="single"/>
        </w:rPr>
        <w:t>Munkabizottságok</w:t>
      </w:r>
    </w:p>
    <w:p w14:paraId="5BA1C7C1" w14:textId="77777777" w:rsidR="00871CFD" w:rsidRPr="002A4C1F" w:rsidRDefault="00871CFD" w:rsidP="00871CFD">
      <w:pPr>
        <w:spacing w:after="0" w:line="240" w:lineRule="auto"/>
        <w:jc w:val="both"/>
        <w:rPr>
          <w:rFonts w:ascii="Tahoma" w:hAnsi="Tahoma" w:cs="Tahoma"/>
          <w:sz w:val="24"/>
          <w:szCs w:val="24"/>
          <w:highlight w:val="yellow"/>
        </w:rPr>
      </w:pPr>
    </w:p>
    <w:p w14:paraId="6879210F" w14:textId="4805230E"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bCs/>
          <w:iCs/>
          <w:sz w:val="24"/>
          <w:szCs w:val="24"/>
        </w:rPr>
        <w:t>A Települési Értéktár Bizottság</w:t>
      </w:r>
      <w:r w:rsidRPr="00E503A1">
        <w:rPr>
          <w:rFonts w:ascii="Tahoma" w:hAnsi="Tahoma" w:cs="Tahoma"/>
          <w:sz w:val="24"/>
          <w:szCs w:val="24"/>
        </w:rPr>
        <w:t xml:space="preserve"> 2025. október 31-ig 1 új érték felvételéről döntött, a bizottság következő ülésére 2025 novemberében kerül sor. A </w:t>
      </w:r>
      <w:r w:rsidRPr="00E503A1">
        <w:rPr>
          <w:rFonts w:ascii="Tahoma" w:hAnsi="Tahoma" w:cs="Tahoma"/>
          <w:bCs/>
          <w:iCs/>
          <w:sz w:val="24"/>
          <w:szCs w:val="24"/>
        </w:rPr>
        <w:t>Települési</w:t>
      </w:r>
      <w:r w:rsidRPr="00E503A1">
        <w:rPr>
          <w:rFonts w:ascii="Tahoma" w:hAnsi="Tahoma" w:cs="Tahoma"/>
          <w:sz w:val="24"/>
          <w:szCs w:val="24"/>
        </w:rPr>
        <w:t xml:space="preserve"> Értéktárba 2025. október 31-ig 61 érték került felvételre. A Bizottság titkári feladatait, illetve működésével kapcsolatos szakmai és adminisztratív feladatokat a Kulturális Csoport látja el. Az elfogadott felterjesztések a jogszabályi előírásoknak megfelelően Veszprém város új honlapján – megújult formában, egységes arculattal – megtekinthetőek: https://veszprem.hu/telepulesi-ertektar/.</w:t>
      </w:r>
    </w:p>
    <w:p w14:paraId="09F63683" w14:textId="77777777" w:rsidR="00871CFD" w:rsidRPr="002A4C1F" w:rsidRDefault="00871CFD" w:rsidP="00871CFD">
      <w:pPr>
        <w:spacing w:after="0" w:line="240" w:lineRule="auto"/>
        <w:jc w:val="both"/>
        <w:rPr>
          <w:rFonts w:ascii="Tahoma" w:hAnsi="Tahoma" w:cs="Tahoma"/>
          <w:sz w:val="24"/>
          <w:szCs w:val="24"/>
          <w:highlight w:val="yellow"/>
        </w:rPr>
      </w:pPr>
    </w:p>
    <w:p w14:paraId="4595EEF2"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A Veszprém Várostörténeti Monográfia Munkabizottságot a Közgyűlés 2019. decemberi döntésével hozta létre, majd a Bizottság 2020. februárban megalakult. A Munkabizottság fő feladata, hogy figyelemmel kísérje az általa létrehozott, konkrét munkát végző Szerkesztőbizottság munkáját. A korábbi évek gyakorlatát követve a Munkabizottság képviseletében annak elnöke, Veszprém Megyei Jogú Város polgármestere 2025-ben is több alkalommal személyesen részt vett a Szerkesztőség munkaülésein. Januárban a szerkesztők és szerzők együttes tanácskozásán, amikor a szerzői szövegek tervezetéről, majd októberben és novemberben amikor a monográfia második félévi előrehaladásáról tájékozódhatott. A Munkabizottság 2023-ban bízta meg a Laczkó Dezső Múzeumot egy kétrészes várostörténeti konferencia megvalósításával. A 2023-ban és 2024-ben megrendezett konferenciákon elhangzott előadások szerkesztett változatban nyomtatásban is megjelentek. A 2024. novemberi konferenciakötetet idén nyáron vehette kézbe a város története iránt érdeklődő szakmai és laikus közönség. A Munkabizottság és a Szerkesztőség közös kezdeményezésére jelent meg egy hiánypótló helytörténeti tudományos munka, Lichtneckert András 18. századi Veszprémet tárgyaló posztumusz kötete. A Veszprém Várostörténeti Monográfia Munkabizottság tagjaként annak titkári, valamint a Szerkesztőbizottság tagjaként a Szerkesztőség munkájával kapcsolatos szakmai és adminisztratív feladatokat a kulturális tanácsadó látja el.</w:t>
      </w:r>
    </w:p>
    <w:p w14:paraId="23FC8BF6" w14:textId="77777777" w:rsidR="00871CFD" w:rsidRPr="002A4C1F" w:rsidRDefault="00871CFD" w:rsidP="00871CFD">
      <w:pPr>
        <w:spacing w:after="0" w:line="240" w:lineRule="auto"/>
        <w:jc w:val="both"/>
        <w:rPr>
          <w:rFonts w:ascii="Tahoma" w:hAnsi="Tahoma" w:cs="Tahoma"/>
          <w:sz w:val="24"/>
          <w:szCs w:val="24"/>
          <w:highlight w:val="yellow"/>
        </w:rPr>
      </w:pPr>
    </w:p>
    <w:p w14:paraId="2A92323D"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 xml:space="preserve">További két szakmai testület működését koordinálja a Csoport, az önkormányzati tulajdonban lévő beltéri műalkotások regiszterét, kihelyezésének rendjét áttekintő </w:t>
      </w:r>
      <w:r w:rsidRPr="00E503A1">
        <w:rPr>
          <w:rFonts w:ascii="Tahoma" w:hAnsi="Tahoma" w:cs="Tahoma"/>
          <w:bCs/>
          <w:iCs/>
          <w:sz w:val="24"/>
          <w:szCs w:val="24"/>
        </w:rPr>
        <w:t>Beltéri Műalkotások Munkacsoport</w:t>
      </w:r>
      <w:r w:rsidRPr="00E503A1">
        <w:rPr>
          <w:rFonts w:ascii="Tahoma" w:hAnsi="Tahoma" w:cs="Tahoma"/>
          <w:sz w:val="24"/>
          <w:szCs w:val="24"/>
        </w:rPr>
        <w:t xml:space="preserve">, valamint a </w:t>
      </w:r>
      <w:r w:rsidRPr="00E503A1">
        <w:rPr>
          <w:rFonts w:ascii="Tahoma" w:hAnsi="Tahoma" w:cs="Tahoma"/>
          <w:bCs/>
          <w:iCs/>
          <w:sz w:val="24"/>
          <w:szCs w:val="24"/>
        </w:rPr>
        <w:t>Köztéri Műalkotások Munkacsoport</w:t>
      </w:r>
      <w:r w:rsidRPr="00E503A1">
        <w:rPr>
          <w:rFonts w:ascii="Tahoma" w:hAnsi="Tahoma" w:cs="Tahoma"/>
          <w:sz w:val="24"/>
          <w:szCs w:val="24"/>
        </w:rPr>
        <w:t xml:space="preserve"> munkáját.</w:t>
      </w:r>
    </w:p>
    <w:p w14:paraId="459E07C8" w14:textId="77777777" w:rsidR="00871CFD" w:rsidRPr="00E503A1" w:rsidRDefault="00871CFD" w:rsidP="00871CFD">
      <w:pPr>
        <w:spacing w:after="0" w:line="240" w:lineRule="auto"/>
        <w:jc w:val="both"/>
        <w:rPr>
          <w:rFonts w:ascii="Tahoma" w:hAnsi="Tahoma" w:cs="Tahoma"/>
          <w:sz w:val="24"/>
          <w:szCs w:val="24"/>
        </w:rPr>
      </w:pPr>
    </w:p>
    <w:p w14:paraId="5A9D5148" w14:textId="77777777" w:rsidR="00871CFD" w:rsidRPr="00E503A1" w:rsidRDefault="00871CFD" w:rsidP="00871CFD">
      <w:pPr>
        <w:spacing w:after="0" w:line="240" w:lineRule="auto"/>
        <w:jc w:val="both"/>
        <w:rPr>
          <w:rFonts w:ascii="Tahoma" w:hAnsi="Tahoma" w:cs="Tahoma"/>
          <w:strike/>
          <w:sz w:val="24"/>
          <w:szCs w:val="24"/>
        </w:rPr>
      </w:pPr>
      <w:r w:rsidRPr="00E503A1">
        <w:rPr>
          <w:rFonts w:ascii="Tahoma" w:hAnsi="Tahoma" w:cs="Tahoma"/>
          <w:sz w:val="24"/>
          <w:szCs w:val="24"/>
        </w:rPr>
        <w:t>Önkormányzati intézményekben jelenleg 526 beltéri műalkotás, a város közterein 283 műalkotás, emlékmű, emléktábla található. A Beltéri Műalkotások Munkacsoport idén nem ülésezett.</w:t>
      </w:r>
    </w:p>
    <w:p w14:paraId="604417E3" w14:textId="77777777" w:rsidR="00871CFD" w:rsidRPr="002A4C1F" w:rsidRDefault="00871CFD" w:rsidP="00871CFD">
      <w:pPr>
        <w:spacing w:after="0" w:line="240" w:lineRule="auto"/>
        <w:jc w:val="both"/>
        <w:rPr>
          <w:rFonts w:ascii="Tahoma" w:hAnsi="Tahoma" w:cs="Tahoma"/>
          <w:sz w:val="24"/>
          <w:szCs w:val="24"/>
          <w:highlight w:val="yellow"/>
        </w:rPr>
      </w:pPr>
    </w:p>
    <w:p w14:paraId="2F554C69" w14:textId="77777777"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A Köztéri Műalkotások Munkacsoport feladata elsőként megvizsgálni minden tervezett vagy felajánlott köztéri munkát, véleményezni és javaslatot tenni elfogadásra, továbbgondolásra vagy elutasításra. A Munkacsoport tevékenységét, valamint a művészeti igazgatással kapcsolatos feladatokat (településképi és/vagy örökségvédelmi engedélyeztetést, művészeti szakvélemény beszerzését), majd a felújítási, esetenként kiviteleztetési munkák koordinálását a Kulturális Csoport végzi.</w:t>
      </w:r>
    </w:p>
    <w:p w14:paraId="76613607" w14:textId="77777777" w:rsidR="00871CFD" w:rsidRPr="002A4C1F" w:rsidRDefault="00871CFD" w:rsidP="00871CFD">
      <w:pPr>
        <w:spacing w:after="0" w:line="240" w:lineRule="auto"/>
        <w:jc w:val="both"/>
        <w:rPr>
          <w:rFonts w:ascii="Tahoma" w:hAnsi="Tahoma" w:cs="Tahoma"/>
          <w:sz w:val="24"/>
          <w:szCs w:val="24"/>
          <w:highlight w:val="yellow"/>
        </w:rPr>
      </w:pPr>
    </w:p>
    <w:p w14:paraId="0A629B3D" w14:textId="081EBADD" w:rsidR="00871CFD" w:rsidRPr="00E503A1" w:rsidRDefault="00871CFD" w:rsidP="00871CFD">
      <w:pPr>
        <w:spacing w:after="0" w:line="240" w:lineRule="auto"/>
        <w:jc w:val="both"/>
        <w:rPr>
          <w:rFonts w:ascii="Tahoma" w:hAnsi="Tahoma" w:cs="Tahoma"/>
          <w:sz w:val="24"/>
          <w:szCs w:val="24"/>
        </w:rPr>
      </w:pPr>
      <w:r w:rsidRPr="00E503A1">
        <w:rPr>
          <w:rFonts w:ascii="Tahoma" w:hAnsi="Tahoma" w:cs="Tahoma"/>
          <w:sz w:val="24"/>
          <w:szCs w:val="24"/>
        </w:rPr>
        <w:t>A Köztéri Műalkotások Munkacsoport 2025-ben 4 alkalommal ülésezett, számos javaslatról, esetenként konzultatív jelleggel, több körben is állást foglalt. Döntött a Kézilabda-emlékhely táblájának elhelyezéséről a Csermák-lépcsőnél, három új botlatókő került kihelyezésre két belvárosi helyszínen az áldozatok izraeli családtagjainak részvételével. A Munkacsoport tárgyalta továbbá a részvételi költségvetési pályázatra benyújtott anyagokat (Tumler Henrik emlékhely, Panteon bővítés, malomhely emléktáblák, Son Goku szobor)</w:t>
      </w:r>
      <w:r w:rsidR="00E503A1" w:rsidRPr="00E503A1">
        <w:rPr>
          <w:rFonts w:ascii="Tahoma" w:hAnsi="Tahoma" w:cs="Tahoma"/>
          <w:sz w:val="24"/>
          <w:szCs w:val="24"/>
        </w:rPr>
        <w:t>,</w:t>
      </w:r>
      <w:r w:rsidRPr="00E503A1">
        <w:rPr>
          <w:rFonts w:ascii="Tahoma" w:hAnsi="Tahoma" w:cs="Tahoma"/>
          <w:sz w:val="24"/>
          <w:szCs w:val="24"/>
        </w:rPr>
        <w:t xml:space="preserve"> melyek megvalósulásáról a szavazás eredményének függvényében a Közgyűlés dönt a későbbiekben. </w:t>
      </w:r>
    </w:p>
    <w:p w14:paraId="1C586C40" w14:textId="77777777" w:rsidR="00E503A1" w:rsidRPr="002A4C1F" w:rsidRDefault="00E503A1" w:rsidP="00871CFD">
      <w:pPr>
        <w:spacing w:after="0" w:line="240" w:lineRule="auto"/>
        <w:jc w:val="both"/>
        <w:rPr>
          <w:rFonts w:ascii="Tahoma" w:hAnsi="Tahoma" w:cs="Tahoma"/>
          <w:sz w:val="24"/>
          <w:szCs w:val="24"/>
          <w:highlight w:val="yellow"/>
        </w:rPr>
      </w:pPr>
    </w:p>
    <w:p w14:paraId="03EA2DD5" w14:textId="77777777" w:rsidR="00871CFD" w:rsidRPr="00EF6243" w:rsidRDefault="00871CFD" w:rsidP="00871CFD">
      <w:pPr>
        <w:spacing w:after="0" w:line="240" w:lineRule="auto"/>
        <w:jc w:val="both"/>
        <w:rPr>
          <w:rFonts w:ascii="Tahoma" w:hAnsi="Tahoma" w:cs="Tahoma"/>
          <w:sz w:val="24"/>
          <w:szCs w:val="24"/>
        </w:rPr>
      </w:pPr>
      <w:r w:rsidRPr="00EF6243">
        <w:rPr>
          <w:rFonts w:ascii="Tahoma" w:hAnsi="Tahoma" w:cs="Tahoma"/>
          <w:sz w:val="24"/>
          <w:szCs w:val="24"/>
        </w:rPr>
        <w:t>Az idei évben számos kültéri alkotás, emléktábla megszépült, megújult: Csikász Imre emléktábláján a betűk átfestésre kerültek; Velekei József: Korpusz műalkotása favédő kezelést kapott; a Szent Imre mellszobor posztamensén és az előtte lévő információs táblán lévő feliratok átfestése megtörtént; az Aradi vértanúk emlékműve mellett lévő emléktábla kicserélése, a táblát tartó beton hasáb cseréje október 6-ra elkészült; Pagony Rita Díszkútjának (Gizella udvar) teljes felújítása elkezdődött, az alkotók szeptember elején elszállították a műalkotást.</w:t>
      </w:r>
    </w:p>
    <w:p w14:paraId="501584A0" w14:textId="77777777" w:rsidR="00EF6243" w:rsidRPr="00EF6243" w:rsidRDefault="00EF6243" w:rsidP="00871CFD">
      <w:pPr>
        <w:spacing w:after="0" w:line="240" w:lineRule="auto"/>
        <w:jc w:val="both"/>
        <w:rPr>
          <w:rFonts w:ascii="Tahoma" w:hAnsi="Tahoma" w:cs="Tahoma"/>
          <w:sz w:val="24"/>
          <w:szCs w:val="24"/>
        </w:rPr>
      </w:pPr>
    </w:p>
    <w:p w14:paraId="49ED0079" w14:textId="77777777" w:rsidR="00871CFD" w:rsidRPr="00EF6243" w:rsidRDefault="00871CFD" w:rsidP="00871CFD">
      <w:pPr>
        <w:spacing w:after="0" w:line="240" w:lineRule="auto"/>
        <w:jc w:val="both"/>
        <w:rPr>
          <w:rFonts w:ascii="Tahoma" w:eastAsia="Times New Roman" w:hAnsi="Tahoma" w:cs="Tahoma"/>
          <w:color w:val="000000" w:themeColor="text1"/>
          <w:sz w:val="24"/>
          <w:szCs w:val="24"/>
          <w:lang w:eastAsia="hu-HU"/>
        </w:rPr>
      </w:pPr>
      <w:r w:rsidRPr="00EF6243">
        <w:rPr>
          <w:rFonts w:ascii="Tahoma" w:eastAsia="Times New Roman" w:hAnsi="Tahoma" w:cs="Tahoma"/>
          <w:color w:val="000000" w:themeColor="text1"/>
          <w:sz w:val="24"/>
          <w:szCs w:val="24"/>
          <w:lang w:eastAsia="hu-HU"/>
        </w:rPr>
        <w:t>Társadalmi Kapcsolatok Csoport</w:t>
      </w:r>
    </w:p>
    <w:p w14:paraId="2437EF5C" w14:textId="77777777" w:rsidR="00871CFD" w:rsidRPr="00EF6243" w:rsidRDefault="00871CFD" w:rsidP="00871CFD">
      <w:pPr>
        <w:spacing w:after="0" w:line="240" w:lineRule="auto"/>
        <w:jc w:val="both"/>
        <w:rPr>
          <w:rFonts w:ascii="Tahoma" w:eastAsia="Times New Roman" w:hAnsi="Tahoma" w:cs="Tahoma"/>
          <w:color w:val="000000" w:themeColor="text1"/>
          <w:sz w:val="24"/>
          <w:szCs w:val="24"/>
          <w:lang w:eastAsia="hu-HU"/>
        </w:rPr>
      </w:pPr>
    </w:p>
    <w:p w14:paraId="10E66841" w14:textId="77777777" w:rsidR="00871CFD" w:rsidRPr="00EF6243" w:rsidRDefault="00871CFD" w:rsidP="00871CFD">
      <w:pPr>
        <w:spacing w:after="0" w:line="240" w:lineRule="auto"/>
        <w:jc w:val="both"/>
        <w:rPr>
          <w:rFonts w:ascii="Tahoma" w:eastAsia="Times New Roman" w:hAnsi="Tahoma" w:cs="Tahoma"/>
          <w:color w:val="000000" w:themeColor="text1"/>
          <w:sz w:val="24"/>
          <w:szCs w:val="24"/>
          <w:lang w:eastAsia="hu-HU"/>
        </w:rPr>
      </w:pPr>
      <w:r w:rsidRPr="00EF6243">
        <w:rPr>
          <w:rFonts w:ascii="Tahoma" w:eastAsia="Calibri" w:hAnsi="Tahoma" w:cs="Tahoma"/>
          <w:color w:val="000000" w:themeColor="text1"/>
          <w:sz w:val="24"/>
          <w:szCs w:val="24"/>
        </w:rPr>
        <w:t>A Társadalmi Kapcsolatok Csoport 6 munkatárssal dolgozik.</w:t>
      </w:r>
    </w:p>
    <w:p w14:paraId="723A3231" w14:textId="77777777" w:rsidR="00871CFD" w:rsidRPr="00EF6243" w:rsidRDefault="00871CFD" w:rsidP="00871CFD">
      <w:pPr>
        <w:spacing w:after="0" w:line="240" w:lineRule="auto"/>
        <w:jc w:val="both"/>
        <w:rPr>
          <w:rFonts w:ascii="Tahoma" w:eastAsia="Times New Roman" w:hAnsi="Tahoma" w:cs="Tahoma"/>
          <w:color w:val="000000" w:themeColor="text1"/>
          <w:sz w:val="24"/>
          <w:szCs w:val="24"/>
          <w:lang w:eastAsia="hu-HU"/>
        </w:rPr>
      </w:pPr>
    </w:p>
    <w:p w14:paraId="3DA484ED" w14:textId="77777777" w:rsidR="00871CFD" w:rsidRPr="00EF6243" w:rsidRDefault="00871CFD" w:rsidP="00871CFD">
      <w:pPr>
        <w:spacing w:after="0" w:line="240" w:lineRule="auto"/>
        <w:jc w:val="both"/>
        <w:rPr>
          <w:rFonts w:ascii="Tahoma" w:eastAsia="Times New Roman" w:hAnsi="Tahoma" w:cs="Tahoma"/>
          <w:color w:val="000000" w:themeColor="text1"/>
          <w:sz w:val="24"/>
          <w:szCs w:val="24"/>
          <w:u w:val="single"/>
          <w:lang w:eastAsia="hu-HU"/>
        </w:rPr>
      </w:pPr>
      <w:r w:rsidRPr="00EF6243">
        <w:rPr>
          <w:rFonts w:ascii="Tahoma" w:eastAsia="Times New Roman" w:hAnsi="Tahoma" w:cs="Tahoma"/>
          <w:color w:val="000000" w:themeColor="text1"/>
          <w:sz w:val="24"/>
          <w:szCs w:val="24"/>
          <w:u w:val="single"/>
          <w:lang w:eastAsia="hu-HU"/>
        </w:rPr>
        <w:t>Az Önkormányzat által alapított díjak, kitüntetések</w:t>
      </w:r>
    </w:p>
    <w:p w14:paraId="6B8C4D24" w14:textId="77777777" w:rsidR="00871CFD" w:rsidRPr="002A4C1F" w:rsidRDefault="00871CFD" w:rsidP="00871CFD">
      <w:pPr>
        <w:spacing w:after="0" w:line="240" w:lineRule="auto"/>
        <w:jc w:val="both"/>
        <w:rPr>
          <w:rFonts w:ascii="Tahoma" w:eastAsia="Times New Roman" w:hAnsi="Tahoma" w:cs="Tahoma"/>
          <w:color w:val="000000" w:themeColor="text1"/>
          <w:sz w:val="24"/>
          <w:szCs w:val="24"/>
          <w:highlight w:val="yellow"/>
          <w:lang w:eastAsia="hu-HU"/>
        </w:rPr>
      </w:pPr>
    </w:p>
    <w:p w14:paraId="00783E24" w14:textId="77777777" w:rsidR="00871CFD" w:rsidRPr="00EF6243" w:rsidRDefault="00871CFD" w:rsidP="00871CFD">
      <w:pPr>
        <w:spacing w:after="0" w:line="240" w:lineRule="auto"/>
        <w:jc w:val="both"/>
        <w:rPr>
          <w:rFonts w:ascii="Tahoma" w:eastAsia="Calibri" w:hAnsi="Tahoma" w:cs="Tahoma"/>
          <w:color w:val="000000" w:themeColor="text1"/>
          <w:sz w:val="24"/>
          <w:szCs w:val="24"/>
        </w:rPr>
      </w:pPr>
      <w:r w:rsidRPr="00EF6243">
        <w:rPr>
          <w:rFonts w:ascii="Tahoma" w:eastAsia="Calibri" w:hAnsi="Tahoma" w:cs="Tahoma"/>
          <w:color w:val="000000" w:themeColor="text1"/>
          <w:sz w:val="24"/>
          <w:szCs w:val="24"/>
        </w:rPr>
        <w:t>Az Önkormányzat által alapított díjak és kitüntetések számszerűségét tekintve a vonatkozó önkormányzati rendeletben szabályozott keretek között, az ott biztosított lehetőséggel élve kerültek átadásra. 2025-ben három Veszprém Városért – Pro Urbe érdemérem és Gizella-díj, négy Ranolder-díj és két Hornig-díj került átadásra. Pro Civitate díj, „Az Év Veszprémi Rendőre” díj, „Az Év Veszprémi Tűzoltója” díj, „Az Év Veszprémi Polgárőre” díj, „Az Év Veszprémi Mentőse” díj, Hadnagy László-díj, Dévai Bíró Mátyás-díj, Cholnoky-emlékdíj, Szabad Sajtó Díja, Perlaky-díj, Véghely-díj, Polinszky-díj, Volkra Ottó-díj közül valamennyi kitüntetés átadásra került. Pro Meritis érmet 5 személy vehetett át.</w:t>
      </w:r>
    </w:p>
    <w:p w14:paraId="1FF49976" w14:textId="77777777" w:rsidR="00871CFD" w:rsidRPr="002A4C1F" w:rsidRDefault="00871CFD" w:rsidP="00871CFD">
      <w:pPr>
        <w:spacing w:after="0" w:line="240" w:lineRule="auto"/>
        <w:jc w:val="both"/>
        <w:rPr>
          <w:rFonts w:ascii="Tahoma" w:eastAsia="Calibri" w:hAnsi="Tahoma" w:cs="Tahoma"/>
          <w:color w:val="000000" w:themeColor="text1"/>
          <w:sz w:val="24"/>
          <w:szCs w:val="24"/>
          <w:highlight w:val="yellow"/>
        </w:rPr>
      </w:pPr>
    </w:p>
    <w:p w14:paraId="05B0080F" w14:textId="77777777" w:rsidR="00871CFD" w:rsidRPr="00EF6243" w:rsidRDefault="00871CFD" w:rsidP="00871CFD">
      <w:pPr>
        <w:spacing w:after="0" w:line="240" w:lineRule="auto"/>
        <w:jc w:val="both"/>
        <w:rPr>
          <w:rFonts w:ascii="Tahoma" w:eastAsia="Calibri" w:hAnsi="Tahoma" w:cs="Tahoma"/>
          <w:color w:val="000000" w:themeColor="text1"/>
          <w:sz w:val="24"/>
          <w:szCs w:val="24"/>
        </w:rPr>
      </w:pPr>
      <w:r w:rsidRPr="00EF6243">
        <w:rPr>
          <w:rFonts w:ascii="Tahoma" w:eastAsia="Calibri" w:hAnsi="Tahoma" w:cs="Tahoma"/>
          <w:color w:val="000000" w:themeColor="text1"/>
          <w:sz w:val="24"/>
          <w:szCs w:val="24"/>
        </w:rPr>
        <w:t xml:space="preserve">A díjakkal kapcsolatos ügyintézés minden mozzanatát a meghirdetéstől a felterjesztések befogadásán és a döntéshozatal előkészítésén át egészen az ünnepélyes keretek között megtartott díjátadó megszervezéséig a Polgármesteri Kabinetiroda kitüntetési és rendezvény referense látja el. Közreműködik továbbá a város által támogatott Komjáthy-díj Polgármesteri Hivatalhoz tartozó ügymenetének végrehajtásában. </w:t>
      </w:r>
    </w:p>
    <w:p w14:paraId="4D31CB4D" w14:textId="77777777" w:rsidR="00871CFD" w:rsidRPr="002A4C1F" w:rsidRDefault="00871CFD" w:rsidP="00871CFD">
      <w:pPr>
        <w:spacing w:after="0" w:line="240" w:lineRule="auto"/>
        <w:jc w:val="both"/>
        <w:rPr>
          <w:rFonts w:ascii="Tahoma" w:eastAsia="Calibri" w:hAnsi="Tahoma" w:cs="Tahoma"/>
          <w:color w:val="000000" w:themeColor="text1"/>
          <w:sz w:val="24"/>
          <w:szCs w:val="24"/>
          <w:highlight w:val="yellow"/>
        </w:rPr>
      </w:pPr>
    </w:p>
    <w:p w14:paraId="0A5132BD" w14:textId="77777777" w:rsidR="00871CFD" w:rsidRPr="00EF6243" w:rsidRDefault="00871CFD" w:rsidP="00871CFD">
      <w:pPr>
        <w:spacing w:after="0" w:line="240" w:lineRule="auto"/>
        <w:jc w:val="both"/>
        <w:rPr>
          <w:rFonts w:ascii="Tahoma" w:hAnsi="Tahoma" w:cs="Tahoma"/>
          <w:color w:val="000000" w:themeColor="text1"/>
          <w:sz w:val="24"/>
          <w:szCs w:val="24"/>
        </w:rPr>
      </w:pPr>
      <w:r w:rsidRPr="00EF6243">
        <w:rPr>
          <w:rFonts w:ascii="Tahoma" w:eastAsia="Calibri" w:hAnsi="Tahoma" w:cs="Tahoma"/>
          <w:color w:val="000000" w:themeColor="text1"/>
          <w:sz w:val="24"/>
          <w:szCs w:val="24"/>
        </w:rPr>
        <w:t>Polgármesteri kérés alapján készíti elő a reprezentációs anyagokat és ajándékokat. Részt vesz egyéb városi rendezvények lebonyolításában. Előkészíti és elkészíti a polgármesteri elismerések okleveleit, valamint szerepet vállal egyes polgármesterhez kötődő események technikai hátterének lebonyolításában.</w:t>
      </w:r>
      <w:r w:rsidRPr="00EF6243">
        <w:rPr>
          <w:rFonts w:ascii="Tahoma" w:hAnsi="Tahoma" w:cs="Tahoma"/>
          <w:color w:val="000000" w:themeColor="text1"/>
          <w:sz w:val="24"/>
          <w:szCs w:val="24"/>
        </w:rPr>
        <w:t xml:space="preserve">  </w:t>
      </w:r>
    </w:p>
    <w:p w14:paraId="68142BB7" w14:textId="77777777" w:rsidR="00871CFD" w:rsidRPr="002A4C1F" w:rsidRDefault="00871CFD" w:rsidP="00871CFD">
      <w:pPr>
        <w:spacing w:after="0" w:line="240" w:lineRule="auto"/>
        <w:jc w:val="both"/>
        <w:rPr>
          <w:rFonts w:ascii="Tahoma" w:eastAsia="Calibri" w:hAnsi="Tahoma" w:cs="Tahoma"/>
          <w:color w:val="000000" w:themeColor="text1"/>
          <w:sz w:val="24"/>
          <w:szCs w:val="24"/>
          <w:highlight w:val="yellow"/>
        </w:rPr>
      </w:pPr>
    </w:p>
    <w:p w14:paraId="68DDE804" w14:textId="77777777" w:rsidR="00871CFD" w:rsidRPr="00EF6243" w:rsidRDefault="00871CFD" w:rsidP="00871CFD">
      <w:pPr>
        <w:spacing w:after="0" w:line="240" w:lineRule="auto"/>
        <w:jc w:val="both"/>
        <w:rPr>
          <w:rFonts w:ascii="Tahoma" w:eastAsia="Calibri" w:hAnsi="Tahoma" w:cs="Tahoma"/>
          <w:color w:val="000000" w:themeColor="text1"/>
          <w:sz w:val="24"/>
          <w:szCs w:val="24"/>
        </w:rPr>
      </w:pPr>
      <w:r w:rsidRPr="00EF6243">
        <w:rPr>
          <w:rFonts w:ascii="Tahoma" w:hAnsi="Tahoma" w:cs="Tahoma"/>
          <w:color w:val="000000" w:themeColor="text1"/>
          <w:sz w:val="24"/>
          <w:szCs w:val="24"/>
        </w:rPr>
        <w:t>Idén is megszervezésre és lebonyolításra került a gyémántlakodalmukat ünneplő házaspárok közös vacsorája polgármester úrral. A rendezvényen a jelenlévők emléklapot, virágcsokrot, illetve a város borát kapták ajándékba. A vacsora után emléktárgyként közös fotókat juttattunk el a pároknak, illetve emléklapot és ajándékot a rendezvényen megjelenni nem tudó házaspárnak.</w:t>
      </w:r>
      <w:r w:rsidRPr="00EF6243">
        <w:rPr>
          <w:rFonts w:ascii="Tahoma" w:eastAsia="Calibri" w:hAnsi="Tahoma" w:cs="Tahoma"/>
          <w:color w:val="000000" w:themeColor="text1"/>
          <w:sz w:val="24"/>
          <w:szCs w:val="24"/>
        </w:rPr>
        <w:t xml:space="preserve">  </w:t>
      </w:r>
    </w:p>
    <w:p w14:paraId="241AC7CF" w14:textId="77777777" w:rsidR="00871CFD" w:rsidRPr="002A4C1F" w:rsidRDefault="00871CFD" w:rsidP="00871CFD">
      <w:pPr>
        <w:spacing w:after="0" w:line="240" w:lineRule="auto"/>
        <w:jc w:val="both"/>
        <w:rPr>
          <w:rFonts w:ascii="Tahoma" w:eastAsia="Calibri" w:hAnsi="Tahoma" w:cs="Tahoma"/>
          <w:color w:val="000000" w:themeColor="text1"/>
          <w:sz w:val="24"/>
          <w:szCs w:val="24"/>
          <w:highlight w:val="yellow"/>
        </w:rPr>
      </w:pPr>
    </w:p>
    <w:p w14:paraId="32700852" w14:textId="77777777" w:rsidR="00871CFD" w:rsidRPr="00F25AE3" w:rsidRDefault="00871CFD" w:rsidP="00871CFD">
      <w:pPr>
        <w:spacing w:after="0" w:line="240" w:lineRule="auto"/>
        <w:jc w:val="both"/>
        <w:rPr>
          <w:rFonts w:ascii="Tahoma" w:hAnsi="Tahoma" w:cs="Tahoma"/>
          <w:color w:val="000000" w:themeColor="text1"/>
          <w:sz w:val="24"/>
          <w:szCs w:val="24"/>
        </w:rPr>
      </w:pPr>
      <w:r w:rsidRPr="00F25AE3">
        <w:rPr>
          <w:rFonts w:ascii="Tahoma" w:eastAsia="Calibri" w:hAnsi="Tahoma" w:cs="Tahoma"/>
          <w:color w:val="000000" w:themeColor="text1"/>
          <w:sz w:val="24"/>
          <w:szCs w:val="24"/>
        </w:rPr>
        <w:t xml:space="preserve">2025 áprilisában és szeptemberében a </w:t>
      </w:r>
      <w:r w:rsidRPr="00F25AE3">
        <w:rPr>
          <w:rFonts w:ascii="Tahoma" w:hAnsi="Tahoma" w:cs="Tahoma"/>
          <w:color w:val="000000" w:themeColor="text1"/>
          <w:sz w:val="24"/>
          <w:szCs w:val="24"/>
        </w:rPr>
        <w:t xml:space="preserve">nemzeti ünnep alkalmából állami kitüntetésben részesült veszprémi kötődésű személyeket fogadta a Városháza. Ebben az esztendőben összesen 18 fő részesült magas állami kitüntetésben, akiknek polgármester úr személyesen gratulált. </w:t>
      </w:r>
    </w:p>
    <w:p w14:paraId="0EFC0D81" w14:textId="77777777" w:rsidR="00871CFD" w:rsidRPr="002A4C1F" w:rsidRDefault="00871CFD" w:rsidP="00871CFD">
      <w:pPr>
        <w:spacing w:after="0" w:line="240" w:lineRule="auto"/>
        <w:jc w:val="both"/>
        <w:rPr>
          <w:rFonts w:ascii="Tahoma" w:hAnsi="Tahoma" w:cs="Tahoma"/>
          <w:color w:val="000000" w:themeColor="text1"/>
          <w:sz w:val="24"/>
          <w:szCs w:val="24"/>
          <w:highlight w:val="yellow"/>
        </w:rPr>
      </w:pPr>
    </w:p>
    <w:p w14:paraId="769ECDED" w14:textId="77777777" w:rsidR="00871CFD" w:rsidRPr="00D9245B" w:rsidRDefault="00871CFD" w:rsidP="00871CFD">
      <w:pPr>
        <w:spacing w:after="0" w:line="240" w:lineRule="auto"/>
        <w:jc w:val="both"/>
        <w:rPr>
          <w:rFonts w:ascii="Tahoma" w:hAnsi="Tahoma" w:cs="Tahoma"/>
          <w:color w:val="000000" w:themeColor="text1"/>
          <w:sz w:val="24"/>
          <w:szCs w:val="24"/>
        </w:rPr>
      </w:pPr>
      <w:r w:rsidRPr="00D9245B">
        <w:rPr>
          <w:rFonts w:ascii="Tahoma" w:hAnsi="Tahoma" w:cs="Tahoma"/>
          <w:color w:val="000000" w:themeColor="text1"/>
          <w:sz w:val="24"/>
          <w:szCs w:val="24"/>
        </w:rPr>
        <w:t>Emlékdiploma ünnepséget szerveztünk azoknak a tiszteletreméltó pedagógusoknak, akik tanítói oklevelüket 50, 60, 65 vagy 70 éve szerezték meg és legalább 30 éven át pedagógusként dolgoztak. A rendezvényen a pedagógusi pályafutásuk elismeréseként különböző fokozatú (arany, gyémánt, vas, rubin) díszokleveleket adtunk át.</w:t>
      </w:r>
    </w:p>
    <w:p w14:paraId="454EE28D" w14:textId="77777777" w:rsidR="00871CFD" w:rsidRPr="00D9245B" w:rsidRDefault="00871CFD" w:rsidP="00871CFD">
      <w:pPr>
        <w:spacing w:after="0" w:line="240" w:lineRule="auto"/>
        <w:jc w:val="both"/>
        <w:rPr>
          <w:rFonts w:ascii="Tahoma" w:hAnsi="Tahoma" w:cs="Tahoma"/>
          <w:color w:val="000000" w:themeColor="text1"/>
          <w:sz w:val="24"/>
          <w:szCs w:val="24"/>
        </w:rPr>
      </w:pPr>
    </w:p>
    <w:p w14:paraId="7E5612F6" w14:textId="77777777" w:rsidR="00871CFD" w:rsidRPr="00BD6CFA" w:rsidRDefault="00871CFD" w:rsidP="00871CFD">
      <w:pPr>
        <w:spacing w:after="0" w:line="240" w:lineRule="auto"/>
        <w:jc w:val="both"/>
        <w:rPr>
          <w:rFonts w:ascii="Tahoma" w:eastAsia="Calibri" w:hAnsi="Tahoma" w:cs="Tahoma"/>
          <w:color w:val="000000" w:themeColor="text1"/>
          <w:sz w:val="24"/>
          <w:szCs w:val="24"/>
        </w:rPr>
      </w:pPr>
      <w:r w:rsidRPr="00D9245B">
        <w:rPr>
          <w:rFonts w:ascii="Tahoma" w:hAnsi="Tahoma" w:cs="Tahoma"/>
          <w:color w:val="000000" w:themeColor="text1"/>
          <w:sz w:val="24"/>
          <w:szCs w:val="24"/>
        </w:rPr>
        <w:t>A felsőoktatási tanulmányi</w:t>
      </w:r>
      <w:r w:rsidRPr="00D9245B">
        <w:rPr>
          <w:rFonts w:ascii="Tahoma" w:eastAsia="Calibri" w:hAnsi="Tahoma" w:cs="Tahoma"/>
          <w:color w:val="000000" w:themeColor="text1"/>
          <w:sz w:val="24"/>
          <w:szCs w:val="24"/>
        </w:rPr>
        <w:t xml:space="preserve"> ösztöndíj kiírása, hirdetményezése és átadása megtörtént, 8 személy részesült ösztöndíjban.</w:t>
      </w:r>
      <w:r w:rsidRPr="00BD6CFA">
        <w:rPr>
          <w:rFonts w:ascii="Tahoma" w:eastAsia="Calibri" w:hAnsi="Tahoma" w:cs="Tahoma"/>
          <w:color w:val="000000" w:themeColor="text1"/>
          <w:sz w:val="24"/>
          <w:szCs w:val="24"/>
        </w:rPr>
        <w:t xml:space="preserve">   </w:t>
      </w:r>
    </w:p>
    <w:p w14:paraId="47225C1B" w14:textId="77777777" w:rsidR="00871CFD" w:rsidRPr="00BD6CFA" w:rsidRDefault="00871CFD" w:rsidP="00871CFD">
      <w:pPr>
        <w:spacing w:after="0" w:line="240" w:lineRule="auto"/>
        <w:jc w:val="both"/>
        <w:rPr>
          <w:rFonts w:ascii="Tahoma" w:eastAsia="Calibri" w:hAnsi="Tahoma" w:cs="Tahoma"/>
          <w:color w:val="000000" w:themeColor="text1"/>
          <w:sz w:val="24"/>
          <w:szCs w:val="24"/>
        </w:rPr>
      </w:pPr>
    </w:p>
    <w:p w14:paraId="0C3451A7" w14:textId="77777777" w:rsidR="00871CFD" w:rsidRPr="00BD6CFA" w:rsidRDefault="00871CFD" w:rsidP="00871CFD">
      <w:pPr>
        <w:spacing w:after="0" w:line="240" w:lineRule="auto"/>
        <w:jc w:val="both"/>
        <w:rPr>
          <w:rFonts w:ascii="Tahoma" w:eastAsia="Calibri" w:hAnsi="Tahoma" w:cs="Tahoma"/>
          <w:color w:val="000000" w:themeColor="text1"/>
          <w:sz w:val="24"/>
          <w:szCs w:val="24"/>
          <w:u w:val="single"/>
        </w:rPr>
      </w:pPr>
      <w:r w:rsidRPr="00BD6CFA">
        <w:rPr>
          <w:rFonts w:ascii="Tahoma" w:eastAsia="Calibri" w:hAnsi="Tahoma" w:cs="Tahoma"/>
          <w:color w:val="000000" w:themeColor="text1"/>
          <w:sz w:val="24"/>
          <w:szCs w:val="24"/>
          <w:u w:val="single"/>
        </w:rPr>
        <w:t>Nemzetközi kapcsolatok ápolása</w:t>
      </w:r>
    </w:p>
    <w:p w14:paraId="4E2D1EFA" w14:textId="77777777" w:rsidR="00871CFD" w:rsidRPr="00BD6CFA" w:rsidRDefault="00871CFD" w:rsidP="00871CFD">
      <w:pPr>
        <w:spacing w:after="0" w:line="240" w:lineRule="auto"/>
        <w:jc w:val="both"/>
        <w:rPr>
          <w:rFonts w:ascii="Tahoma" w:eastAsia="Calibri" w:hAnsi="Tahoma" w:cs="Tahoma"/>
          <w:b/>
          <w:color w:val="000000" w:themeColor="text1"/>
          <w:sz w:val="24"/>
          <w:szCs w:val="24"/>
        </w:rPr>
      </w:pPr>
    </w:p>
    <w:p w14:paraId="340A3636" w14:textId="77777777" w:rsidR="00871CFD" w:rsidRPr="00D9245B" w:rsidRDefault="00871CFD" w:rsidP="00871CFD">
      <w:pPr>
        <w:spacing w:after="0" w:line="240" w:lineRule="auto"/>
        <w:jc w:val="both"/>
        <w:rPr>
          <w:rFonts w:ascii="Tahoma" w:eastAsia="Calibri" w:hAnsi="Tahoma" w:cs="Tahoma"/>
          <w:color w:val="000000"/>
          <w:sz w:val="24"/>
          <w:szCs w:val="24"/>
        </w:rPr>
      </w:pPr>
      <w:r w:rsidRPr="00D9245B">
        <w:rPr>
          <w:rFonts w:ascii="Tahoma" w:eastAsia="Calibri" w:hAnsi="Tahoma" w:cs="Tahoma"/>
          <w:color w:val="000000"/>
          <w:sz w:val="24"/>
          <w:szCs w:val="24"/>
        </w:rPr>
        <w:t>Veszprém Megyei Jogú Város nemzetközi kapcsolatainak ápolása, a testvérvárosokkal való közös projektek koordinálása, valamint a város nemzetközi kapcsolatainak bővítésében való közreműködés a nemzetközi kapcsolatok referensének elsődleges feladatait képzik.</w:t>
      </w:r>
    </w:p>
    <w:p w14:paraId="06CE83D9" w14:textId="77777777" w:rsidR="00871CFD" w:rsidRPr="002A4C1F" w:rsidRDefault="00871CFD" w:rsidP="00871CFD">
      <w:pPr>
        <w:spacing w:after="0" w:line="240" w:lineRule="auto"/>
        <w:jc w:val="both"/>
        <w:rPr>
          <w:rFonts w:ascii="Tahoma" w:eastAsia="Calibri" w:hAnsi="Tahoma" w:cs="Tahoma"/>
          <w:color w:val="000000"/>
          <w:sz w:val="24"/>
          <w:szCs w:val="24"/>
          <w:highlight w:val="yellow"/>
        </w:rPr>
      </w:pPr>
    </w:p>
    <w:p w14:paraId="3BA4C139" w14:textId="77777777" w:rsidR="00871CFD" w:rsidRPr="00D9245B" w:rsidRDefault="00871CFD" w:rsidP="00871CFD">
      <w:pPr>
        <w:spacing w:after="0" w:line="240" w:lineRule="auto"/>
        <w:jc w:val="both"/>
        <w:rPr>
          <w:rFonts w:ascii="Tahoma" w:eastAsia="Calibri" w:hAnsi="Tahoma" w:cs="Tahoma"/>
          <w:color w:val="000000"/>
          <w:sz w:val="24"/>
          <w:szCs w:val="24"/>
        </w:rPr>
      </w:pPr>
      <w:r w:rsidRPr="00D9245B">
        <w:rPr>
          <w:rFonts w:ascii="Tahoma" w:eastAsia="Calibri" w:hAnsi="Tahoma" w:cs="Tahoma"/>
          <w:color w:val="000000"/>
          <w:sz w:val="24"/>
          <w:szCs w:val="24"/>
        </w:rPr>
        <w:t>A rendszeres kapcsolattartáson túl a veszprémi és külföldi delegációk látogatásának előkészítése és lebonyolítása, a hivatalos delegációk útjainak vezetése, protokoll tevékenységek, nemzetközi workshopok szervezése, továbbá a fordító-tolmácsolói tevékenység is a munkakör meghatározó elemeit képezik. Az irodai adminisztrációs feladatok mellett a nemzetközi referens felelt a következő évi nemzetközi költségvetés-tervezet előkészítéséért, nemzetközi beszámolók megírásáért, valamint nemzetközi ügyeket érintő prezentációk elkészítéséért.</w:t>
      </w:r>
    </w:p>
    <w:p w14:paraId="3A9573AF" w14:textId="77777777" w:rsidR="00871CFD" w:rsidRPr="002A4C1F" w:rsidRDefault="00871CFD" w:rsidP="00871CFD">
      <w:pPr>
        <w:spacing w:after="0" w:line="240" w:lineRule="auto"/>
        <w:jc w:val="both"/>
        <w:rPr>
          <w:rFonts w:ascii="Tahoma" w:eastAsia="Calibri" w:hAnsi="Tahoma" w:cs="Tahoma"/>
          <w:color w:val="000000"/>
          <w:sz w:val="24"/>
          <w:szCs w:val="24"/>
          <w:highlight w:val="yellow"/>
        </w:rPr>
      </w:pPr>
    </w:p>
    <w:p w14:paraId="1283E176" w14:textId="77777777" w:rsidR="00871CFD" w:rsidRPr="00D9245B" w:rsidRDefault="00871CFD" w:rsidP="00871CFD">
      <w:pPr>
        <w:spacing w:after="0" w:line="240" w:lineRule="auto"/>
        <w:jc w:val="both"/>
        <w:rPr>
          <w:rFonts w:ascii="Tahoma" w:eastAsia="Calibri" w:hAnsi="Tahoma" w:cs="Tahoma"/>
          <w:color w:val="000000"/>
          <w:sz w:val="24"/>
          <w:szCs w:val="24"/>
        </w:rPr>
      </w:pPr>
      <w:r w:rsidRPr="00D9245B">
        <w:rPr>
          <w:rFonts w:ascii="Tahoma" w:eastAsia="Calibri" w:hAnsi="Tahoma" w:cs="Tahoma"/>
          <w:color w:val="000000"/>
          <w:sz w:val="24"/>
          <w:szCs w:val="24"/>
        </w:rPr>
        <w:t>A szervezési feladatok mellett továbbra is fontos szerepet kapott a nemzetközi vonatkozású témákkal kapcsolatos tájékoztatás a városi intézmények, egyesületek vonatkozásában is. Tevékenységi körébe tartozott emellett a város egyéb intézményei, szervezetei külkapcsolatainak ápolásában való összekötői közreműködés is.</w:t>
      </w:r>
    </w:p>
    <w:p w14:paraId="686D1A05" w14:textId="77777777" w:rsidR="00871CFD" w:rsidRPr="002A4C1F" w:rsidRDefault="00871CFD" w:rsidP="00D9245B">
      <w:pPr>
        <w:spacing w:after="0" w:line="240" w:lineRule="auto"/>
        <w:rPr>
          <w:rFonts w:ascii="Tahoma" w:hAnsi="Tahoma" w:cs="Tahoma"/>
          <w:sz w:val="24"/>
          <w:szCs w:val="24"/>
          <w:highlight w:val="yellow"/>
        </w:rPr>
      </w:pPr>
    </w:p>
    <w:p w14:paraId="3C8C2DD3" w14:textId="77777777" w:rsidR="00871CFD" w:rsidRPr="00D9245B" w:rsidRDefault="00871CFD" w:rsidP="00D9245B">
      <w:pPr>
        <w:spacing w:after="0" w:line="240" w:lineRule="auto"/>
        <w:jc w:val="both"/>
        <w:rPr>
          <w:rFonts w:ascii="Tahoma" w:hAnsi="Tahoma" w:cs="Tahoma"/>
          <w:sz w:val="24"/>
          <w:szCs w:val="24"/>
        </w:rPr>
      </w:pPr>
      <w:r w:rsidRPr="00D9245B">
        <w:rPr>
          <w:rFonts w:ascii="Tahoma" w:hAnsi="Tahoma" w:cs="Tahoma"/>
          <w:sz w:val="24"/>
          <w:szCs w:val="24"/>
        </w:rPr>
        <w:t>Január 15-én a Művészetek Háza sajtótájékoztatót tartott a 2025. évi programjairól, mely eseményen tiszteletét tette őexc. Edgard Pérez Alván, Peru magyarországi nagykövete.</w:t>
      </w:r>
    </w:p>
    <w:p w14:paraId="751864DB" w14:textId="77777777" w:rsidR="00D9245B" w:rsidRPr="002A4C1F" w:rsidRDefault="00D9245B" w:rsidP="00D9245B">
      <w:pPr>
        <w:spacing w:after="0" w:line="240" w:lineRule="auto"/>
        <w:jc w:val="both"/>
        <w:rPr>
          <w:rFonts w:ascii="Tahoma" w:hAnsi="Tahoma" w:cs="Tahoma"/>
          <w:sz w:val="24"/>
          <w:szCs w:val="24"/>
          <w:highlight w:val="yellow"/>
        </w:rPr>
      </w:pPr>
    </w:p>
    <w:p w14:paraId="68C6C2BA" w14:textId="77777777" w:rsidR="00871CFD" w:rsidRPr="00D9245B" w:rsidRDefault="00871CFD" w:rsidP="00D9245B">
      <w:pPr>
        <w:spacing w:after="0" w:line="240" w:lineRule="auto"/>
        <w:jc w:val="both"/>
        <w:rPr>
          <w:rFonts w:ascii="Tahoma" w:hAnsi="Tahoma" w:cs="Tahoma"/>
          <w:sz w:val="24"/>
          <w:szCs w:val="24"/>
        </w:rPr>
      </w:pPr>
      <w:r w:rsidRPr="00D9245B">
        <w:rPr>
          <w:rFonts w:ascii="Tahoma" w:hAnsi="Tahoma" w:cs="Tahoma"/>
          <w:sz w:val="24"/>
          <w:szCs w:val="24"/>
        </w:rPr>
        <w:t xml:space="preserve">Január 25-én a Művészetek Háza Veszprém Dubniczay Palotájában az Európán kívüli kutúrák napján 4 kiállítás nyílt: </w:t>
      </w:r>
    </w:p>
    <w:p w14:paraId="2C2959ED" w14:textId="77777777" w:rsidR="00871CFD" w:rsidRPr="00D9245B" w:rsidRDefault="00871CFD" w:rsidP="00D9245B">
      <w:pPr>
        <w:pStyle w:val="Listaszerbekezds"/>
        <w:numPr>
          <w:ilvl w:val="0"/>
          <w:numId w:val="63"/>
        </w:numPr>
        <w:spacing w:after="0" w:line="240" w:lineRule="auto"/>
        <w:jc w:val="both"/>
        <w:rPr>
          <w:rFonts w:ascii="Tahoma" w:hAnsi="Tahoma" w:cs="Tahoma"/>
          <w:sz w:val="24"/>
          <w:szCs w:val="24"/>
        </w:rPr>
      </w:pPr>
      <w:r w:rsidRPr="00D9245B">
        <w:rPr>
          <w:rFonts w:ascii="Tahoma" w:hAnsi="Tahoma" w:cs="Tahoma"/>
          <w:sz w:val="24"/>
          <w:szCs w:val="24"/>
        </w:rPr>
        <w:t xml:space="preserve">a tehetséges perui fotós, David Díaz "Shipibo-Konibo: Népem portréi" </w:t>
      </w:r>
    </w:p>
    <w:p w14:paraId="496B9258" w14:textId="77777777" w:rsidR="00871CFD" w:rsidRPr="00D9245B" w:rsidRDefault="00871CFD" w:rsidP="00D9245B">
      <w:pPr>
        <w:pStyle w:val="Listaszerbekezds"/>
        <w:numPr>
          <w:ilvl w:val="0"/>
          <w:numId w:val="63"/>
        </w:numPr>
        <w:spacing w:after="0" w:line="240" w:lineRule="auto"/>
        <w:jc w:val="both"/>
        <w:rPr>
          <w:rFonts w:ascii="Tahoma" w:hAnsi="Tahoma" w:cs="Tahoma"/>
          <w:sz w:val="24"/>
          <w:szCs w:val="24"/>
        </w:rPr>
      </w:pPr>
      <w:r w:rsidRPr="00D9245B">
        <w:rPr>
          <w:rFonts w:ascii="Tahoma" w:hAnsi="Tahoma" w:cs="Tahoma"/>
          <w:sz w:val="24"/>
          <w:szCs w:val="24"/>
        </w:rPr>
        <w:t>"Vándorló Pucara bika: a perui felföld nagykövete"</w:t>
      </w:r>
    </w:p>
    <w:p w14:paraId="3EDA0B1E" w14:textId="43E22D07" w:rsidR="00871CFD" w:rsidRPr="00D9245B" w:rsidRDefault="00871CFD" w:rsidP="00D9245B">
      <w:pPr>
        <w:pStyle w:val="Listaszerbekezds"/>
        <w:numPr>
          <w:ilvl w:val="0"/>
          <w:numId w:val="63"/>
        </w:numPr>
        <w:spacing w:after="0" w:line="240" w:lineRule="auto"/>
        <w:jc w:val="both"/>
        <w:rPr>
          <w:rFonts w:ascii="Tahoma" w:hAnsi="Tahoma" w:cs="Tahoma"/>
          <w:sz w:val="24"/>
          <w:szCs w:val="24"/>
        </w:rPr>
      </w:pPr>
      <w:r w:rsidRPr="00D9245B">
        <w:rPr>
          <w:rFonts w:ascii="Tahoma" w:hAnsi="Tahoma" w:cs="Tahoma"/>
          <w:sz w:val="24"/>
          <w:szCs w:val="24"/>
        </w:rPr>
        <w:t>Brazília madarai</w:t>
      </w:r>
      <w:r w:rsidR="00D9245B" w:rsidRPr="00D9245B">
        <w:rPr>
          <w:rFonts w:ascii="Tahoma" w:hAnsi="Tahoma" w:cs="Tahoma"/>
          <w:sz w:val="24"/>
          <w:szCs w:val="24"/>
        </w:rPr>
        <w:t xml:space="preserve"> </w:t>
      </w:r>
      <w:r w:rsidRPr="00D9245B">
        <w:rPr>
          <w:rFonts w:ascii="Tahoma" w:hAnsi="Tahoma" w:cs="Tahoma"/>
          <w:sz w:val="24"/>
          <w:szCs w:val="24"/>
        </w:rPr>
        <w:t>- Jenerova Searight illusztrációi</w:t>
      </w:r>
    </w:p>
    <w:p w14:paraId="4DE94CDF" w14:textId="56E64EF7" w:rsidR="00871CFD" w:rsidRPr="00D9245B" w:rsidRDefault="00871CFD" w:rsidP="00D9245B">
      <w:pPr>
        <w:pStyle w:val="Listaszerbekezds"/>
        <w:numPr>
          <w:ilvl w:val="0"/>
          <w:numId w:val="63"/>
        </w:numPr>
        <w:spacing w:after="0" w:line="240" w:lineRule="auto"/>
        <w:jc w:val="both"/>
        <w:rPr>
          <w:rFonts w:ascii="Tahoma" w:hAnsi="Tahoma" w:cs="Tahoma"/>
          <w:sz w:val="24"/>
          <w:szCs w:val="24"/>
        </w:rPr>
      </w:pPr>
      <w:r w:rsidRPr="00D9245B">
        <w:rPr>
          <w:rFonts w:ascii="Tahoma" w:hAnsi="Tahoma" w:cs="Tahoma"/>
          <w:sz w:val="24"/>
          <w:szCs w:val="24"/>
        </w:rPr>
        <w:t>Brazil ízkavalkád</w:t>
      </w:r>
      <w:r w:rsidR="00D9245B" w:rsidRPr="00D9245B">
        <w:rPr>
          <w:rFonts w:ascii="Tahoma" w:hAnsi="Tahoma" w:cs="Tahoma"/>
          <w:sz w:val="24"/>
          <w:szCs w:val="24"/>
        </w:rPr>
        <w:t xml:space="preserve"> </w:t>
      </w:r>
      <w:r w:rsidRPr="00D9245B">
        <w:rPr>
          <w:rFonts w:ascii="Tahoma" w:hAnsi="Tahoma" w:cs="Tahoma"/>
          <w:sz w:val="24"/>
          <w:szCs w:val="24"/>
        </w:rPr>
        <w:t>- 27 brazil állam népszerű ételei</w:t>
      </w:r>
    </w:p>
    <w:p w14:paraId="5ABBB413" w14:textId="77777777" w:rsidR="00D9245B" w:rsidRDefault="00D9245B" w:rsidP="00D9245B">
      <w:pPr>
        <w:spacing w:after="0" w:line="240" w:lineRule="auto"/>
        <w:jc w:val="both"/>
        <w:rPr>
          <w:rFonts w:ascii="Tahoma" w:hAnsi="Tahoma" w:cs="Tahoma"/>
          <w:sz w:val="24"/>
          <w:szCs w:val="24"/>
          <w:highlight w:val="yellow"/>
        </w:rPr>
      </w:pPr>
    </w:p>
    <w:p w14:paraId="0A36F216" w14:textId="30C2F759" w:rsidR="00871CFD" w:rsidRPr="00D9245B" w:rsidRDefault="00871CFD" w:rsidP="00D9245B">
      <w:pPr>
        <w:spacing w:after="0" w:line="240" w:lineRule="auto"/>
        <w:jc w:val="both"/>
        <w:rPr>
          <w:rFonts w:ascii="Tahoma" w:hAnsi="Tahoma" w:cs="Tahoma"/>
          <w:sz w:val="24"/>
          <w:szCs w:val="24"/>
        </w:rPr>
      </w:pPr>
      <w:r w:rsidRPr="00D9245B">
        <w:rPr>
          <w:rFonts w:ascii="Tahoma" w:hAnsi="Tahoma" w:cs="Tahoma"/>
          <w:sz w:val="24"/>
          <w:szCs w:val="24"/>
        </w:rPr>
        <w:t>A rendezvényen, melyen Muraközy Péter alpolgármester mondott köszöntőbeszédet</w:t>
      </w:r>
      <w:r w:rsidR="00D9245B" w:rsidRPr="00D9245B">
        <w:rPr>
          <w:rFonts w:ascii="Tahoma" w:hAnsi="Tahoma" w:cs="Tahoma"/>
          <w:sz w:val="24"/>
          <w:szCs w:val="24"/>
        </w:rPr>
        <w:t>,</w:t>
      </w:r>
      <w:r w:rsidRPr="00D9245B">
        <w:rPr>
          <w:rFonts w:ascii="Tahoma" w:hAnsi="Tahoma" w:cs="Tahoma"/>
          <w:sz w:val="24"/>
          <w:szCs w:val="24"/>
        </w:rPr>
        <w:t xml:space="preserve"> részt vett Susan Kleebank</w:t>
      </w:r>
      <w:r w:rsidR="00D9245B" w:rsidRPr="00D9245B">
        <w:rPr>
          <w:rFonts w:ascii="Tahoma" w:hAnsi="Tahoma" w:cs="Tahoma"/>
          <w:sz w:val="24"/>
          <w:szCs w:val="24"/>
        </w:rPr>
        <w:t>,</w:t>
      </w:r>
      <w:r w:rsidRPr="00D9245B">
        <w:rPr>
          <w:rFonts w:ascii="Tahoma" w:hAnsi="Tahoma" w:cs="Tahoma"/>
          <w:sz w:val="24"/>
          <w:szCs w:val="24"/>
        </w:rPr>
        <w:t xml:space="preserve"> Brazília Magyarországra akkreditált nagykövete és Edgard Pérez Alván</w:t>
      </w:r>
      <w:r w:rsidR="00D9245B" w:rsidRPr="00D9245B">
        <w:rPr>
          <w:rFonts w:ascii="Tahoma" w:hAnsi="Tahoma" w:cs="Tahoma"/>
          <w:sz w:val="24"/>
          <w:szCs w:val="24"/>
        </w:rPr>
        <w:t>,</w:t>
      </w:r>
      <w:r w:rsidRPr="00D9245B">
        <w:rPr>
          <w:rFonts w:ascii="Tahoma" w:hAnsi="Tahoma" w:cs="Tahoma"/>
          <w:sz w:val="24"/>
          <w:szCs w:val="24"/>
        </w:rPr>
        <w:t xml:space="preserve"> a Perui Köztársaság Magyarországra akkreditált nagykövete. </w:t>
      </w:r>
    </w:p>
    <w:p w14:paraId="56658857" w14:textId="77777777" w:rsidR="00D9245B" w:rsidRPr="002A4C1F" w:rsidRDefault="00D9245B" w:rsidP="00D9245B">
      <w:pPr>
        <w:spacing w:after="0" w:line="240" w:lineRule="auto"/>
        <w:jc w:val="both"/>
        <w:rPr>
          <w:rFonts w:ascii="Tahoma" w:hAnsi="Tahoma" w:cs="Tahoma"/>
          <w:sz w:val="24"/>
          <w:szCs w:val="24"/>
          <w:highlight w:val="yellow"/>
        </w:rPr>
      </w:pPr>
    </w:p>
    <w:p w14:paraId="78F1FF1E" w14:textId="77777777" w:rsidR="00871CFD" w:rsidRPr="00665C76" w:rsidRDefault="00871CFD" w:rsidP="00D9245B">
      <w:pPr>
        <w:spacing w:after="0" w:line="240" w:lineRule="auto"/>
        <w:jc w:val="both"/>
        <w:rPr>
          <w:rFonts w:ascii="Tahoma" w:hAnsi="Tahoma" w:cs="Tahoma"/>
          <w:sz w:val="24"/>
          <w:szCs w:val="24"/>
        </w:rPr>
      </w:pPr>
      <w:r w:rsidRPr="00665C76">
        <w:rPr>
          <w:rFonts w:ascii="Tahoma" w:hAnsi="Tahoma" w:cs="Tahoma"/>
          <w:sz w:val="24"/>
          <w:szCs w:val="24"/>
        </w:rPr>
        <w:t>Február 26-án Veszprémbe látogatott Őexc. Jonathan Lacôte, Franciaország magyarországi nagykövete, valamint Matthieu Berton, a budapesti Francia Intézet igazgatója, akikkel Porga Gyula polgármester együttműködési lehetőségekről tárgyalt.</w:t>
      </w:r>
    </w:p>
    <w:p w14:paraId="76D52CE3" w14:textId="6531A90A" w:rsidR="00871CFD" w:rsidRPr="00665C76" w:rsidRDefault="00871CFD" w:rsidP="00D9245B">
      <w:pPr>
        <w:spacing w:after="0" w:line="240" w:lineRule="auto"/>
        <w:jc w:val="both"/>
        <w:rPr>
          <w:rFonts w:ascii="Tahoma" w:hAnsi="Tahoma" w:cs="Tahoma"/>
          <w:sz w:val="24"/>
          <w:szCs w:val="24"/>
        </w:rPr>
      </w:pPr>
      <w:r w:rsidRPr="00665C76">
        <w:rPr>
          <w:rFonts w:ascii="Tahoma" w:hAnsi="Tahoma" w:cs="Tahoma"/>
          <w:sz w:val="24"/>
          <w:szCs w:val="24"/>
        </w:rPr>
        <w:t>Március 19-én Porga Gyula polgármester fogadta a Városházán Domenico Oppedisano alezredest, a magyarországi olasz kontingens új parancsnokát. A kontingens székhelye Veszprém</w:t>
      </w:r>
      <w:r w:rsidR="00665C76" w:rsidRPr="00665C76">
        <w:rPr>
          <w:rFonts w:ascii="Tahoma" w:hAnsi="Tahoma" w:cs="Tahoma"/>
          <w:sz w:val="24"/>
          <w:szCs w:val="24"/>
        </w:rPr>
        <w:t>ben</w:t>
      </w:r>
      <w:r w:rsidRPr="00665C76">
        <w:rPr>
          <w:rFonts w:ascii="Tahoma" w:hAnsi="Tahoma" w:cs="Tahoma"/>
          <w:sz w:val="24"/>
          <w:szCs w:val="24"/>
        </w:rPr>
        <w:t xml:space="preserve"> van.</w:t>
      </w:r>
    </w:p>
    <w:p w14:paraId="454839E3" w14:textId="77777777" w:rsidR="00665C76" w:rsidRPr="002A4C1F" w:rsidRDefault="00665C76" w:rsidP="00D9245B">
      <w:pPr>
        <w:spacing w:after="0" w:line="240" w:lineRule="auto"/>
        <w:jc w:val="both"/>
        <w:rPr>
          <w:rFonts w:ascii="Tahoma" w:hAnsi="Tahoma" w:cs="Tahoma"/>
          <w:sz w:val="24"/>
          <w:szCs w:val="24"/>
          <w:highlight w:val="yellow"/>
        </w:rPr>
      </w:pPr>
    </w:p>
    <w:p w14:paraId="6B27FE91" w14:textId="77777777" w:rsidR="00871CFD" w:rsidRPr="00665C76" w:rsidRDefault="00871CFD" w:rsidP="00D9245B">
      <w:pPr>
        <w:spacing w:after="0" w:line="240" w:lineRule="auto"/>
        <w:jc w:val="both"/>
        <w:rPr>
          <w:rFonts w:ascii="Tahoma" w:hAnsi="Tahoma" w:cs="Tahoma"/>
          <w:sz w:val="24"/>
          <w:szCs w:val="24"/>
        </w:rPr>
      </w:pPr>
      <w:r w:rsidRPr="00665C76">
        <w:rPr>
          <w:rFonts w:ascii="Tahoma" w:hAnsi="Tahoma" w:cs="Tahoma"/>
          <w:sz w:val="24"/>
          <w:szCs w:val="24"/>
        </w:rPr>
        <w:t>A márciusi Közgyűlés elfogadta a lengyelországi Płock városa és Veszprém között megkötendő testvérvárosi szerződés javaslatát.</w:t>
      </w:r>
    </w:p>
    <w:p w14:paraId="3007DB8F" w14:textId="77777777" w:rsidR="00665C76" w:rsidRPr="002A4C1F" w:rsidRDefault="00665C76" w:rsidP="00D9245B">
      <w:pPr>
        <w:spacing w:after="0" w:line="240" w:lineRule="auto"/>
        <w:jc w:val="both"/>
        <w:rPr>
          <w:rFonts w:ascii="Tahoma" w:hAnsi="Tahoma" w:cs="Tahoma"/>
          <w:sz w:val="24"/>
          <w:szCs w:val="24"/>
          <w:highlight w:val="yellow"/>
        </w:rPr>
      </w:pPr>
    </w:p>
    <w:p w14:paraId="785DF57C" w14:textId="77777777" w:rsidR="00871CFD" w:rsidRPr="00665C76" w:rsidRDefault="00871CFD" w:rsidP="00D9245B">
      <w:pPr>
        <w:spacing w:after="0" w:line="240" w:lineRule="auto"/>
        <w:jc w:val="both"/>
        <w:rPr>
          <w:rFonts w:ascii="Tahoma" w:hAnsi="Tahoma" w:cs="Tahoma"/>
          <w:sz w:val="24"/>
          <w:szCs w:val="24"/>
        </w:rPr>
      </w:pPr>
      <w:r w:rsidRPr="00665C76">
        <w:rPr>
          <w:rFonts w:ascii="Tahoma" w:hAnsi="Tahoma" w:cs="Tahoma"/>
          <w:sz w:val="24"/>
          <w:szCs w:val="24"/>
        </w:rPr>
        <w:t>Szintén a márciusi Közgyűlés szavazott a Passau városával való 25 éves testvérvárosi kapcsolat alkalmából egy jubileumi záradék aláírásának javaslatáról.</w:t>
      </w:r>
    </w:p>
    <w:p w14:paraId="73FA60F3" w14:textId="77777777" w:rsidR="00665C76" w:rsidRPr="00665C76" w:rsidRDefault="00665C76" w:rsidP="00D9245B">
      <w:pPr>
        <w:spacing w:after="0" w:line="240" w:lineRule="auto"/>
        <w:jc w:val="both"/>
        <w:rPr>
          <w:rFonts w:ascii="Tahoma" w:hAnsi="Tahoma" w:cs="Tahoma"/>
          <w:sz w:val="24"/>
          <w:szCs w:val="24"/>
        </w:rPr>
      </w:pPr>
    </w:p>
    <w:p w14:paraId="479F9D24" w14:textId="77777777"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Március 31-én Porga Gyula polgármester ellátogatott a Camp Croft parancsnokságra, ahol bejárást tartott.</w:t>
      </w:r>
    </w:p>
    <w:p w14:paraId="24EA3560" w14:textId="77777777" w:rsidR="00477992" w:rsidRPr="00477992" w:rsidRDefault="00477992" w:rsidP="00D9245B">
      <w:pPr>
        <w:spacing w:after="0" w:line="240" w:lineRule="auto"/>
        <w:jc w:val="both"/>
        <w:rPr>
          <w:rFonts w:ascii="Tahoma" w:hAnsi="Tahoma" w:cs="Tahoma"/>
          <w:sz w:val="24"/>
          <w:szCs w:val="24"/>
        </w:rPr>
      </w:pPr>
    </w:p>
    <w:p w14:paraId="515C5B19" w14:textId="77777777"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Április 1-jén Porga Gyula polgármester adott online interjút a USA Today újságírojának a 2023 óta eltelt időszakban elért eredményekről.</w:t>
      </w:r>
    </w:p>
    <w:p w14:paraId="6EEB47CC" w14:textId="77777777" w:rsidR="00477992" w:rsidRPr="002A4C1F" w:rsidRDefault="00477992" w:rsidP="00D9245B">
      <w:pPr>
        <w:spacing w:after="0" w:line="240" w:lineRule="auto"/>
        <w:jc w:val="both"/>
        <w:rPr>
          <w:rFonts w:ascii="Tahoma" w:hAnsi="Tahoma" w:cs="Tahoma"/>
          <w:sz w:val="24"/>
          <w:szCs w:val="24"/>
          <w:highlight w:val="yellow"/>
        </w:rPr>
      </w:pPr>
    </w:p>
    <w:p w14:paraId="5F1FB2EF" w14:textId="43A3731B"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Április 4-én Veszprém Város Vegyeskarának Ifjúsági csoportja részt vett a Celjében megrendez</w:t>
      </w:r>
      <w:r w:rsidR="00FC32AC">
        <w:rPr>
          <w:rFonts w:ascii="Tahoma" w:hAnsi="Tahoma" w:cs="Tahoma"/>
          <w:sz w:val="24"/>
          <w:szCs w:val="24"/>
        </w:rPr>
        <w:t>ett</w:t>
      </w:r>
      <w:r w:rsidRPr="00477992">
        <w:rPr>
          <w:rFonts w:ascii="Tahoma" w:hAnsi="Tahoma" w:cs="Tahoma"/>
          <w:sz w:val="24"/>
          <w:szCs w:val="24"/>
        </w:rPr>
        <w:t xml:space="preserve"> Celjei Nemzetközi </w:t>
      </w:r>
      <w:r w:rsidR="00477992" w:rsidRPr="00477992">
        <w:rPr>
          <w:rFonts w:ascii="Tahoma" w:hAnsi="Tahoma" w:cs="Tahoma"/>
          <w:sz w:val="24"/>
          <w:szCs w:val="24"/>
        </w:rPr>
        <w:t>I</w:t>
      </w:r>
      <w:r w:rsidRPr="00477992">
        <w:rPr>
          <w:rFonts w:ascii="Tahoma" w:hAnsi="Tahoma" w:cs="Tahoma"/>
          <w:sz w:val="24"/>
          <w:szCs w:val="24"/>
        </w:rPr>
        <w:t>fjúsági Kórusfesztiválon.</w:t>
      </w:r>
    </w:p>
    <w:p w14:paraId="367B6CE4" w14:textId="77777777" w:rsidR="00477992" w:rsidRPr="00477992" w:rsidRDefault="00477992" w:rsidP="00D9245B">
      <w:pPr>
        <w:spacing w:after="0" w:line="240" w:lineRule="auto"/>
        <w:jc w:val="both"/>
        <w:rPr>
          <w:rFonts w:ascii="Tahoma" w:hAnsi="Tahoma" w:cs="Tahoma"/>
          <w:sz w:val="24"/>
          <w:szCs w:val="24"/>
        </w:rPr>
      </w:pPr>
    </w:p>
    <w:p w14:paraId="5E206765" w14:textId="2AF06A0D"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Április 7-9</w:t>
      </w:r>
      <w:r w:rsidR="00477992" w:rsidRPr="00477992">
        <w:rPr>
          <w:rFonts w:ascii="Tahoma" w:hAnsi="Tahoma" w:cs="Tahoma"/>
          <w:sz w:val="24"/>
          <w:szCs w:val="24"/>
        </w:rPr>
        <w:t>.</w:t>
      </w:r>
      <w:r w:rsidRPr="00477992">
        <w:rPr>
          <w:rFonts w:ascii="Tahoma" w:hAnsi="Tahoma" w:cs="Tahoma"/>
          <w:sz w:val="24"/>
          <w:szCs w:val="24"/>
        </w:rPr>
        <w:t xml:space="preserve"> között Sótonyi Mónika alpolgármester Wroclawba utazott, hogy átvegye az URBACT városi fesztivál keretében a Vadvirágos Veszprém jógyakorlatért a város részére odaítélt díjat.</w:t>
      </w:r>
    </w:p>
    <w:p w14:paraId="67E4B4A1" w14:textId="77777777" w:rsidR="00477992" w:rsidRPr="002A4C1F" w:rsidRDefault="00477992" w:rsidP="00D9245B">
      <w:pPr>
        <w:spacing w:after="0" w:line="240" w:lineRule="auto"/>
        <w:jc w:val="both"/>
        <w:rPr>
          <w:rFonts w:ascii="Tahoma" w:hAnsi="Tahoma" w:cs="Tahoma"/>
          <w:sz w:val="24"/>
          <w:szCs w:val="24"/>
          <w:highlight w:val="yellow"/>
        </w:rPr>
      </w:pPr>
    </w:p>
    <w:p w14:paraId="1C2B6F1A" w14:textId="1CCCF74C" w:rsidR="00871CFD" w:rsidRDefault="00871CFD" w:rsidP="00D9245B">
      <w:pPr>
        <w:spacing w:after="0" w:line="240" w:lineRule="auto"/>
        <w:jc w:val="both"/>
        <w:rPr>
          <w:rFonts w:ascii="Tahoma" w:hAnsi="Tahoma" w:cs="Tahoma"/>
          <w:sz w:val="24"/>
          <w:szCs w:val="24"/>
        </w:rPr>
      </w:pPr>
      <w:r w:rsidRPr="00477992">
        <w:rPr>
          <w:rFonts w:ascii="Tahoma" w:hAnsi="Tahoma" w:cs="Tahoma"/>
          <w:sz w:val="24"/>
          <w:szCs w:val="24"/>
        </w:rPr>
        <w:t>Április 7-9</w:t>
      </w:r>
      <w:r w:rsidR="00477992" w:rsidRPr="00477992">
        <w:rPr>
          <w:rFonts w:ascii="Tahoma" w:hAnsi="Tahoma" w:cs="Tahoma"/>
          <w:sz w:val="24"/>
          <w:szCs w:val="24"/>
        </w:rPr>
        <w:t>.</w:t>
      </w:r>
      <w:r w:rsidRPr="00477992">
        <w:rPr>
          <w:rFonts w:ascii="Tahoma" w:hAnsi="Tahoma" w:cs="Tahoma"/>
          <w:sz w:val="24"/>
          <w:szCs w:val="24"/>
        </w:rPr>
        <w:t xml:space="preserve"> között Varga Tamás alpolgármester utazott Amszterdamba, hogy részt vegyen a Közigazgatási és Területfejlesztési Minisztérium aktív Magyarországért felelős államtitkárának közreműködésével megszervezett holland kerékpáros tanulmányúton.</w:t>
      </w:r>
    </w:p>
    <w:p w14:paraId="431832E6" w14:textId="77777777" w:rsidR="00477992" w:rsidRPr="00477992" w:rsidRDefault="00477992" w:rsidP="00D9245B">
      <w:pPr>
        <w:spacing w:after="0" w:line="240" w:lineRule="auto"/>
        <w:jc w:val="both"/>
        <w:rPr>
          <w:rFonts w:ascii="Tahoma" w:hAnsi="Tahoma" w:cs="Tahoma"/>
          <w:sz w:val="24"/>
          <w:szCs w:val="24"/>
        </w:rPr>
      </w:pPr>
    </w:p>
    <w:p w14:paraId="4951F104" w14:textId="77777777"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Április 9-én Porga Gyula polgármester fogadta a kínai Wuxi városából érkező delegációt, akik az UNESCO Zene városa cím elnyeréséért indított pályázatuk kapcsán érkeztek tanulmányútra Veszprémbe.</w:t>
      </w:r>
    </w:p>
    <w:p w14:paraId="5B2D1880" w14:textId="77777777" w:rsidR="00477992" w:rsidRPr="00477992" w:rsidRDefault="00477992" w:rsidP="00D9245B">
      <w:pPr>
        <w:spacing w:after="0" w:line="240" w:lineRule="auto"/>
        <w:jc w:val="both"/>
        <w:rPr>
          <w:rFonts w:ascii="Tahoma" w:hAnsi="Tahoma" w:cs="Tahoma"/>
          <w:sz w:val="24"/>
          <w:szCs w:val="24"/>
        </w:rPr>
      </w:pPr>
    </w:p>
    <w:p w14:paraId="6798059C" w14:textId="77777777"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Április 12-én Ékszerbiennálét tartottak a Dubniczay Palotában a japán nagykövet és Varga Tamás alpolgármester részvételével.</w:t>
      </w:r>
    </w:p>
    <w:p w14:paraId="7FD8DD9A" w14:textId="77777777" w:rsidR="00477992" w:rsidRPr="00477992" w:rsidRDefault="00477992" w:rsidP="00D9245B">
      <w:pPr>
        <w:spacing w:after="0" w:line="240" w:lineRule="auto"/>
        <w:jc w:val="both"/>
        <w:rPr>
          <w:rFonts w:ascii="Tahoma" w:hAnsi="Tahoma" w:cs="Tahoma"/>
          <w:sz w:val="24"/>
          <w:szCs w:val="24"/>
        </w:rPr>
      </w:pPr>
    </w:p>
    <w:p w14:paraId="4E1C25BC" w14:textId="1C429F20" w:rsidR="00871CFD" w:rsidRPr="00477992" w:rsidRDefault="00871CFD" w:rsidP="00D9245B">
      <w:pPr>
        <w:spacing w:after="0" w:line="240" w:lineRule="auto"/>
        <w:jc w:val="both"/>
        <w:rPr>
          <w:rFonts w:ascii="Tahoma" w:hAnsi="Tahoma" w:cs="Tahoma"/>
          <w:sz w:val="24"/>
          <w:szCs w:val="24"/>
        </w:rPr>
      </w:pPr>
      <w:r w:rsidRPr="00477992">
        <w:rPr>
          <w:rFonts w:ascii="Tahoma" w:hAnsi="Tahoma" w:cs="Tahoma"/>
          <w:sz w:val="24"/>
          <w:szCs w:val="24"/>
        </w:rPr>
        <w:t>Május 1</w:t>
      </w:r>
      <w:r w:rsidR="00477992" w:rsidRPr="00477992">
        <w:rPr>
          <w:rFonts w:ascii="Tahoma" w:hAnsi="Tahoma" w:cs="Tahoma"/>
          <w:sz w:val="24"/>
          <w:szCs w:val="24"/>
        </w:rPr>
        <w:t>.</w:t>
      </w:r>
      <w:r w:rsidRPr="00477992">
        <w:rPr>
          <w:rFonts w:ascii="Tahoma" w:hAnsi="Tahoma" w:cs="Tahoma"/>
          <w:sz w:val="24"/>
          <w:szCs w:val="24"/>
        </w:rPr>
        <w:t xml:space="preserve"> és 4</w:t>
      </w:r>
      <w:r w:rsidR="00477992" w:rsidRPr="00477992">
        <w:rPr>
          <w:rFonts w:ascii="Tahoma" w:hAnsi="Tahoma" w:cs="Tahoma"/>
          <w:sz w:val="24"/>
          <w:szCs w:val="24"/>
        </w:rPr>
        <w:t>.</w:t>
      </w:r>
      <w:r w:rsidRPr="00477992">
        <w:rPr>
          <w:rFonts w:ascii="Tahoma" w:hAnsi="Tahoma" w:cs="Tahoma"/>
          <w:sz w:val="24"/>
          <w:szCs w:val="24"/>
        </w:rPr>
        <w:t xml:space="preserve"> között </w:t>
      </w:r>
      <w:r w:rsidR="00477992" w:rsidRPr="00477992">
        <w:rPr>
          <w:rFonts w:ascii="Tahoma" w:hAnsi="Tahoma" w:cs="Tahoma"/>
          <w:sz w:val="24"/>
          <w:szCs w:val="24"/>
        </w:rPr>
        <w:t>a</w:t>
      </w:r>
      <w:r w:rsidRPr="00477992">
        <w:rPr>
          <w:rFonts w:ascii="Tahoma" w:hAnsi="Tahoma" w:cs="Tahoma"/>
          <w:sz w:val="24"/>
          <w:szCs w:val="24"/>
        </w:rPr>
        <w:t xml:space="preserve"> Veszprém-Passau Baráti Társaság Egyesület utazott Passauba a 2 egyesület között 25 éve fennálló kapcsolat megünneplésére szervezett eseményre.</w:t>
      </w:r>
    </w:p>
    <w:p w14:paraId="569A46C1" w14:textId="77777777" w:rsidR="00477992" w:rsidRPr="002A4C1F" w:rsidRDefault="00477992" w:rsidP="00D9245B">
      <w:pPr>
        <w:spacing w:after="0" w:line="240" w:lineRule="auto"/>
        <w:jc w:val="both"/>
        <w:rPr>
          <w:rFonts w:ascii="Tahoma" w:hAnsi="Tahoma" w:cs="Tahoma"/>
          <w:sz w:val="24"/>
          <w:szCs w:val="24"/>
          <w:highlight w:val="yellow"/>
        </w:rPr>
      </w:pPr>
    </w:p>
    <w:p w14:paraId="28E08500" w14:textId="10E475BB"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Május 8</w:t>
      </w:r>
      <w:r w:rsidR="00477992" w:rsidRPr="00564066">
        <w:rPr>
          <w:rFonts w:ascii="Tahoma" w:hAnsi="Tahoma" w:cs="Tahoma"/>
          <w:sz w:val="24"/>
          <w:szCs w:val="24"/>
        </w:rPr>
        <w:t>.</w:t>
      </w:r>
      <w:r w:rsidRPr="00564066">
        <w:rPr>
          <w:rFonts w:ascii="Tahoma" w:hAnsi="Tahoma" w:cs="Tahoma"/>
          <w:sz w:val="24"/>
          <w:szCs w:val="24"/>
        </w:rPr>
        <w:t xml:space="preserve"> és 11</w:t>
      </w:r>
      <w:r w:rsidR="00477992" w:rsidRPr="00564066">
        <w:rPr>
          <w:rFonts w:ascii="Tahoma" w:hAnsi="Tahoma" w:cs="Tahoma"/>
          <w:sz w:val="24"/>
          <w:szCs w:val="24"/>
        </w:rPr>
        <w:t>.</w:t>
      </w:r>
      <w:r w:rsidRPr="00564066">
        <w:rPr>
          <w:rFonts w:ascii="Tahoma" w:hAnsi="Tahoma" w:cs="Tahoma"/>
          <w:sz w:val="24"/>
          <w:szCs w:val="24"/>
        </w:rPr>
        <w:t xml:space="preserve"> között Varga Tamás alpolgármester Płock városába utazott, hogy részt vegyen az Európa Piknik elnevezésű rendezvényen, ahol idősügyi témában történt jógyakorlat eszmecsere a meghívott városok képviselői között, valamint aláírásra került Veszprém és Płock városa közötti testvérvárosi szerződés.</w:t>
      </w:r>
    </w:p>
    <w:p w14:paraId="3DF6361E" w14:textId="77777777" w:rsidR="00477992" w:rsidRPr="00564066" w:rsidRDefault="00477992" w:rsidP="00D9245B">
      <w:pPr>
        <w:spacing w:after="0" w:line="240" w:lineRule="auto"/>
        <w:jc w:val="both"/>
        <w:rPr>
          <w:rFonts w:ascii="Tahoma" w:hAnsi="Tahoma" w:cs="Tahoma"/>
          <w:sz w:val="24"/>
          <w:szCs w:val="24"/>
        </w:rPr>
      </w:pPr>
    </w:p>
    <w:p w14:paraId="485B1376" w14:textId="2986F41E"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Május 8-11</w:t>
      </w:r>
      <w:r w:rsidR="00477992" w:rsidRPr="00564066">
        <w:rPr>
          <w:rFonts w:ascii="Tahoma" w:hAnsi="Tahoma" w:cs="Tahoma"/>
          <w:sz w:val="24"/>
          <w:szCs w:val="24"/>
        </w:rPr>
        <w:t>.</w:t>
      </w:r>
      <w:r w:rsidRPr="00564066">
        <w:rPr>
          <w:rFonts w:ascii="Tahoma" w:hAnsi="Tahoma" w:cs="Tahoma"/>
          <w:sz w:val="24"/>
          <w:szCs w:val="24"/>
        </w:rPr>
        <w:t xml:space="preserve"> között Passau testvérvárosból érkezett delegáció a Gizella napokra, melynek keretében Porga Gyula polgármester és Andreas Rother polgármester aláírták a jubileumi záradékot, mintegy megerősítve a testvérvárosi kapcsolatot.</w:t>
      </w:r>
    </w:p>
    <w:p w14:paraId="54B690C4" w14:textId="77777777" w:rsidR="00564066" w:rsidRPr="00564066" w:rsidRDefault="00564066" w:rsidP="00D9245B">
      <w:pPr>
        <w:spacing w:after="0" w:line="240" w:lineRule="auto"/>
        <w:jc w:val="both"/>
        <w:rPr>
          <w:rFonts w:ascii="Tahoma" w:hAnsi="Tahoma" w:cs="Tahoma"/>
          <w:sz w:val="24"/>
          <w:szCs w:val="24"/>
        </w:rPr>
      </w:pPr>
    </w:p>
    <w:p w14:paraId="69067420" w14:textId="79E78365"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Május 8-11</w:t>
      </w:r>
      <w:r w:rsidR="00564066" w:rsidRPr="00564066">
        <w:rPr>
          <w:rFonts w:ascii="Tahoma" w:hAnsi="Tahoma" w:cs="Tahoma"/>
          <w:sz w:val="24"/>
          <w:szCs w:val="24"/>
        </w:rPr>
        <w:t>.</w:t>
      </w:r>
      <w:r w:rsidRPr="00564066">
        <w:rPr>
          <w:rFonts w:ascii="Tahoma" w:hAnsi="Tahoma" w:cs="Tahoma"/>
          <w:sz w:val="24"/>
          <w:szCs w:val="24"/>
        </w:rPr>
        <w:t xml:space="preserve"> között dr. Dancs Judit jegyző és delegációja képviselte a várost Sepsiszentgyörgyön a Szent György napok alkalmából megrendez</w:t>
      </w:r>
      <w:r w:rsidR="00FC32AC">
        <w:rPr>
          <w:rFonts w:ascii="Tahoma" w:hAnsi="Tahoma" w:cs="Tahoma"/>
          <w:sz w:val="24"/>
          <w:szCs w:val="24"/>
        </w:rPr>
        <w:t>ett</w:t>
      </w:r>
      <w:r w:rsidRPr="00564066">
        <w:rPr>
          <w:rFonts w:ascii="Tahoma" w:hAnsi="Tahoma" w:cs="Tahoma"/>
          <w:sz w:val="24"/>
          <w:szCs w:val="24"/>
        </w:rPr>
        <w:t xml:space="preserve"> programokon és testvérvárosi találkozón.</w:t>
      </w:r>
    </w:p>
    <w:p w14:paraId="56C5DAC6" w14:textId="77777777" w:rsidR="00564066" w:rsidRPr="00564066" w:rsidRDefault="00564066" w:rsidP="00D9245B">
      <w:pPr>
        <w:spacing w:after="0" w:line="240" w:lineRule="auto"/>
        <w:jc w:val="both"/>
        <w:rPr>
          <w:rFonts w:ascii="Tahoma" w:hAnsi="Tahoma" w:cs="Tahoma"/>
          <w:sz w:val="24"/>
          <w:szCs w:val="24"/>
        </w:rPr>
      </w:pPr>
    </w:p>
    <w:p w14:paraId="37A1DCCC" w14:textId="777777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Május 15-én a diplomata feleségek találkozója helyszínéül szolgált a város.</w:t>
      </w:r>
    </w:p>
    <w:p w14:paraId="252B9524" w14:textId="77777777" w:rsidR="00564066" w:rsidRPr="00564066" w:rsidRDefault="00564066" w:rsidP="00D9245B">
      <w:pPr>
        <w:spacing w:after="0" w:line="240" w:lineRule="auto"/>
        <w:jc w:val="both"/>
        <w:rPr>
          <w:rFonts w:ascii="Tahoma" w:hAnsi="Tahoma" w:cs="Tahoma"/>
          <w:sz w:val="24"/>
          <w:szCs w:val="24"/>
        </w:rPr>
      </w:pPr>
    </w:p>
    <w:p w14:paraId="57A04A89" w14:textId="2C3517F1"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Május 23</w:t>
      </w:r>
      <w:r w:rsidR="00564066" w:rsidRPr="00564066">
        <w:rPr>
          <w:rFonts w:ascii="Tahoma" w:hAnsi="Tahoma" w:cs="Tahoma"/>
          <w:sz w:val="24"/>
          <w:szCs w:val="24"/>
        </w:rPr>
        <w:t>.</w:t>
      </w:r>
      <w:r w:rsidRPr="00564066">
        <w:rPr>
          <w:rFonts w:ascii="Tahoma" w:hAnsi="Tahoma" w:cs="Tahoma"/>
          <w:sz w:val="24"/>
          <w:szCs w:val="24"/>
        </w:rPr>
        <w:t xml:space="preserve"> és 25</w:t>
      </w:r>
      <w:r w:rsidR="00564066" w:rsidRPr="00564066">
        <w:rPr>
          <w:rFonts w:ascii="Tahoma" w:hAnsi="Tahoma" w:cs="Tahoma"/>
          <w:sz w:val="24"/>
          <w:szCs w:val="24"/>
        </w:rPr>
        <w:t>.</w:t>
      </w:r>
      <w:r w:rsidRPr="00564066">
        <w:rPr>
          <w:rFonts w:ascii="Tahoma" w:hAnsi="Tahoma" w:cs="Tahoma"/>
          <w:sz w:val="24"/>
          <w:szCs w:val="24"/>
        </w:rPr>
        <w:t xml:space="preserve"> között a Liszt Ferenc Kórustársaság utazott Passauba, hogy részt vegyen az Európai Zenei Napok elnevezésű rendezvényen.</w:t>
      </w:r>
    </w:p>
    <w:p w14:paraId="507BE089" w14:textId="77777777" w:rsidR="00564066" w:rsidRPr="00564066" w:rsidRDefault="00564066" w:rsidP="00D9245B">
      <w:pPr>
        <w:spacing w:after="0" w:line="240" w:lineRule="auto"/>
        <w:jc w:val="both"/>
        <w:rPr>
          <w:rFonts w:ascii="Tahoma" w:hAnsi="Tahoma" w:cs="Tahoma"/>
          <w:sz w:val="24"/>
          <w:szCs w:val="24"/>
        </w:rPr>
      </w:pPr>
    </w:p>
    <w:p w14:paraId="3B584E19" w14:textId="777777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Június 5-én ismét a városba érkezett Őexc. Jonathan Lacôte, Franciaország magyarországi nagykövete, aki ezúttal ellátogatott a</w:t>
      </w:r>
      <w:r w:rsidRPr="00564066">
        <w:t xml:space="preserve"> </w:t>
      </w:r>
      <w:r w:rsidRPr="00564066">
        <w:rPr>
          <w:rFonts w:ascii="Tahoma" w:hAnsi="Tahoma" w:cs="Tahoma"/>
          <w:sz w:val="24"/>
          <w:szCs w:val="24"/>
        </w:rPr>
        <w:t xml:space="preserve">Valeo-Siemens eAutomotive Hungary Kft. új üzemrészébe a VIDEOTON veszprémi Ipari Parkjába. </w:t>
      </w:r>
    </w:p>
    <w:p w14:paraId="30C04A2C" w14:textId="77777777" w:rsidR="00564066" w:rsidRPr="002A4C1F" w:rsidRDefault="00564066" w:rsidP="00D9245B">
      <w:pPr>
        <w:spacing w:after="0" w:line="240" w:lineRule="auto"/>
        <w:jc w:val="both"/>
        <w:rPr>
          <w:rFonts w:ascii="Tahoma" w:hAnsi="Tahoma" w:cs="Tahoma"/>
          <w:sz w:val="24"/>
          <w:szCs w:val="24"/>
          <w:highlight w:val="yellow"/>
        </w:rPr>
      </w:pPr>
    </w:p>
    <w:p w14:paraId="45B8F73D" w14:textId="5BEA47FC"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Június 13-15</w:t>
      </w:r>
      <w:r w:rsidR="00564066" w:rsidRPr="00564066">
        <w:rPr>
          <w:rFonts w:ascii="Tahoma" w:hAnsi="Tahoma" w:cs="Tahoma"/>
          <w:sz w:val="24"/>
          <w:szCs w:val="24"/>
        </w:rPr>
        <w:t>.</w:t>
      </w:r>
      <w:r w:rsidRPr="00564066">
        <w:rPr>
          <w:rFonts w:ascii="Tahoma" w:hAnsi="Tahoma" w:cs="Tahoma"/>
          <w:sz w:val="24"/>
          <w:szCs w:val="24"/>
        </w:rPr>
        <w:t xml:space="preserve"> között a Lovassy Kamarazenekar vett részt egy zenei fesztiválon Luxemburgban.</w:t>
      </w:r>
    </w:p>
    <w:p w14:paraId="1AAAC9D2" w14:textId="77777777" w:rsidR="00564066" w:rsidRPr="00564066" w:rsidRDefault="00564066" w:rsidP="00D9245B">
      <w:pPr>
        <w:spacing w:after="0" w:line="240" w:lineRule="auto"/>
        <w:jc w:val="both"/>
        <w:rPr>
          <w:rFonts w:ascii="Tahoma" w:hAnsi="Tahoma" w:cs="Tahoma"/>
          <w:sz w:val="24"/>
          <w:szCs w:val="24"/>
        </w:rPr>
      </w:pPr>
    </w:p>
    <w:p w14:paraId="1B37574B" w14:textId="77777777" w:rsidR="00564066"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 xml:space="preserve">Június 20-án Robert Palladino, </w:t>
      </w:r>
      <w:r w:rsidR="00564066" w:rsidRPr="00564066">
        <w:rPr>
          <w:rFonts w:ascii="Tahoma" w:hAnsi="Tahoma" w:cs="Tahoma"/>
          <w:sz w:val="24"/>
          <w:szCs w:val="24"/>
        </w:rPr>
        <w:t>a</w:t>
      </w:r>
      <w:r w:rsidRPr="00564066">
        <w:rPr>
          <w:rFonts w:ascii="Tahoma" w:hAnsi="Tahoma" w:cs="Tahoma"/>
          <w:sz w:val="24"/>
          <w:szCs w:val="24"/>
        </w:rPr>
        <w:t>z Egyesült Államok nagykövetségének ideiglenes ügyvivője látogatott Veszprémbe az Amerikai Kuckó 20 éves fennállásának évfordulója alkalmából</w:t>
      </w:r>
      <w:r w:rsidR="00564066" w:rsidRPr="00564066">
        <w:rPr>
          <w:rFonts w:ascii="Tahoma" w:hAnsi="Tahoma" w:cs="Tahoma"/>
          <w:sz w:val="24"/>
          <w:szCs w:val="24"/>
        </w:rPr>
        <w:t>,</w:t>
      </w:r>
      <w:r w:rsidRPr="00564066">
        <w:rPr>
          <w:rFonts w:ascii="Tahoma" w:hAnsi="Tahoma" w:cs="Tahoma"/>
          <w:sz w:val="24"/>
          <w:szCs w:val="24"/>
        </w:rPr>
        <w:t xml:space="preserve"> és találkozott Varga Tamás alpolgármester</w:t>
      </w:r>
      <w:r w:rsidR="00564066" w:rsidRPr="00564066">
        <w:rPr>
          <w:rFonts w:ascii="Tahoma" w:hAnsi="Tahoma" w:cs="Tahoma"/>
          <w:sz w:val="24"/>
          <w:szCs w:val="24"/>
        </w:rPr>
        <w:t>rel</w:t>
      </w:r>
      <w:r w:rsidRPr="00564066">
        <w:rPr>
          <w:rFonts w:ascii="Tahoma" w:hAnsi="Tahoma" w:cs="Tahoma"/>
          <w:sz w:val="24"/>
          <w:szCs w:val="24"/>
        </w:rPr>
        <w:t>.</w:t>
      </w:r>
    </w:p>
    <w:p w14:paraId="63F1B70D" w14:textId="592C8000"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 xml:space="preserve"> </w:t>
      </w:r>
    </w:p>
    <w:p w14:paraId="4B084A09" w14:textId="3F21223B"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 xml:space="preserve">Június 27-én Porga Gyula polgármester részt vett a III. Lengyel-Magyar Testvérvárosi Konferencián Budapesten a Parlamentben. </w:t>
      </w:r>
    </w:p>
    <w:p w14:paraId="0C9EEDA9" w14:textId="77777777" w:rsidR="00564066" w:rsidRPr="002A4C1F" w:rsidRDefault="00564066" w:rsidP="00D9245B">
      <w:pPr>
        <w:spacing w:after="0" w:line="240" w:lineRule="auto"/>
        <w:jc w:val="both"/>
        <w:rPr>
          <w:rFonts w:ascii="Tahoma" w:hAnsi="Tahoma" w:cs="Tahoma"/>
          <w:sz w:val="24"/>
          <w:szCs w:val="24"/>
          <w:highlight w:val="yellow"/>
        </w:rPr>
      </w:pPr>
    </w:p>
    <w:p w14:paraId="180D0CB8" w14:textId="6A37A3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Július 3-án a Francia szenátus magyar baráti tagozatának 4 fős küldöttsége Claude Kern elnök vezetésével látogatott Veszprémbe, Porga Gyula polgármester fogadta őket.</w:t>
      </w:r>
    </w:p>
    <w:p w14:paraId="1BFDF224" w14:textId="77777777" w:rsidR="00564066" w:rsidRPr="00564066" w:rsidRDefault="00564066" w:rsidP="00D9245B">
      <w:pPr>
        <w:spacing w:after="0" w:line="240" w:lineRule="auto"/>
        <w:jc w:val="both"/>
        <w:rPr>
          <w:rFonts w:ascii="Tahoma" w:hAnsi="Tahoma" w:cs="Tahoma"/>
          <w:sz w:val="24"/>
          <w:szCs w:val="24"/>
        </w:rPr>
      </w:pPr>
    </w:p>
    <w:p w14:paraId="47ADB354" w14:textId="783F100A"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Július 7-10</w:t>
      </w:r>
      <w:r w:rsidR="00564066" w:rsidRPr="00564066">
        <w:rPr>
          <w:rFonts w:ascii="Tahoma" w:hAnsi="Tahoma" w:cs="Tahoma"/>
          <w:sz w:val="24"/>
          <w:szCs w:val="24"/>
        </w:rPr>
        <w:t>.</w:t>
      </w:r>
      <w:r w:rsidRPr="00564066">
        <w:rPr>
          <w:rFonts w:ascii="Tahoma" w:hAnsi="Tahoma" w:cs="Tahoma"/>
          <w:sz w:val="24"/>
          <w:szCs w:val="24"/>
        </w:rPr>
        <w:t xml:space="preserve"> között Sepsiszentgyörgy és Rovaniemi testvérvárosi delegációját fogadtuk a VeszprémFest, valamint a Rozé Rizling Jazz Fesztivál keretében.</w:t>
      </w:r>
    </w:p>
    <w:p w14:paraId="6DC5781A" w14:textId="26573BFB"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Július 9-11</w:t>
      </w:r>
      <w:r w:rsidR="00564066" w:rsidRPr="00564066">
        <w:rPr>
          <w:rFonts w:ascii="Tahoma" w:hAnsi="Tahoma" w:cs="Tahoma"/>
          <w:sz w:val="24"/>
          <w:szCs w:val="24"/>
        </w:rPr>
        <w:t>.</w:t>
      </w:r>
      <w:r w:rsidRPr="00564066">
        <w:rPr>
          <w:rFonts w:ascii="Tahoma" w:hAnsi="Tahoma" w:cs="Tahoma"/>
          <w:sz w:val="24"/>
          <w:szCs w:val="24"/>
        </w:rPr>
        <w:t xml:space="preserve"> között Muraközy Péter alpolgármester Dubrovnikba utazott az önkormányzat meghívására a nyári fesztivál megnyitójára.</w:t>
      </w:r>
    </w:p>
    <w:p w14:paraId="7E1F5C9C" w14:textId="77777777" w:rsidR="00564066" w:rsidRPr="00564066" w:rsidRDefault="00564066" w:rsidP="00D9245B">
      <w:pPr>
        <w:spacing w:after="0" w:line="240" w:lineRule="auto"/>
        <w:jc w:val="both"/>
        <w:rPr>
          <w:rFonts w:ascii="Tahoma" w:hAnsi="Tahoma" w:cs="Tahoma"/>
          <w:sz w:val="24"/>
          <w:szCs w:val="24"/>
        </w:rPr>
      </w:pPr>
    </w:p>
    <w:p w14:paraId="4B9D6E70" w14:textId="777777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Július 16-án a Newsweek újságírója készített interjút Porga Gyula polgármesterrel.</w:t>
      </w:r>
    </w:p>
    <w:p w14:paraId="2E9B05D9" w14:textId="77777777" w:rsidR="00564066" w:rsidRPr="00564066" w:rsidRDefault="00564066" w:rsidP="00D9245B">
      <w:pPr>
        <w:spacing w:after="0" w:line="240" w:lineRule="auto"/>
        <w:jc w:val="both"/>
        <w:rPr>
          <w:rFonts w:ascii="Tahoma" w:hAnsi="Tahoma" w:cs="Tahoma"/>
          <w:sz w:val="24"/>
          <w:szCs w:val="24"/>
        </w:rPr>
      </w:pPr>
    </w:p>
    <w:p w14:paraId="71A2953A" w14:textId="77777777" w:rsidR="00871CFD" w:rsidRPr="00564066" w:rsidRDefault="00871CFD" w:rsidP="00D9245B">
      <w:pPr>
        <w:spacing w:after="0" w:line="240" w:lineRule="auto"/>
        <w:jc w:val="both"/>
        <w:rPr>
          <w:rFonts w:ascii="Tahoma" w:eastAsia="Aptos" w:hAnsi="Tahoma" w:cs="Tahoma"/>
          <w:sz w:val="24"/>
          <w:szCs w:val="24"/>
        </w:rPr>
      </w:pPr>
      <w:r w:rsidRPr="00564066">
        <w:rPr>
          <w:rFonts w:ascii="Tahoma" w:eastAsia="Aptos" w:hAnsi="Tahoma" w:cs="Tahoma"/>
          <w:sz w:val="24"/>
          <w:szCs w:val="24"/>
        </w:rPr>
        <w:t>Július 17-én látogatott Veszprémbe az ACES nemzetközi zsűricsapata, akik az Európa Sportrégió 2026 címről hoztak döntést.</w:t>
      </w:r>
    </w:p>
    <w:p w14:paraId="7A965B52" w14:textId="77777777" w:rsidR="00564066" w:rsidRPr="002A4C1F" w:rsidRDefault="00564066" w:rsidP="00D9245B">
      <w:pPr>
        <w:spacing w:after="0" w:line="240" w:lineRule="auto"/>
        <w:jc w:val="both"/>
        <w:rPr>
          <w:rFonts w:ascii="Tahoma" w:eastAsia="Aptos" w:hAnsi="Tahoma" w:cs="Tahoma"/>
          <w:sz w:val="24"/>
          <w:szCs w:val="24"/>
          <w:highlight w:val="yellow"/>
        </w:rPr>
      </w:pPr>
    </w:p>
    <w:p w14:paraId="0543CA69" w14:textId="753A4296"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Július 17-19</w:t>
      </w:r>
      <w:r w:rsidR="00564066" w:rsidRPr="00564066">
        <w:rPr>
          <w:rFonts w:ascii="Tahoma" w:hAnsi="Tahoma" w:cs="Tahoma"/>
          <w:sz w:val="24"/>
          <w:szCs w:val="24"/>
        </w:rPr>
        <w:t>.</w:t>
      </w:r>
      <w:r w:rsidRPr="00564066">
        <w:rPr>
          <w:rFonts w:ascii="Tahoma" w:hAnsi="Tahoma" w:cs="Tahoma"/>
          <w:sz w:val="24"/>
          <w:szCs w:val="24"/>
        </w:rPr>
        <w:t xml:space="preserve"> között Tarnów újonnan megválasztott polgármestere és delegációja tett látogatást Veszprémben az Utcazene Fesztivál alkalmából.</w:t>
      </w:r>
    </w:p>
    <w:p w14:paraId="039C4513" w14:textId="77777777" w:rsidR="00564066" w:rsidRPr="00564066" w:rsidRDefault="00564066" w:rsidP="00D9245B">
      <w:pPr>
        <w:spacing w:after="0" w:line="240" w:lineRule="auto"/>
        <w:jc w:val="both"/>
        <w:rPr>
          <w:rFonts w:ascii="Tahoma" w:hAnsi="Tahoma" w:cs="Tahoma"/>
          <w:sz w:val="24"/>
          <w:szCs w:val="24"/>
        </w:rPr>
      </w:pPr>
    </w:p>
    <w:p w14:paraId="14B8C6D5" w14:textId="6DF006A0"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Július 25</w:t>
      </w:r>
      <w:r w:rsidR="00564066" w:rsidRPr="00564066">
        <w:rPr>
          <w:rFonts w:ascii="Tahoma" w:hAnsi="Tahoma" w:cs="Tahoma"/>
          <w:sz w:val="24"/>
          <w:szCs w:val="24"/>
        </w:rPr>
        <w:t>.</w:t>
      </w:r>
      <w:r w:rsidRPr="00564066">
        <w:rPr>
          <w:rFonts w:ascii="Tahoma" w:hAnsi="Tahoma" w:cs="Tahoma"/>
          <w:sz w:val="24"/>
          <w:szCs w:val="24"/>
        </w:rPr>
        <w:t xml:space="preserve"> és augusztus 3</w:t>
      </w:r>
      <w:r w:rsidR="00564066" w:rsidRPr="00564066">
        <w:rPr>
          <w:rFonts w:ascii="Tahoma" w:hAnsi="Tahoma" w:cs="Tahoma"/>
          <w:sz w:val="24"/>
          <w:szCs w:val="24"/>
        </w:rPr>
        <w:t>.</w:t>
      </w:r>
      <w:r w:rsidRPr="00564066">
        <w:rPr>
          <w:rFonts w:ascii="Tahoma" w:hAnsi="Tahoma" w:cs="Tahoma"/>
          <w:sz w:val="24"/>
          <w:szCs w:val="24"/>
        </w:rPr>
        <w:t xml:space="preserve"> között a németországi Püttlingenben rendezték meg az Európai Városok Szövetsége ezévi ifjúsági táborát, ahol 8 középiskolás diák és 2 kísérőtanár képviselte a várost. </w:t>
      </w:r>
    </w:p>
    <w:p w14:paraId="702E823C" w14:textId="77777777" w:rsidR="00564066" w:rsidRPr="00564066" w:rsidRDefault="00564066" w:rsidP="00D9245B">
      <w:pPr>
        <w:spacing w:after="0" w:line="240" w:lineRule="auto"/>
        <w:jc w:val="both"/>
        <w:rPr>
          <w:rFonts w:ascii="Tahoma" w:hAnsi="Tahoma" w:cs="Tahoma"/>
          <w:sz w:val="24"/>
          <w:szCs w:val="24"/>
        </w:rPr>
      </w:pPr>
    </w:p>
    <w:p w14:paraId="0FB0A50F" w14:textId="777777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Augusztus 8-án Muraközy Péter alpolgármester az olasz kontingensparancsnok meghívására részt vett a Camp Croft területén állomásozó olasz katonák ünnepélyes cseréjén.</w:t>
      </w:r>
    </w:p>
    <w:p w14:paraId="1BB566EC" w14:textId="77777777" w:rsidR="00564066" w:rsidRPr="002A4C1F" w:rsidRDefault="00564066" w:rsidP="00D9245B">
      <w:pPr>
        <w:spacing w:after="0" w:line="240" w:lineRule="auto"/>
        <w:jc w:val="both"/>
        <w:rPr>
          <w:rFonts w:ascii="Tahoma" w:hAnsi="Tahoma" w:cs="Tahoma"/>
          <w:sz w:val="24"/>
          <w:szCs w:val="24"/>
          <w:highlight w:val="yellow"/>
        </w:rPr>
      </w:pPr>
    </w:p>
    <w:p w14:paraId="06B8F576" w14:textId="6ECBADCA"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2-6</w:t>
      </w:r>
      <w:r w:rsidR="00564066" w:rsidRPr="00564066">
        <w:rPr>
          <w:rFonts w:ascii="Tahoma" w:hAnsi="Tahoma" w:cs="Tahoma"/>
          <w:sz w:val="24"/>
          <w:szCs w:val="24"/>
        </w:rPr>
        <w:t>.</w:t>
      </w:r>
      <w:r w:rsidRPr="00564066">
        <w:rPr>
          <w:rFonts w:ascii="Tahoma" w:hAnsi="Tahoma" w:cs="Tahoma"/>
          <w:sz w:val="24"/>
          <w:szCs w:val="24"/>
        </w:rPr>
        <w:t xml:space="preserve"> között a bulgáriai Haszkovó városában képviselte Veszprémet a Veszprém-Bakony Táncegyüttes a HASKOVO RATED Jogállamiság, mesterséges intelligencia, átmenet, egyenlőség és demokrácia Európai Uniós projekt keretében. A táncművészettel foglalkozó fiataloknak lehetőségük volt egy rövid előadást tartani az ünnepi koncert estéjén. Ezen kívül részt vettek az angol nyelvű beszélgetéseken, hogy megosszák személyes véleményüket és nézőpontjukat a programban foglalt témákról (EU eddigi eredményei, mesterséges intellgiencia, digitális/zöld/ipari átállás stb.)</w:t>
      </w:r>
      <w:r w:rsidR="00564066" w:rsidRPr="00564066">
        <w:rPr>
          <w:rFonts w:ascii="Tahoma" w:hAnsi="Tahoma" w:cs="Tahoma"/>
          <w:sz w:val="24"/>
          <w:szCs w:val="24"/>
        </w:rPr>
        <w:t>.</w:t>
      </w:r>
    </w:p>
    <w:p w14:paraId="56724A2A" w14:textId="77777777" w:rsidR="00564066" w:rsidRPr="00564066" w:rsidRDefault="00564066" w:rsidP="00D9245B">
      <w:pPr>
        <w:spacing w:after="0" w:line="240" w:lineRule="auto"/>
        <w:jc w:val="both"/>
        <w:rPr>
          <w:rFonts w:ascii="Tahoma" w:hAnsi="Tahoma" w:cs="Tahoma"/>
          <w:sz w:val="24"/>
          <w:szCs w:val="24"/>
        </w:rPr>
      </w:pPr>
    </w:p>
    <w:p w14:paraId="00AD6E83" w14:textId="64CB1E54"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11-14</w:t>
      </w:r>
      <w:r w:rsidR="00564066" w:rsidRPr="00564066">
        <w:rPr>
          <w:rFonts w:ascii="Tahoma" w:hAnsi="Tahoma" w:cs="Tahoma"/>
          <w:sz w:val="24"/>
          <w:szCs w:val="24"/>
        </w:rPr>
        <w:t>.</w:t>
      </w:r>
      <w:r w:rsidRPr="00564066">
        <w:rPr>
          <w:rFonts w:ascii="Tahoma" w:hAnsi="Tahoma" w:cs="Tahoma"/>
          <w:sz w:val="24"/>
          <w:szCs w:val="24"/>
        </w:rPr>
        <w:t xml:space="preserve"> között Porga Gyula polgármester és delegációja Passauba utazott a két város közötti testvérvárosi kapcsolat 25 éves évfordulója alkalmából rendezett ünnepségre.</w:t>
      </w:r>
    </w:p>
    <w:p w14:paraId="34E64F3D" w14:textId="77777777" w:rsidR="00564066" w:rsidRPr="002A4C1F" w:rsidRDefault="00564066" w:rsidP="00D9245B">
      <w:pPr>
        <w:spacing w:after="0" w:line="240" w:lineRule="auto"/>
        <w:jc w:val="both"/>
        <w:rPr>
          <w:rFonts w:ascii="Tahoma" w:hAnsi="Tahoma" w:cs="Tahoma"/>
          <w:sz w:val="24"/>
          <w:szCs w:val="24"/>
          <w:highlight w:val="yellow"/>
        </w:rPr>
      </w:pPr>
    </w:p>
    <w:p w14:paraId="18754560" w14:textId="027AB460"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12-15</w:t>
      </w:r>
      <w:r w:rsidR="00564066" w:rsidRPr="00564066">
        <w:rPr>
          <w:rFonts w:ascii="Tahoma" w:hAnsi="Tahoma" w:cs="Tahoma"/>
          <w:sz w:val="24"/>
          <w:szCs w:val="24"/>
        </w:rPr>
        <w:t>.</w:t>
      </w:r>
      <w:r w:rsidRPr="00564066">
        <w:rPr>
          <w:rFonts w:ascii="Tahoma" w:hAnsi="Tahoma" w:cs="Tahoma"/>
          <w:sz w:val="24"/>
          <w:szCs w:val="24"/>
        </w:rPr>
        <w:t xml:space="preserve"> között a Csermák Antal AMI Gyöngyvirág Népzenei Együttese vett rész a luxemburgi zenei fesztiválon.</w:t>
      </w:r>
    </w:p>
    <w:p w14:paraId="4E3722F5" w14:textId="77777777" w:rsidR="00564066" w:rsidRPr="00564066" w:rsidRDefault="00564066" w:rsidP="00D9245B">
      <w:pPr>
        <w:spacing w:after="0" w:line="240" w:lineRule="auto"/>
        <w:jc w:val="both"/>
        <w:rPr>
          <w:rFonts w:ascii="Tahoma" w:hAnsi="Tahoma" w:cs="Tahoma"/>
          <w:sz w:val="24"/>
          <w:szCs w:val="24"/>
        </w:rPr>
      </w:pPr>
    </w:p>
    <w:p w14:paraId="65F326AD" w14:textId="0958913B"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17-én Porga Gyula polgármester fogadta Georgia kulturális miniszterét és delegációját, akik az EKF évad tapasztalatairól érdeklődtek.</w:t>
      </w:r>
    </w:p>
    <w:p w14:paraId="0F435E3B" w14:textId="77777777" w:rsidR="00564066" w:rsidRPr="00564066" w:rsidRDefault="00564066" w:rsidP="00D9245B">
      <w:pPr>
        <w:spacing w:after="0" w:line="240" w:lineRule="auto"/>
        <w:jc w:val="both"/>
        <w:rPr>
          <w:rFonts w:ascii="Tahoma" w:hAnsi="Tahoma" w:cs="Tahoma"/>
          <w:sz w:val="24"/>
          <w:szCs w:val="24"/>
        </w:rPr>
      </w:pPr>
    </w:p>
    <w:p w14:paraId="3C1FA608" w14:textId="777777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19-én Nyitra testvérvárosunkból érkezett egy 50 fős, önkormányzati dolgozókból álló delegáció, akik egy teljes hétvégét töltöttek el a városban annak megismerése céljából.</w:t>
      </w:r>
    </w:p>
    <w:p w14:paraId="7FA4227C" w14:textId="77777777" w:rsidR="00564066" w:rsidRPr="002A4C1F" w:rsidRDefault="00564066" w:rsidP="00D9245B">
      <w:pPr>
        <w:spacing w:after="0" w:line="240" w:lineRule="auto"/>
        <w:jc w:val="both"/>
        <w:rPr>
          <w:rFonts w:ascii="Tahoma" w:hAnsi="Tahoma" w:cs="Tahoma"/>
          <w:sz w:val="24"/>
          <w:szCs w:val="24"/>
          <w:highlight w:val="yellow"/>
        </w:rPr>
      </w:pPr>
    </w:p>
    <w:p w14:paraId="253167B6" w14:textId="07974BD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22-én Ningbo városából érkezett delegáció Magyarországra a ningbói kulturális turizmus népszerűsítése céljából. Ebből az alkalomból Veszprémbe is ellátogattak, ahol Porga Gyula polgármester fogadta őket.</w:t>
      </w:r>
    </w:p>
    <w:p w14:paraId="40D5FAF1" w14:textId="77777777" w:rsidR="00564066" w:rsidRPr="00564066" w:rsidRDefault="00564066" w:rsidP="00D9245B">
      <w:pPr>
        <w:spacing w:after="0" w:line="240" w:lineRule="auto"/>
        <w:jc w:val="both"/>
        <w:rPr>
          <w:rFonts w:ascii="Tahoma" w:hAnsi="Tahoma" w:cs="Tahoma"/>
          <w:sz w:val="24"/>
          <w:szCs w:val="24"/>
        </w:rPr>
      </w:pPr>
    </w:p>
    <w:p w14:paraId="73646CAF" w14:textId="77777777"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Szeptember 30-án a Camp Croft állomás új parancsnoka mutatkozott be a Városházán.</w:t>
      </w:r>
    </w:p>
    <w:p w14:paraId="277C1A81" w14:textId="77777777" w:rsidR="00564066" w:rsidRPr="002A4C1F" w:rsidRDefault="00564066" w:rsidP="00D9245B">
      <w:pPr>
        <w:spacing w:after="0" w:line="240" w:lineRule="auto"/>
        <w:jc w:val="both"/>
        <w:rPr>
          <w:rFonts w:ascii="Tahoma" w:hAnsi="Tahoma" w:cs="Tahoma"/>
          <w:sz w:val="24"/>
          <w:szCs w:val="24"/>
          <w:highlight w:val="yellow"/>
        </w:rPr>
      </w:pPr>
    </w:p>
    <w:p w14:paraId="6EAA5EEC" w14:textId="1A9729F0"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Október 7-én az Interreg Projekt keretein belül, EKF örökség témában rendeztek konferenciát, melynek keretein belül Porga Gyula polgármester tartott előadást a CODE-ban.</w:t>
      </w:r>
    </w:p>
    <w:p w14:paraId="4A906A0D" w14:textId="77777777" w:rsidR="00564066" w:rsidRPr="00564066" w:rsidRDefault="00564066" w:rsidP="00D9245B">
      <w:pPr>
        <w:spacing w:after="0" w:line="240" w:lineRule="auto"/>
        <w:jc w:val="both"/>
        <w:rPr>
          <w:rFonts w:ascii="Tahoma" w:hAnsi="Tahoma" w:cs="Tahoma"/>
          <w:sz w:val="24"/>
          <w:szCs w:val="24"/>
        </w:rPr>
      </w:pPr>
    </w:p>
    <w:p w14:paraId="19086C90" w14:textId="7C7BB6ED"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November 13-án Porga Gyula polgármester Őexc. Luis Angel Redondo Spanyolország októberben kinevezett budapesti nagykövetét fogadta.</w:t>
      </w:r>
    </w:p>
    <w:p w14:paraId="0C712E7B" w14:textId="77777777" w:rsidR="00564066" w:rsidRPr="00564066" w:rsidRDefault="00564066" w:rsidP="00D9245B">
      <w:pPr>
        <w:spacing w:after="0" w:line="240" w:lineRule="auto"/>
        <w:jc w:val="both"/>
        <w:rPr>
          <w:rFonts w:ascii="Tahoma" w:hAnsi="Tahoma" w:cs="Tahoma"/>
          <w:sz w:val="24"/>
          <w:szCs w:val="24"/>
        </w:rPr>
      </w:pPr>
    </w:p>
    <w:p w14:paraId="73398848" w14:textId="02F63782"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November 18-án Varga Tamás alpolgármester a bécsi Ausztrál Nagykövetség nagykövethelyettesével találkozott a Pannon Egyetemen.</w:t>
      </w:r>
    </w:p>
    <w:p w14:paraId="5D962736" w14:textId="77777777" w:rsidR="00564066" w:rsidRPr="00564066" w:rsidRDefault="00564066" w:rsidP="00D9245B">
      <w:pPr>
        <w:spacing w:after="0" w:line="240" w:lineRule="auto"/>
        <w:jc w:val="both"/>
        <w:rPr>
          <w:rFonts w:ascii="Tahoma" w:hAnsi="Tahoma" w:cs="Tahoma"/>
          <w:sz w:val="24"/>
          <w:szCs w:val="24"/>
        </w:rPr>
      </w:pPr>
    </w:p>
    <w:p w14:paraId="012E264D" w14:textId="29CAEF1E"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December 7</w:t>
      </w:r>
      <w:r w:rsidR="00564066" w:rsidRPr="00564066">
        <w:rPr>
          <w:rFonts w:ascii="Tahoma" w:hAnsi="Tahoma" w:cs="Tahoma"/>
          <w:sz w:val="24"/>
          <w:szCs w:val="24"/>
        </w:rPr>
        <w:t>.</w:t>
      </w:r>
      <w:r w:rsidRPr="00564066">
        <w:rPr>
          <w:rFonts w:ascii="Tahoma" w:hAnsi="Tahoma" w:cs="Tahoma"/>
          <w:sz w:val="24"/>
          <w:szCs w:val="24"/>
        </w:rPr>
        <w:t xml:space="preserve"> és 9</w:t>
      </w:r>
      <w:r w:rsidR="00564066" w:rsidRPr="00564066">
        <w:rPr>
          <w:rFonts w:ascii="Tahoma" w:hAnsi="Tahoma" w:cs="Tahoma"/>
          <w:sz w:val="24"/>
          <w:szCs w:val="24"/>
        </w:rPr>
        <w:t>.</w:t>
      </w:r>
      <w:r w:rsidRPr="00564066">
        <w:rPr>
          <w:rFonts w:ascii="Tahoma" w:hAnsi="Tahoma" w:cs="Tahoma"/>
          <w:sz w:val="24"/>
          <w:szCs w:val="24"/>
        </w:rPr>
        <w:t xml:space="preserve"> között Porga Gyula polgármeste</w:t>
      </w:r>
      <w:r w:rsidR="00564066" w:rsidRPr="00564066">
        <w:rPr>
          <w:rFonts w:ascii="Tahoma" w:hAnsi="Tahoma" w:cs="Tahoma"/>
          <w:sz w:val="24"/>
          <w:szCs w:val="24"/>
        </w:rPr>
        <w:t>r</w:t>
      </w:r>
      <w:r w:rsidRPr="00564066">
        <w:rPr>
          <w:rFonts w:ascii="Tahoma" w:hAnsi="Tahoma" w:cs="Tahoma"/>
          <w:sz w:val="24"/>
          <w:szCs w:val="24"/>
        </w:rPr>
        <w:t xml:space="preserve"> és delegációja az Észak-Macedóniai Ohrid városába utaz</w:t>
      </w:r>
      <w:r w:rsidR="00564066" w:rsidRPr="00564066">
        <w:rPr>
          <w:rFonts w:ascii="Tahoma" w:hAnsi="Tahoma" w:cs="Tahoma"/>
          <w:sz w:val="24"/>
          <w:szCs w:val="24"/>
        </w:rPr>
        <w:t>ik</w:t>
      </w:r>
      <w:r w:rsidRPr="00564066">
        <w:rPr>
          <w:rFonts w:ascii="Tahoma" w:hAnsi="Tahoma" w:cs="Tahoma"/>
          <w:sz w:val="24"/>
          <w:szCs w:val="24"/>
        </w:rPr>
        <w:t>, hogy a két város közti kapcsolat erősítéséről tárgyaljon.</w:t>
      </w:r>
    </w:p>
    <w:p w14:paraId="725B1C5D" w14:textId="77777777" w:rsidR="00564066" w:rsidRPr="00564066" w:rsidRDefault="00564066" w:rsidP="00D9245B">
      <w:pPr>
        <w:spacing w:after="0" w:line="240" w:lineRule="auto"/>
        <w:jc w:val="both"/>
        <w:rPr>
          <w:rFonts w:ascii="Tahoma" w:hAnsi="Tahoma" w:cs="Tahoma"/>
          <w:sz w:val="24"/>
          <w:szCs w:val="24"/>
        </w:rPr>
      </w:pPr>
    </w:p>
    <w:p w14:paraId="627FFA10" w14:textId="4AE14EA6" w:rsidR="00871CFD" w:rsidRPr="00564066" w:rsidRDefault="00871CFD" w:rsidP="00D9245B">
      <w:pPr>
        <w:spacing w:after="0" w:line="240" w:lineRule="auto"/>
        <w:jc w:val="both"/>
        <w:rPr>
          <w:rFonts w:ascii="Tahoma" w:hAnsi="Tahoma" w:cs="Tahoma"/>
          <w:sz w:val="24"/>
          <w:szCs w:val="24"/>
        </w:rPr>
      </w:pPr>
      <w:r w:rsidRPr="00564066">
        <w:rPr>
          <w:rFonts w:ascii="Tahoma" w:hAnsi="Tahoma" w:cs="Tahoma"/>
          <w:sz w:val="24"/>
          <w:szCs w:val="24"/>
        </w:rPr>
        <w:t>December 11-én Brüsszelben kerül sor az Európa Sportrégiója 2026 cím díjátadó gálájára, melyen Porga Gyula polgármester ve</w:t>
      </w:r>
      <w:r w:rsidR="00564066" w:rsidRPr="00564066">
        <w:rPr>
          <w:rFonts w:ascii="Tahoma" w:hAnsi="Tahoma" w:cs="Tahoma"/>
          <w:sz w:val="24"/>
          <w:szCs w:val="24"/>
        </w:rPr>
        <w:t>sz</w:t>
      </w:r>
      <w:r w:rsidRPr="00564066">
        <w:rPr>
          <w:rFonts w:ascii="Tahoma" w:hAnsi="Tahoma" w:cs="Tahoma"/>
          <w:sz w:val="24"/>
          <w:szCs w:val="24"/>
        </w:rPr>
        <w:t xml:space="preserve"> részt.</w:t>
      </w:r>
    </w:p>
    <w:p w14:paraId="62A92A74" w14:textId="77777777" w:rsidR="00871CFD" w:rsidRPr="00564066" w:rsidRDefault="00871CFD" w:rsidP="00D9245B">
      <w:pPr>
        <w:spacing w:after="0" w:line="240" w:lineRule="auto"/>
        <w:jc w:val="both"/>
        <w:rPr>
          <w:rFonts w:ascii="Tahoma" w:hAnsi="Tahoma" w:cs="Tahoma"/>
          <w:color w:val="000000" w:themeColor="text1"/>
          <w:sz w:val="24"/>
          <w:szCs w:val="24"/>
          <w:u w:val="single"/>
        </w:rPr>
      </w:pPr>
    </w:p>
    <w:p w14:paraId="0ECE8600" w14:textId="77777777" w:rsidR="00871CFD" w:rsidRPr="00564066" w:rsidRDefault="00871CFD" w:rsidP="00871CFD">
      <w:pPr>
        <w:spacing w:after="0" w:line="240" w:lineRule="auto"/>
        <w:jc w:val="both"/>
        <w:rPr>
          <w:rFonts w:ascii="Tahoma" w:hAnsi="Tahoma" w:cs="Tahoma"/>
          <w:color w:val="000000" w:themeColor="text1"/>
          <w:sz w:val="24"/>
          <w:szCs w:val="24"/>
          <w:u w:val="single"/>
        </w:rPr>
      </w:pPr>
      <w:r w:rsidRPr="00564066">
        <w:rPr>
          <w:rFonts w:ascii="Tahoma" w:hAnsi="Tahoma" w:cs="Tahoma"/>
          <w:color w:val="000000" w:themeColor="text1"/>
          <w:sz w:val="24"/>
          <w:szCs w:val="24"/>
          <w:u w:val="single"/>
        </w:rPr>
        <w:t>Városmarketinggel kapcsolatos feladatellátás</w:t>
      </w:r>
    </w:p>
    <w:p w14:paraId="23F76A05" w14:textId="77777777" w:rsidR="00871CFD" w:rsidRPr="003A6A5C" w:rsidRDefault="00871CFD" w:rsidP="00871CFD">
      <w:pPr>
        <w:spacing w:after="0" w:line="240" w:lineRule="auto"/>
        <w:jc w:val="both"/>
        <w:rPr>
          <w:rFonts w:ascii="Tahoma" w:hAnsi="Tahoma" w:cs="Tahoma"/>
          <w:color w:val="000000" w:themeColor="text1"/>
          <w:sz w:val="24"/>
          <w:szCs w:val="24"/>
          <w:highlight w:val="yellow"/>
          <w:u w:val="single"/>
        </w:rPr>
      </w:pPr>
    </w:p>
    <w:p w14:paraId="65AB083F" w14:textId="2204372C" w:rsidR="00871CFD" w:rsidRPr="00564066" w:rsidRDefault="00871CFD" w:rsidP="00871CFD">
      <w:pPr>
        <w:spacing w:after="0" w:line="240" w:lineRule="auto"/>
        <w:jc w:val="both"/>
        <w:rPr>
          <w:rFonts w:ascii="Tahoma" w:eastAsia="Times New Roman" w:hAnsi="Tahoma" w:cs="Tahoma"/>
          <w:color w:val="000000" w:themeColor="text1"/>
          <w:sz w:val="24"/>
          <w:szCs w:val="24"/>
          <w:lang w:eastAsia="hu-HU"/>
        </w:rPr>
      </w:pPr>
      <w:r w:rsidRPr="00564066">
        <w:rPr>
          <w:rFonts w:ascii="Tahoma" w:eastAsia="Times New Roman" w:hAnsi="Tahoma" w:cs="Tahoma"/>
          <w:color w:val="000000" w:themeColor="text1"/>
          <w:sz w:val="24"/>
          <w:szCs w:val="24"/>
          <w:lang w:eastAsia="hu-HU"/>
        </w:rPr>
        <w:t>Állandó és rendszeres munkatevékenysége mellett kiemelt feladata a Városarculati Munkacsoport feladatainak ellátása</w:t>
      </w:r>
      <w:r w:rsidR="00564066" w:rsidRPr="00564066">
        <w:rPr>
          <w:rFonts w:ascii="Tahoma" w:eastAsia="Times New Roman" w:hAnsi="Tahoma" w:cs="Tahoma"/>
          <w:color w:val="000000" w:themeColor="text1"/>
          <w:sz w:val="24"/>
          <w:szCs w:val="24"/>
          <w:lang w:eastAsia="hu-HU"/>
        </w:rPr>
        <w:t>,</w:t>
      </w:r>
      <w:r w:rsidRPr="00564066">
        <w:rPr>
          <w:rFonts w:ascii="Tahoma" w:eastAsia="Times New Roman" w:hAnsi="Tahoma" w:cs="Tahoma"/>
          <w:color w:val="000000" w:themeColor="text1"/>
          <w:sz w:val="24"/>
          <w:szCs w:val="24"/>
          <w:lang w:eastAsia="hu-HU"/>
        </w:rPr>
        <w:t xml:space="preserve"> és az Önkormányzat marketingstratégiában megfogalmazott elvek gyakorlatban történő maradéktalan érvényesítése. Ezen elvek szerint koordinálja a város marketingtevékenységét, feladata a korszerű, minden tekintetben egységes, nemzetközi színvonalú Veszprém brand kialakításával kapcsolatos tevékenység ellátása. A marketingstratégia részét képező egységes arculati kézikönyv alapján ellátja Veszprém arculatának formálásával kapcsolatos feladatokat. Irányítja és szervezi a városmarketing céljainak megvalósulása érdekében szükséges feladatokat, kiadványok készítését, a város szerepének bemutatását, az intézményekkel történő kapcsolattartást. Koordinálja a város érdekkörébe tartozó nyomtatott és elektronikus információs felületeken, így különösen kiadványokban, honlapokon, közösségi oldalakon az egységes szemléletű és tartalmú marketingkommunikáció kialakítását.</w:t>
      </w:r>
    </w:p>
    <w:p w14:paraId="2CA52694" w14:textId="77777777" w:rsidR="00564066" w:rsidRPr="003A6A5C" w:rsidRDefault="00564066" w:rsidP="00871CFD">
      <w:pPr>
        <w:spacing w:after="0" w:line="240" w:lineRule="auto"/>
        <w:jc w:val="both"/>
        <w:rPr>
          <w:rFonts w:ascii="Tahoma" w:eastAsia="Times New Roman" w:hAnsi="Tahoma" w:cs="Tahoma"/>
          <w:color w:val="000000" w:themeColor="text1"/>
          <w:sz w:val="24"/>
          <w:szCs w:val="24"/>
          <w:highlight w:val="yellow"/>
          <w:lang w:eastAsia="hu-HU"/>
        </w:rPr>
      </w:pPr>
    </w:p>
    <w:p w14:paraId="6D684F32" w14:textId="56C5CDBC" w:rsidR="00871CFD" w:rsidRPr="004D4A81" w:rsidRDefault="00871CFD" w:rsidP="00871CFD">
      <w:pPr>
        <w:spacing w:after="0"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color w:val="000000" w:themeColor="text1"/>
          <w:sz w:val="24"/>
          <w:szCs w:val="24"/>
          <w:lang w:eastAsia="hu-HU"/>
        </w:rPr>
        <w:t>Közreműködik a városi, valamint várost érintő országos és nemzetközi kulturális rendezvények előkészítésében, az önkormányzatok és a hivatal hivatalos rendezvényein elősegíti a protokoll előírások betartását. Gondoskodik a városi protokoll ajándékok meghatározásáról, kiválasztásáról, beszerzéséről. Részt vesz rendezvények, konferenciák, vásárok szervezésében és promóciójában. Feladata továbbá a turisztikai intézményekkel, szervezetekkel való állandó kapcsolattartás is.</w:t>
      </w:r>
    </w:p>
    <w:p w14:paraId="4D725606" w14:textId="77777777" w:rsidR="00871CFD" w:rsidRPr="003A6A5C" w:rsidRDefault="00871CFD" w:rsidP="00871CFD">
      <w:pPr>
        <w:spacing w:after="0" w:line="240" w:lineRule="auto"/>
        <w:jc w:val="both"/>
        <w:rPr>
          <w:rFonts w:ascii="Tahoma" w:eastAsia="Times New Roman" w:hAnsi="Tahoma" w:cs="Tahoma"/>
          <w:color w:val="000000" w:themeColor="text1"/>
          <w:sz w:val="24"/>
          <w:szCs w:val="24"/>
          <w:highlight w:val="yellow"/>
          <w:lang w:eastAsia="hu-HU"/>
        </w:rPr>
      </w:pPr>
    </w:p>
    <w:p w14:paraId="365B128D" w14:textId="1B9773AE" w:rsidR="00871CFD" w:rsidRPr="004D4A81" w:rsidRDefault="00871CFD" w:rsidP="00871CFD">
      <w:pPr>
        <w:spacing w:after="0"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color w:val="000000" w:themeColor="text1"/>
          <w:sz w:val="24"/>
          <w:szCs w:val="24"/>
          <w:u w:val="single"/>
          <w:lang w:eastAsia="hu-HU"/>
        </w:rPr>
        <w:t>A 2025-</w:t>
      </w:r>
      <w:r w:rsidR="004D4A81" w:rsidRPr="004D4A81">
        <w:rPr>
          <w:rFonts w:ascii="Tahoma" w:eastAsia="Times New Roman" w:hAnsi="Tahoma" w:cs="Tahoma"/>
          <w:color w:val="000000" w:themeColor="text1"/>
          <w:sz w:val="24"/>
          <w:szCs w:val="24"/>
          <w:u w:val="single"/>
          <w:lang w:eastAsia="hu-HU"/>
        </w:rPr>
        <w:t>ö</w:t>
      </w:r>
      <w:r w:rsidRPr="004D4A81">
        <w:rPr>
          <w:rFonts w:ascii="Tahoma" w:eastAsia="Times New Roman" w:hAnsi="Tahoma" w:cs="Tahoma"/>
          <w:color w:val="000000" w:themeColor="text1"/>
          <w:sz w:val="24"/>
          <w:szCs w:val="24"/>
          <w:u w:val="single"/>
          <w:lang w:eastAsia="hu-HU"/>
        </w:rPr>
        <w:t>s évben is állandó feladatai közé tartozott</w:t>
      </w:r>
      <w:r w:rsidRPr="004D4A81">
        <w:rPr>
          <w:rFonts w:ascii="Tahoma" w:eastAsia="Times New Roman" w:hAnsi="Tahoma" w:cs="Tahoma"/>
          <w:color w:val="000000" w:themeColor="text1"/>
          <w:sz w:val="24"/>
          <w:szCs w:val="24"/>
          <w:lang w:eastAsia="hu-HU"/>
        </w:rPr>
        <w:t>:</w:t>
      </w:r>
    </w:p>
    <w:p w14:paraId="5EE3740D" w14:textId="77777777" w:rsidR="00871CFD" w:rsidRPr="004D4A81" w:rsidRDefault="00871CFD" w:rsidP="00E503A1">
      <w:pPr>
        <w:pStyle w:val="Listaszerbekezds"/>
        <w:numPr>
          <w:ilvl w:val="0"/>
          <w:numId w:val="64"/>
        </w:numPr>
        <w:spacing w:after="0"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color w:val="000000" w:themeColor="text1"/>
          <w:sz w:val="24"/>
          <w:szCs w:val="24"/>
          <w:lang w:eastAsia="hu-HU"/>
        </w:rPr>
        <w:t>Mobilitási Hét teljes körű megszervezése és lebonyolítása</w:t>
      </w:r>
    </w:p>
    <w:p w14:paraId="56E805D7" w14:textId="77777777" w:rsidR="00871CFD" w:rsidRPr="004D4A81" w:rsidRDefault="00871CFD" w:rsidP="00E503A1">
      <w:pPr>
        <w:pStyle w:val="Listaszerbekezds"/>
        <w:numPr>
          <w:ilvl w:val="0"/>
          <w:numId w:val="64"/>
        </w:numPr>
        <w:spacing w:after="0"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color w:val="000000" w:themeColor="text1"/>
          <w:sz w:val="24"/>
          <w:szCs w:val="24"/>
          <w:lang w:eastAsia="hu-HU"/>
        </w:rPr>
        <w:t>Idősek Világnapja rendezvény lebonyolítása</w:t>
      </w:r>
    </w:p>
    <w:p w14:paraId="1E34F142" w14:textId="77777777" w:rsidR="00871CFD" w:rsidRPr="004D4A81" w:rsidRDefault="00871CFD" w:rsidP="00E503A1">
      <w:pPr>
        <w:pStyle w:val="Listaszerbekezds"/>
        <w:numPr>
          <w:ilvl w:val="0"/>
          <w:numId w:val="64"/>
        </w:numPr>
        <w:spacing w:after="0"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color w:val="000000" w:themeColor="text1"/>
          <w:sz w:val="24"/>
          <w:szCs w:val="24"/>
          <w:lang w:eastAsia="hu-HU"/>
        </w:rPr>
        <w:t xml:space="preserve">a XII. Bakony Expo megszervezésében és lebonyolításában való részvétel </w:t>
      </w:r>
    </w:p>
    <w:p w14:paraId="701836E2" w14:textId="77777777" w:rsidR="00871CFD" w:rsidRPr="004D4A81" w:rsidRDefault="00871CFD" w:rsidP="00E503A1">
      <w:pPr>
        <w:pStyle w:val="Listaszerbekezds"/>
        <w:numPr>
          <w:ilvl w:val="0"/>
          <w:numId w:val="64"/>
        </w:numPr>
        <w:spacing w:after="0"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color w:val="000000" w:themeColor="text1"/>
          <w:sz w:val="24"/>
          <w:szCs w:val="24"/>
          <w:lang w:eastAsia="hu-HU"/>
        </w:rPr>
        <w:t>a VeszprémFest önkormányzatot/kormányzatot érintő feladatainak ellátása</w:t>
      </w:r>
    </w:p>
    <w:p w14:paraId="6BFE67FF" w14:textId="77777777" w:rsidR="00871CFD" w:rsidRPr="004D4A81" w:rsidRDefault="00871CFD" w:rsidP="00E503A1">
      <w:pPr>
        <w:pStyle w:val="Listaszerbekezds"/>
        <w:numPr>
          <w:ilvl w:val="0"/>
          <w:numId w:val="64"/>
        </w:numPr>
        <w:spacing w:after="0" w:line="240" w:lineRule="auto"/>
        <w:jc w:val="both"/>
        <w:rPr>
          <w:rFonts w:ascii="Tahoma" w:eastAsia="Times New Roman" w:hAnsi="Tahoma" w:cs="Tahoma"/>
          <w:bCs/>
          <w:color w:val="000000" w:themeColor="text1"/>
          <w:sz w:val="24"/>
          <w:szCs w:val="24"/>
          <w:lang w:eastAsia="hu-HU"/>
        </w:rPr>
      </w:pPr>
      <w:r w:rsidRPr="004D4A81">
        <w:rPr>
          <w:rFonts w:ascii="Tahoma" w:hAnsi="Tahoma" w:cs="Tahoma"/>
          <w:bCs/>
          <w:color w:val="000000" w:themeColor="text1"/>
          <w:sz w:val="24"/>
          <w:szCs w:val="24"/>
        </w:rPr>
        <w:t>Veszprémi Sportgála, Polgármesteri Évértékelő, Nyugdíjas Karácsony, Városi falinaptár készítése, Újévi köszöntő rendezvények előkészítése</w:t>
      </w:r>
    </w:p>
    <w:p w14:paraId="654DCDC5" w14:textId="77777777" w:rsidR="00871CFD" w:rsidRPr="003A6A5C" w:rsidRDefault="00871CFD" w:rsidP="00871CFD">
      <w:pPr>
        <w:spacing w:after="0" w:line="240" w:lineRule="auto"/>
        <w:jc w:val="both"/>
        <w:rPr>
          <w:rFonts w:ascii="Tahoma" w:eastAsia="Times New Roman" w:hAnsi="Tahoma" w:cs="Tahoma"/>
          <w:bCs/>
          <w:color w:val="000000" w:themeColor="text1"/>
          <w:sz w:val="24"/>
          <w:szCs w:val="24"/>
          <w:highlight w:val="yellow"/>
          <w:lang w:eastAsia="hu-HU"/>
        </w:rPr>
      </w:pPr>
    </w:p>
    <w:p w14:paraId="74DBF95F" w14:textId="77777777" w:rsidR="00871CFD" w:rsidRPr="004D4A81" w:rsidRDefault="00871CFD" w:rsidP="00871CFD">
      <w:pPr>
        <w:spacing w:after="0" w:line="240" w:lineRule="auto"/>
        <w:jc w:val="both"/>
        <w:rPr>
          <w:rFonts w:ascii="Tahoma" w:eastAsia="Times New Roman" w:hAnsi="Tahoma" w:cs="Tahoma"/>
          <w:bCs/>
          <w:color w:val="000000" w:themeColor="text1"/>
          <w:sz w:val="24"/>
          <w:szCs w:val="24"/>
          <w:lang w:eastAsia="hu-HU"/>
        </w:rPr>
      </w:pPr>
      <w:r w:rsidRPr="004D4A81">
        <w:rPr>
          <w:rFonts w:ascii="Tahoma" w:eastAsia="Times New Roman" w:hAnsi="Tahoma" w:cs="Tahoma"/>
          <w:bCs/>
          <w:color w:val="000000" w:themeColor="text1"/>
          <w:sz w:val="24"/>
          <w:szCs w:val="24"/>
          <w:u w:val="single"/>
          <w:lang w:eastAsia="hu-HU"/>
        </w:rPr>
        <w:t>A 2025-ös évben kiemelt feladatok a következők voltak</w:t>
      </w:r>
      <w:r w:rsidRPr="004D4A81">
        <w:rPr>
          <w:rFonts w:ascii="Tahoma" w:eastAsia="Times New Roman" w:hAnsi="Tahoma" w:cs="Tahoma"/>
          <w:bCs/>
          <w:color w:val="000000" w:themeColor="text1"/>
          <w:sz w:val="24"/>
          <w:szCs w:val="24"/>
          <w:lang w:eastAsia="hu-HU"/>
        </w:rPr>
        <w:t>:</w:t>
      </w:r>
    </w:p>
    <w:p w14:paraId="35FAA68D" w14:textId="7FDBF155" w:rsidR="00871CFD" w:rsidRPr="004D4A81" w:rsidRDefault="00871CFD" w:rsidP="00E503A1">
      <w:pPr>
        <w:pStyle w:val="Listaszerbekezds"/>
        <w:numPr>
          <w:ilvl w:val="0"/>
          <w:numId w:val="65"/>
        </w:numPr>
        <w:spacing w:after="0" w:line="240" w:lineRule="auto"/>
        <w:jc w:val="both"/>
        <w:rPr>
          <w:rFonts w:ascii="Tahoma" w:eastAsia="Times New Roman" w:hAnsi="Tahoma" w:cs="Tahoma"/>
          <w:color w:val="000000" w:themeColor="text1"/>
          <w:sz w:val="24"/>
          <w:szCs w:val="24"/>
          <w:lang w:eastAsia="hu-HU"/>
        </w:rPr>
      </w:pPr>
      <w:r w:rsidRPr="004D4A81">
        <w:rPr>
          <w:rFonts w:ascii="Tahoma" w:hAnsi="Tahoma" w:cs="Tahoma"/>
          <w:b/>
          <w:bCs/>
          <w:sz w:val="24"/>
          <w:szCs w:val="24"/>
        </w:rPr>
        <w:t>„Európa Sportrégiója 2026</w:t>
      </w:r>
      <w:r w:rsidRPr="004D4A81">
        <w:rPr>
          <w:rFonts w:ascii="Tahoma" w:hAnsi="Tahoma" w:cs="Tahoma"/>
          <w:sz w:val="24"/>
          <w:szCs w:val="24"/>
        </w:rPr>
        <w:t>” cím elnyeréséhez szükséges együttműködési megállapodások megkötése a különböző sport-</w:t>
      </w:r>
      <w:r w:rsidR="004D4A81" w:rsidRPr="004D4A81">
        <w:rPr>
          <w:rFonts w:ascii="Tahoma" w:hAnsi="Tahoma" w:cs="Tahoma"/>
          <w:sz w:val="24"/>
          <w:szCs w:val="24"/>
        </w:rPr>
        <w:t xml:space="preserve"> </w:t>
      </w:r>
      <w:r w:rsidRPr="004D4A81">
        <w:rPr>
          <w:rFonts w:ascii="Tahoma" w:hAnsi="Tahoma" w:cs="Tahoma"/>
          <w:sz w:val="24"/>
          <w:szCs w:val="24"/>
        </w:rPr>
        <w:t>és társadalmi szervezetekkel (MOB, NNGYK, NDHSZ, MPB stb.), illetve az ünnepélyes aláírások rendezvényeinek megszervezése és lebonyolítása</w:t>
      </w:r>
    </w:p>
    <w:p w14:paraId="6BD43E92" w14:textId="33C639BF" w:rsidR="00871CFD" w:rsidRPr="004D4A81" w:rsidRDefault="00871CFD" w:rsidP="00E503A1">
      <w:pPr>
        <w:pStyle w:val="Listaszerbekezds"/>
        <w:numPr>
          <w:ilvl w:val="0"/>
          <w:numId w:val="65"/>
        </w:numPr>
        <w:rPr>
          <w:rFonts w:ascii="Tahoma" w:hAnsi="Tahoma" w:cs="Tahoma"/>
          <w:sz w:val="24"/>
          <w:szCs w:val="24"/>
        </w:rPr>
      </w:pPr>
      <w:r w:rsidRPr="004D4A81">
        <w:rPr>
          <w:rFonts w:ascii="Tahoma" w:hAnsi="Tahoma" w:cs="Tahoma"/>
          <w:b/>
          <w:sz w:val="24"/>
          <w:szCs w:val="24"/>
        </w:rPr>
        <w:t xml:space="preserve">„35 éves az Önkormányzat” </w:t>
      </w:r>
      <w:r w:rsidRPr="004D4A81">
        <w:rPr>
          <w:rFonts w:ascii="Tahoma" w:hAnsi="Tahoma" w:cs="Tahoma"/>
          <w:sz w:val="24"/>
          <w:szCs w:val="24"/>
          <w:lang w:eastAsia="hu-HU"/>
        </w:rPr>
        <w:t>ünnepség</w:t>
      </w:r>
      <w:r w:rsidRPr="004D4A81">
        <w:rPr>
          <w:rFonts w:ascii="Tahoma" w:hAnsi="Tahoma" w:cs="Tahoma"/>
          <w:b/>
          <w:bCs/>
          <w:sz w:val="24"/>
          <w:szCs w:val="24"/>
          <w:lang w:eastAsia="hu-HU"/>
        </w:rPr>
        <w:t xml:space="preserve"> </w:t>
      </w:r>
      <w:r w:rsidRPr="004D4A81">
        <w:rPr>
          <w:rFonts w:ascii="Tahoma" w:hAnsi="Tahoma" w:cs="Tahoma"/>
          <w:sz w:val="24"/>
          <w:szCs w:val="24"/>
        </w:rPr>
        <w:t>megszervezése és lebonyolítása, a hozzá kapcsolódó kiállítás létrehozása és a kiadvány összeállítása</w:t>
      </w:r>
    </w:p>
    <w:p w14:paraId="48714E97" w14:textId="77777777" w:rsidR="00871CFD" w:rsidRPr="004D4A81" w:rsidRDefault="00871CFD" w:rsidP="00E503A1">
      <w:pPr>
        <w:pStyle w:val="Listaszerbekezds"/>
        <w:numPr>
          <w:ilvl w:val="0"/>
          <w:numId w:val="65"/>
        </w:numPr>
        <w:spacing w:after="0"/>
        <w:ind w:left="714" w:hanging="357"/>
        <w:rPr>
          <w:rFonts w:ascii="Tahoma" w:hAnsi="Tahoma" w:cs="Tahoma"/>
          <w:b/>
          <w:sz w:val="24"/>
          <w:szCs w:val="24"/>
        </w:rPr>
      </w:pPr>
      <w:r w:rsidRPr="004D4A81">
        <w:rPr>
          <w:rFonts w:ascii="Tahoma" w:hAnsi="Tahoma" w:cs="Tahoma"/>
          <w:b/>
          <w:sz w:val="24"/>
          <w:szCs w:val="24"/>
        </w:rPr>
        <w:t xml:space="preserve">„Tour de Hongrie Veszprémben </w:t>
      </w:r>
      <w:r w:rsidRPr="004D4A81">
        <w:rPr>
          <w:rFonts w:ascii="Tahoma" w:hAnsi="Tahoma" w:cs="Tahoma"/>
          <w:bCs/>
          <w:sz w:val="24"/>
          <w:szCs w:val="24"/>
        </w:rPr>
        <w:t>– szervezésben való részvétel</w:t>
      </w:r>
    </w:p>
    <w:p w14:paraId="3DE0D1E5" w14:textId="56A23591" w:rsidR="00871CFD" w:rsidRPr="004D4A81" w:rsidRDefault="00871CFD" w:rsidP="00E503A1">
      <w:pPr>
        <w:numPr>
          <w:ilvl w:val="0"/>
          <w:numId w:val="65"/>
        </w:numPr>
        <w:spacing w:line="240" w:lineRule="auto"/>
        <w:contextualSpacing/>
        <w:jc w:val="both"/>
        <w:rPr>
          <w:rFonts w:ascii="Tahoma" w:eastAsia="Times New Roman" w:hAnsi="Tahoma" w:cs="Tahoma"/>
          <w:color w:val="000000" w:themeColor="text1"/>
          <w:sz w:val="24"/>
          <w:szCs w:val="24"/>
          <w:lang w:eastAsia="hu-HU"/>
        </w:rPr>
      </w:pPr>
      <w:r w:rsidRPr="004D4A81">
        <w:rPr>
          <w:rFonts w:ascii="Tahoma" w:eastAsia="Times New Roman" w:hAnsi="Tahoma" w:cs="Tahoma"/>
          <w:b/>
          <w:bCs/>
          <w:color w:val="000000" w:themeColor="text1"/>
          <w:sz w:val="24"/>
          <w:szCs w:val="24"/>
          <w:lang w:eastAsia="ar-SA"/>
        </w:rPr>
        <w:t>„Költségvetés bejelentése”</w:t>
      </w:r>
      <w:r w:rsidRPr="004D4A81">
        <w:rPr>
          <w:rFonts w:ascii="Tahoma" w:eastAsia="Times New Roman" w:hAnsi="Tahoma" w:cs="Tahoma"/>
          <w:color w:val="000000" w:themeColor="text1"/>
          <w:sz w:val="24"/>
          <w:szCs w:val="24"/>
          <w:lang w:eastAsia="ar-SA"/>
        </w:rPr>
        <w:t xml:space="preserve"> –rendezvény megszervezése és lebonyolítása</w:t>
      </w:r>
    </w:p>
    <w:p w14:paraId="74E10C44" w14:textId="77777777" w:rsidR="00871CFD" w:rsidRPr="004D4A81" w:rsidRDefault="00871CFD" w:rsidP="00E503A1">
      <w:pPr>
        <w:numPr>
          <w:ilvl w:val="0"/>
          <w:numId w:val="65"/>
        </w:numPr>
        <w:spacing w:line="240" w:lineRule="auto"/>
        <w:contextualSpacing/>
        <w:jc w:val="both"/>
        <w:rPr>
          <w:rFonts w:ascii="Tahoma" w:eastAsia="Times New Roman" w:hAnsi="Tahoma" w:cs="Tahoma"/>
          <w:color w:val="000000" w:themeColor="text1"/>
          <w:sz w:val="24"/>
          <w:szCs w:val="24"/>
          <w:lang w:eastAsia="hu-HU"/>
        </w:rPr>
      </w:pPr>
      <w:r w:rsidRPr="004D4A81">
        <w:rPr>
          <w:rFonts w:ascii="Tahoma" w:eastAsia="Times New Roman" w:hAnsi="Tahoma" w:cs="Tahoma"/>
          <w:b/>
          <w:bCs/>
          <w:color w:val="000000" w:themeColor="text1"/>
          <w:sz w:val="24"/>
          <w:szCs w:val="24"/>
          <w:lang w:eastAsia="hu-HU"/>
        </w:rPr>
        <w:t>„Veszprém Város Bora kiválasztása”</w:t>
      </w:r>
      <w:r w:rsidRPr="004D4A81">
        <w:rPr>
          <w:rFonts w:ascii="Tahoma" w:eastAsia="Times New Roman" w:hAnsi="Tahoma" w:cs="Tahoma"/>
          <w:color w:val="000000" w:themeColor="text1"/>
          <w:sz w:val="24"/>
          <w:szCs w:val="24"/>
          <w:lang w:eastAsia="hu-HU"/>
        </w:rPr>
        <w:t xml:space="preserve"> rendezvény megszervezése és lebonyolítása</w:t>
      </w:r>
    </w:p>
    <w:p w14:paraId="78A070E1" w14:textId="77777777" w:rsidR="00871CFD" w:rsidRPr="004D4A81" w:rsidRDefault="00871CFD" w:rsidP="00E503A1">
      <w:pPr>
        <w:numPr>
          <w:ilvl w:val="0"/>
          <w:numId w:val="65"/>
        </w:numPr>
        <w:spacing w:line="240" w:lineRule="auto"/>
        <w:jc w:val="both"/>
        <w:rPr>
          <w:rFonts w:ascii="Tahoma" w:eastAsia="Times New Roman" w:hAnsi="Tahoma" w:cs="Tahoma"/>
          <w:color w:val="000000" w:themeColor="text1"/>
          <w:sz w:val="24"/>
          <w:szCs w:val="24"/>
          <w:lang w:eastAsia="hu-HU"/>
        </w:rPr>
      </w:pPr>
      <w:r w:rsidRPr="004D4A81">
        <w:rPr>
          <w:rFonts w:ascii="Tahoma" w:eastAsia="Times New Roman" w:hAnsi="Tahoma" w:cs="Tahoma"/>
          <w:b/>
          <w:bCs/>
          <w:color w:val="000000" w:themeColor="text1"/>
          <w:sz w:val="24"/>
          <w:szCs w:val="24"/>
          <w:lang w:eastAsia="hu-HU"/>
        </w:rPr>
        <w:t>„ADVENT Veszprémben”</w:t>
      </w:r>
      <w:r w:rsidRPr="004D4A81">
        <w:rPr>
          <w:rFonts w:ascii="Tahoma" w:eastAsia="Times New Roman" w:hAnsi="Tahoma" w:cs="Tahoma"/>
          <w:color w:val="000000" w:themeColor="text1"/>
          <w:sz w:val="24"/>
          <w:szCs w:val="24"/>
          <w:lang w:eastAsia="hu-HU"/>
        </w:rPr>
        <w:t xml:space="preserve"> – rendezvény megszervezésében és létrejöttében való részvétel</w:t>
      </w:r>
    </w:p>
    <w:p w14:paraId="2226A3DF" w14:textId="77777777" w:rsidR="00871CFD" w:rsidRDefault="00871CFD" w:rsidP="00871CFD">
      <w:pPr>
        <w:spacing w:after="0" w:line="240" w:lineRule="auto"/>
        <w:jc w:val="both"/>
        <w:rPr>
          <w:rFonts w:ascii="Tahoma" w:eastAsia="Calibri" w:hAnsi="Tahoma" w:cs="Tahoma"/>
          <w:bCs/>
          <w:color w:val="000000" w:themeColor="text1"/>
          <w:sz w:val="24"/>
          <w:szCs w:val="24"/>
          <w:u w:val="single"/>
        </w:rPr>
      </w:pPr>
      <w:r w:rsidRPr="004D4A81">
        <w:rPr>
          <w:rFonts w:ascii="Tahoma" w:eastAsia="Calibri" w:hAnsi="Tahoma" w:cs="Tahoma"/>
          <w:bCs/>
          <w:color w:val="000000" w:themeColor="text1"/>
          <w:sz w:val="24"/>
          <w:szCs w:val="24"/>
          <w:u w:val="single"/>
        </w:rPr>
        <w:t>A sport területe</w:t>
      </w:r>
    </w:p>
    <w:p w14:paraId="6D8633B2" w14:textId="77777777" w:rsidR="004D4A81" w:rsidRPr="00BD6CFA" w:rsidRDefault="004D4A81" w:rsidP="00871CFD">
      <w:pPr>
        <w:spacing w:after="0" w:line="240" w:lineRule="auto"/>
        <w:jc w:val="both"/>
        <w:rPr>
          <w:rFonts w:ascii="Tahoma" w:eastAsia="Calibri" w:hAnsi="Tahoma" w:cs="Tahoma"/>
          <w:bCs/>
          <w:color w:val="000000" w:themeColor="text1"/>
          <w:sz w:val="24"/>
          <w:szCs w:val="24"/>
          <w:u w:val="single"/>
        </w:rPr>
      </w:pPr>
    </w:p>
    <w:p w14:paraId="3F695A0F" w14:textId="7927D45C" w:rsidR="00871CFD" w:rsidRPr="004D4A81"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 xml:space="preserve">Az </w:t>
      </w:r>
      <w:r w:rsidR="004D4A81" w:rsidRPr="004D4A81">
        <w:rPr>
          <w:rFonts w:ascii="Tahoma" w:eastAsia="Calibri" w:hAnsi="Tahoma" w:cs="Tahoma"/>
          <w:color w:val="000000"/>
          <w:sz w:val="24"/>
          <w:szCs w:val="24"/>
        </w:rPr>
        <w:t>Ö</w:t>
      </w:r>
      <w:r w:rsidRPr="004D4A81">
        <w:rPr>
          <w:rFonts w:ascii="Tahoma" w:eastAsia="Calibri" w:hAnsi="Tahoma" w:cs="Tahoma"/>
          <w:color w:val="000000"/>
          <w:sz w:val="24"/>
          <w:szCs w:val="24"/>
        </w:rPr>
        <w:t>nkormányzat sporttal kapcsolatos tevékenysége összetett, sokrétű és szerteágazó feladatokat jelent. A városi diáksport alap- és középfokú versenyrendszer működtetésén át, különböző – gyakran nemzetközi – sporttalálkozók szervezésén, rendezésén túl, az egyesületi sporttámogatások kezeléséig, a városi sportkoncepcióban megfogalmazottak figyelemmel kisérésig terjed.</w:t>
      </w:r>
    </w:p>
    <w:p w14:paraId="47B0C631" w14:textId="77777777" w:rsidR="00871CFD" w:rsidRPr="004735C6" w:rsidRDefault="00871CFD" w:rsidP="00871CFD">
      <w:pPr>
        <w:spacing w:after="0" w:line="240" w:lineRule="auto"/>
        <w:jc w:val="both"/>
        <w:rPr>
          <w:rFonts w:ascii="Tahoma" w:eastAsia="Calibri" w:hAnsi="Tahoma" w:cs="Tahoma"/>
          <w:color w:val="000000"/>
          <w:sz w:val="24"/>
          <w:szCs w:val="24"/>
          <w:highlight w:val="yellow"/>
        </w:rPr>
      </w:pPr>
    </w:p>
    <w:p w14:paraId="63B03059" w14:textId="77777777" w:rsidR="00871CFD" w:rsidRPr="004D4A81"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 xml:space="preserve">Fontos feladat a városban tevékenykedő sportszövetségek működésének koordinálása, munkájuk segítése, pénzügyi támogatások átadása. Kiemelt feladatok közé tartozik a várost érintő országos és külföldi sportrendezvények és sportkapcsolatok előkészítése, azokban való közreműködés és részvétel. </w:t>
      </w:r>
    </w:p>
    <w:p w14:paraId="793BAB68" w14:textId="77777777" w:rsidR="00871CFD" w:rsidRPr="004735C6" w:rsidRDefault="00871CFD" w:rsidP="00871CFD">
      <w:pPr>
        <w:spacing w:after="0" w:line="240" w:lineRule="auto"/>
        <w:jc w:val="both"/>
        <w:rPr>
          <w:rFonts w:ascii="Tahoma" w:eastAsia="Calibri" w:hAnsi="Tahoma" w:cs="Tahoma"/>
          <w:color w:val="000000"/>
          <w:sz w:val="24"/>
          <w:szCs w:val="24"/>
          <w:highlight w:val="yellow"/>
        </w:rPr>
      </w:pPr>
    </w:p>
    <w:p w14:paraId="012BB643" w14:textId="77777777" w:rsidR="00871CFD" w:rsidRPr="004D4A81"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 xml:space="preserve">A sportreferens feladatai közé tartozik a tömeges részvétellel zajló szabadidősport (futó és kerékpárversenyek) segítése, azok lebonyolításában való közreműködés, valamint kapcsolattartás a helyi sportmédia képviselőivel, események, rendezvények (sportévnyitó, diáksport évzáró) egyeztetésében, tájékoztatásában. </w:t>
      </w:r>
    </w:p>
    <w:p w14:paraId="04FBD706" w14:textId="77777777" w:rsidR="00871CFD" w:rsidRPr="004735C6" w:rsidRDefault="00871CFD" w:rsidP="00871CFD">
      <w:pPr>
        <w:spacing w:after="0" w:line="240" w:lineRule="auto"/>
        <w:jc w:val="both"/>
        <w:rPr>
          <w:rFonts w:ascii="Tahoma" w:eastAsia="Calibri" w:hAnsi="Tahoma" w:cs="Tahoma"/>
          <w:color w:val="000000"/>
          <w:sz w:val="24"/>
          <w:szCs w:val="24"/>
          <w:highlight w:val="yellow"/>
        </w:rPr>
      </w:pPr>
    </w:p>
    <w:p w14:paraId="4C74BAE0" w14:textId="77777777" w:rsidR="00871CFD" w:rsidRPr="004D4A81"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A feladatok között szerepel a</w:t>
      </w:r>
      <w:r w:rsidRPr="004D4A81">
        <w:rPr>
          <w:rFonts w:ascii="Tahoma" w:eastAsia="Calibri" w:hAnsi="Tahoma" w:cs="Tahoma"/>
          <w:bCs/>
          <w:color w:val="000000"/>
          <w:sz w:val="24"/>
          <w:szCs w:val="24"/>
        </w:rPr>
        <w:t xml:space="preserve"> </w:t>
      </w:r>
      <w:r w:rsidRPr="004D4A81">
        <w:rPr>
          <w:rFonts w:ascii="Tahoma" w:eastAsia="Calibri" w:hAnsi="Tahoma" w:cs="Tahoma"/>
          <w:color w:val="000000"/>
          <w:sz w:val="24"/>
          <w:szCs w:val="24"/>
        </w:rPr>
        <w:t>kapcsolattartás a városban működő sportegyesületekkel, sporttal foglalkozó szervezetekkel, közgyűléseiken, elnökségi üléseiken, rendezvényeiken való részvétel. A sportegyesületek munkájának segítése, információkkal való ellátása, a támogatási szerződések előkészítése, a szerződésben megállapított pénzeszközök átutalásának kezdeményezése, a szerződés szerinti ütemezése és ellenőrzése. Közreműködik a sportrendeletben megfogalmazott feladatok végrehajtásában, segítésében és ellenőrzésében. Előkészíti a sportfeladatokkal kapcsolatos önkormányzati döntéseket és részt vesz azok végrehajtásában. Nyilvántartja az egyesületek sportsikereit, és javaslatot dolgoz ki a személyi elismerésekre.</w:t>
      </w:r>
    </w:p>
    <w:p w14:paraId="35320378" w14:textId="77777777" w:rsidR="00871CFD" w:rsidRPr="004735C6" w:rsidRDefault="00871CFD" w:rsidP="00871CFD">
      <w:pPr>
        <w:spacing w:after="0" w:line="240" w:lineRule="auto"/>
        <w:jc w:val="both"/>
        <w:rPr>
          <w:rFonts w:ascii="Tahoma" w:eastAsia="Calibri" w:hAnsi="Tahoma" w:cs="Tahoma"/>
          <w:color w:val="000000"/>
          <w:sz w:val="24"/>
          <w:szCs w:val="24"/>
          <w:highlight w:val="yellow"/>
        </w:rPr>
      </w:pPr>
    </w:p>
    <w:p w14:paraId="5ABBCFE2" w14:textId="080AB547" w:rsidR="00871CFD"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A 2021. október 28-i Közgyűlésen az új sporttal kapcsolatos feladatokról szóló 35/2021. (X. 28.) önkormányzati rendelet elfogadásra került, így 2022-től az Önkormányzat kiemelt és nem kiemelt kategóriában támogatja a sportszervezetek tevékenységét. A kiemelt sportegyesületekkel az Önkormányzat négy évre szóló együttműködési megállapodást kötött, és a támogatási összeget, valamint a támogatás felhasználásának célját a Közgyűlés egyedi, évente megállapított tartalmú támogatási szerződésben határozza meg. A nem kiemelt sportegyesületek részére egy pályázati felhívás</w:t>
      </w:r>
      <w:r w:rsidR="004D4A81" w:rsidRPr="004D4A81">
        <w:rPr>
          <w:rFonts w:ascii="Tahoma" w:eastAsia="Calibri" w:hAnsi="Tahoma" w:cs="Tahoma"/>
          <w:color w:val="000000"/>
          <w:sz w:val="24"/>
          <w:szCs w:val="24"/>
        </w:rPr>
        <w:t>t</w:t>
      </w:r>
      <w:r w:rsidRPr="004D4A81">
        <w:rPr>
          <w:rFonts w:ascii="Tahoma" w:eastAsia="Calibri" w:hAnsi="Tahoma" w:cs="Tahoma"/>
          <w:color w:val="000000"/>
          <w:sz w:val="24"/>
          <w:szCs w:val="24"/>
        </w:rPr>
        <w:t xml:space="preserve"> tett közzé 2025-ben az Önkormányzat. Az idei évben így összesen </w:t>
      </w:r>
      <w:r w:rsidRPr="004D4A81">
        <w:rPr>
          <w:rFonts w:ascii="Tahoma" w:eastAsia="Calibri" w:hAnsi="Tahoma" w:cs="Tahoma"/>
          <w:sz w:val="24"/>
          <w:szCs w:val="24"/>
        </w:rPr>
        <w:t xml:space="preserve">44 kiemelt és nem kiemelt </w:t>
      </w:r>
      <w:r w:rsidRPr="004D4A81">
        <w:rPr>
          <w:rFonts w:ascii="Tahoma" w:eastAsia="Calibri" w:hAnsi="Tahoma" w:cs="Tahoma"/>
          <w:color w:val="000000"/>
          <w:sz w:val="24"/>
          <w:szCs w:val="24"/>
        </w:rPr>
        <w:t>sportegyesülettel kötött működési támogatási szerződést az Önkormányzat. A támogatások utalására, kezelésére, ellenőrzésére az SQL integrált ügyviteli rendszert használta.</w:t>
      </w:r>
    </w:p>
    <w:p w14:paraId="2B2070C7" w14:textId="77777777" w:rsidR="004D4A81" w:rsidRPr="004D4A81" w:rsidRDefault="004D4A81" w:rsidP="00871CFD">
      <w:pPr>
        <w:spacing w:after="0" w:line="240" w:lineRule="auto"/>
        <w:jc w:val="both"/>
        <w:rPr>
          <w:rFonts w:ascii="Tahoma" w:eastAsia="Calibri" w:hAnsi="Tahoma" w:cs="Tahoma"/>
          <w:color w:val="000000"/>
          <w:sz w:val="24"/>
          <w:szCs w:val="24"/>
        </w:rPr>
      </w:pPr>
    </w:p>
    <w:p w14:paraId="72230144" w14:textId="1F24B39A" w:rsidR="00871CFD" w:rsidRPr="004D4A81"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 xml:space="preserve">A kiemelt sportszervezetekkel kötött együttműködési megállapodások 2025.12.31. nappal lejárnak, ezért </w:t>
      </w:r>
      <w:r w:rsidR="004D4A81" w:rsidRPr="004D4A81">
        <w:rPr>
          <w:rFonts w:ascii="Tahoma" w:eastAsia="Calibri" w:hAnsi="Tahoma" w:cs="Tahoma"/>
          <w:color w:val="000000"/>
          <w:sz w:val="24"/>
          <w:szCs w:val="24"/>
        </w:rPr>
        <w:t>a</w:t>
      </w:r>
      <w:r w:rsidRPr="004D4A81">
        <w:rPr>
          <w:rFonts w:ascii="Tahoma" w:eastAsia="Calibri" w:hAnsi="Tahoma" w:cs="Tahoma"/>
          <w:color w:val="000000"/>
          <w:sz w:val="24"/>
          <w:szCs w:val="24"/>
        </w:rPr>
        <w:t xml:space="preserve"> Közgyűlés november végé</w:t>
      </w:r>
      <w:r w:rsidR="004D4A81" w:rsidRPr="004D4A81">
        <w:rPr>
          <w:rFonts w:ascii="Tahoma" w:eastAsia="Calibri" w:hAnsi="Tahoma" w:cs="Tahoma"/>
          <w:color w:val="000000"/>
          <w:sz w:val="24"/>
          <w:szCs w:val="24"/>
        </w:rPr>
        <w:t>n</w:t>
      </w:r>
      <w:r w:rsidRPr="004D4A81">
        <w:rPr>
          <w:rFonts w:ascii="Tahoma" w:eastAsia="Calibri" w:hAnsi="Tahoma" w:cs="Tahoma"/>
          <w:color w:val="000000"/>
          <w:sz w:val="24"/>
          <w:szCs w:val="24"/>
        </w:rPr>
        <w:t xml:space="preserve"> tárgyal</w:t>
      </w:r>
      <w:r w:rsidR="004D4A81" w:rsidRPr="004D4A81">
        <w:rPr>
          <w:rFonts w:ascii="Tahoma" w:eastAsia="Calibri" w:hAnsi="Tahoma" w:cs="Tahoma"/>
          <w:color w:val="000000"/>
          <w:sz w:val="24"/>
          <w:szCs w:val="24"/>
        </w:rPr>
        <w:t>t</w:t>
      </w:r>
      <w:r w:rsidRPr="004D4A81">
        <w:rPr>
          <w:rFonts w:ascii="Tahoma" w:eastAsia="Calibri" w:hAnsi="Tahoma" w:cs="Tahoma"/>
          <w:color w:val="000000"/>
          <w:sz w:val="24"/>
          <w:szCs w:val="24"/>
        </w:rPr>
        <w:t>a a „</w:t>
      </w:r>
      <w:r w:rsidRPr="004D4A81">
        <w:rPr>
          <w:rFonts w:ascii="Tahoma" w:eastAsia="Calibri" w:hAnsi="Tahoma" w:cs="Tahoma"/>
          <w:i/>
          <w:iCs/>
          <w:color w:val="000000"/>
          <w:sz w:val="24"/>
          <w:szCs w:val="24"/>
        </w:rPr>
        <w:t>Döntés kiemelt sportszervezetek körének meghatározásáról és együttműködési megállapodások megkötéséről</w:t>
      </w:r>
      <w:r w:rsidRPr="004D4A81">
        <w:rPr>
          <w:rFonts w:ascii="Tahoma" w:eastAsia="Calibri" w:hAnsi="Tahoma" w:cs="Tahoma"/>
          <w:color w:val="000000"/>
          <w:sz w:val="24"/>
          <w:szCs w:val="24"/>
        </w:rPr>
        <w:t>” című előterjesztést.</w:t>
      </w:r>
    </w:p>
    <w:p w14:paraId="43F48AAF" w14:textId="77777777" w:rsidR="00871CFD" w:rsidRPr="004D4A81" w:rsidRDefault="00871CFD" w:rsidP="00871CFD">
      <w:pPr>
        <w:spacing w:after="0" w:line="240" w:lineRule="auto"/>
        <w:jc w:val="both"/>
        <w:rPr>
          <w:rFonts w:ascii="Tahoma" w:eastAsia="Calibri" w:hAnsi="Tahoma" w:cs="Tahoma"/>
          <w:color w:val="000000"/>
          <w:sz w:val="24"/>
          <w:szCs w:val="24"/>
        </w:rPr>
      </w:pPr>
    </w:p>
    <w:p w14:paraId="17793484" w14:textId="77777777" w:rsidR="00871CFD" w:rsidRPr="0066700E"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A sportreferensi feladat része volt a helyi intézményekkel/szervezetekkel való egyeztetések és kapcsolattartás, sportprogramok előkészítése és a programokon való részvétel.</w:t>
      </w:r>
    </w:p>
    <w:p w14:paraId="1FE076BC" w14:textId="77777777" w:rsidR="00871CFD" w:rsidRDefault="00871CFD" w:rsidP="00871CFD">
      <w:pPr>
        <w:spacing w:after="0" w:line="240" w:lineRule="auto"/>
        <w:jc w:val="both"/>
        <w:rPr>
          <w:rFonts w:ascii="Tahoma" w:eastAsia="Calibri" w:hAnsi="Tahoma" w:cs="Tahoma"/>
          <w:bCs/>
          <w:color w:val="000000" w:themeColor="text1"/>
          <w:sz w:val="24"/>
          <w:szCs w:val="24"/>
        </w:rPr>
      </w:pPr>
    </w:p>
    <w:p w14:paraId="0137C86B" w14:textId="77777777" w:rsidR="00871CFD" w:rsidRPr="004D4A81"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Veszprém 2025-ben első alkalommal csatlakozott a „Mozgás Éjszakája” programhoz, amely 2025.06.13-án került megrendezésre. Több mint másfél ezren vettek részt az eseményen, ahol több sportág kipróbálására is lehetőség volt:</w:t>
      </w:r>
    </w:p>
    <w:p w14:paraId="5410543D" w14:textId="77777777" w:rsidR="00871CFD" w:rsidRPr="004D4A81" w:rsidRDefault="00871CFD" w:rsidP="00E503A1">
      <w:pPr>
        <w:pStyle w:val="Listaszerbekezds"/>
        <w:numPr>
          <w:ilvl w:val="0"/>
          <w:numId w:val="66"/>
        </w:num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futás</w:t>
      </w:r>
    </w:p>
    <w:p w14:paraId="117C77D0" w14:textId="77777777" w:rsidR="00871CFD" w:rsidRPr="004D4A81" w:rsidRDefault="00871CFD" w:rsidP="00E503A1">
      <w:pPr>
        <w:pStyle w:val="Listaszerbekezds"/>
        <w:numPr>
          <w:ilvl w:val="0"/>
          <w:numId w:val="66"/>
        </w:num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kerékpározás</w:t>
      </w:r>
    </w:p>
    <w:p w14:paraId="6F0D28B9" w14:textId="77777777" w:rsidR="00871CFD" w:rsidRPr="004D4A81" w:rsidRDefault="00871CFD" w:rsidP="00E503A1">
      <w:pPr>
        <w:pStyle w:val="Listaszerbekezds"/>
        <w:numPr>
          <w:ilvl w:val="0"/>
          <w:numId w:val="66"/>
        </w:num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falmászás</w:t>
      </w:r>
    </w:p>
    <w:p w14:paraId="66E029F4" w14:textId="77777777" w:rsidR="00871CFD" w:rsidRPr="004D4A81" w:rsidRDefault="00871CFD" w:rsidP="00E503A1">
      <w:pPr>
        <w:pStyle w:val="Listaszerbekezds"/>
        <w:numPr>
          <w:ilvl w:val="0"/>
          <w:numId w:val="66"/>
        </w:num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úszás</w:t>
      </w:r>
    </w:p>
    <w:p w14:paraId="40B67372" w14:textId="77777777" w:rsidR="00871CFD" w:rsidRPr="004D4A81" w:rsidRDefault="00871CFD" w:rsidP="00E503A1">
      <w:pPr>
        <w:pStyle w:val="Listaszerbekezds"/>
        <w:numPr>
          <w:ilvl w:val="0"/>
          <w:numId w:val="66"/>
        </w:num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kosárlabda</w:t>
      </w:r>
    </w:p>
    <w:p w14:paraId="3277B548" w14:textId="77777777" w:rsidR="00871CFD" w:rsidRPr="004D4A81" w:rsidRDefault="00871CFD" w:rsidP="00E503A1">
      <w:pPr>
        <w:pStyle w:val="Listaszerbekezds"/>
        <w:numPr>
          <w:ilvl w:val="0"/>
          <w:numId w:val="66"/>
        </w:num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röplabda és sok számos más sportág</w:t>
      </w:r>
    </w:p>
    <w:p w14:paraId="35724EF8" w14:textId="77777777" w:rsidR="00871CFD" w:rsidRPr="000067A7" w:rsidRDefault="00871CFD" w:rsidP="00871CFD">
      <w:pPr>
        <w:spacing w:after="0" w:line="240" w:lineRule="auto"/>
        <w:jc w:val="both"/>
        <w:rPr>
          <w:rFonts w:ascii="Tahoma" w:eastAsia="Calibri" w:hAnsi="Tahoma" w:cs="Tahoma"/>
          <w:color w:val="000000"/>
          <w:sz w:val="24"/>
          <w:szCs w:val="24"/>
          <w:highlight w:val="yellow"/>
        </w:rPr>
      </w:pPr>
    </w:p>
    <w:p w14:paraId="7D4C4254" w14:textId="77777777" w:rsidR="00871CFD" w:rsidRDefault="00871CFD" w:rsidP="00871CFD">
      <w:pPr>
        <w:spacing w:after="0" w:line="240" w:lineRule="auto"/>
        <w:jc w:val="both"/>
        <w:rPr>
          <w:rFonts w:ascii="Tahoma" w:eastAsia="Calibri" w:hAnsi="Tahoma" w:cs="Tahoma"/>
          <w:color w:val="000000"/>
          <w:sz w:val="24"/>
          <w:szCs w:val="24"/>
        </w:rPr>
      </w:pPr>
      <w:r w:rsidRPr="004D4A81">
        <w:rPr>
          <w:rFonts w:ascii="Tahoma" w:eastAsia="Calibri" w:hAnsi="Tahoma" w:cs="Tahoma"/>
          <w:color w:val="000000"/>
          <w:sz w:val="24"/>
          <w:szCs w:val="24"/>
        </w:rPr>
        <w:t>A sportreferensi feladat része volt a helyi intézményekkel/szervezetekkel való egyeztetések és kapcsolattartás, sportprogramok előkészítésében és a programokon való részvétel. A Mozgás Éjszakája program megvalósítására Veszprém MJV Önkormányzata 5 millió Ft összegű pályázati támogatást nyert, a pályázat benyújtása és annak elszámolása a Polgármesteri Kabinetiroda feladata volt.</w:t>
      </w:r>
      <w:r>
        <w:rPr>
          <w:rFonts w:ascii="Tahoma" w:eastAsia="Calibri" w:hAnsi="Tahoma" w:cs="Tahoma"/>
          <w:color w:val="000000"/>
          <w:sz w:val="24"/>
          <w:szCs w:val="24"/>
        </w:rPr>
        <w:t xml:space="preserve"> </w:t>
      </w:r>
    </w:p>
    <w:p w14:paraId="7199803B" w14:textId="77777777" w:rsidR="00871CFD" w:rsidRDefault="00871CFD" w:rsidP="00871CFD">
      <w:pPr>
        <w:spacing w:after="0" w:line="240" w:lineRule="auto"/>
        <w:jc w:val="both"/>
        <w:rPr>
          <w:rFonts w:ascii="Tahoma" w:eastAsia="Calibri" w:hAnsi="Tahoma" w:cs="Tahoma"/>
          <w:bCs/>
          <w:color w:val="000000" w:themeColor="text1"/>
          <w:sz w:val="24"/>
          <w:szCs w:val="24"/>
        </w:rPr>
      </w:pPr>
    </w:p>
    <w:p w14:paraId="28D9510B" w14:textId="5E0AF0E3" w:rsidR="00871CFD" w:rsidRPr="004D4A81" w:rsidRDefault="00871CFD" w:rsidP="00871CFD">
      <w:p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 xml:space="preserve">A sportreferens programszervezési feladata volt az Autómentes Nap előkészítésében és lebonyolításában való részvétel.  A sportnap keretében több mint 2000 diák futotta le a közel 1,2 kilométeres távot. A sportreferensi feladat része volt a helyi intézményekkel/szervezetekkel való egyeztetések és kapcsolattartás, sportprogramok előkészítése és a programokon való részvétel. </w:t>
      </w:r>
    </w:p>
    <w:p w14:paraId="3406E558" w14:textId="77777777" w:rsidR="00871CFD" w:rsidRPr="004D4A81" w:rsidRDefault="00871CFD" w:rsidP="00871CFD">
      <w:pPr>
        <w:spacing w:after="0" w:line="240" w:lineRule="auto"/>
        <w:jc w:val="both"/>
        <w:rPr>
          <w:rFonts w:ascii="Tahoma" w:eastAsia="Calibri" w:hAnsi="Tahoma" w:cs="Tahoma"/>
          <w:color w:val="000000" w:themeColor="text1"/>
          <w:sz w:val="24"/>
          <w:szCs w:val="24"/>
        </w:rPr>
      </w:pPr>
    </w:p>
    <w:p w14:paraId="25343C7B" w14:textId="19FE37D8" w:rsidR="00871CFD" w:rsidRPr="004D4A81" w:rsidRDefault="00871CFD" w:rsidP="00871CFD">
      <w:p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2025-ben decemberben kerül megrendezésre a „Veszprémi Sportgála”.</w:t>
      </w:r>
      <w:r w:rsidR="004D4A81" w:rsidRPr="004D4A81">
        <w:rPr>
          <w:rFonts w:ascii="Tahoma" w:eastAsia="Calibri" w:hAnsi="Tahoma" w:cs="Tahoma"/>
          <w:color w:val="000000" w:themeColor="text1"/>
          <w:sz w:val="24"/>
          <w:szCs w:val="24"/>
        </w:rPr>
        <w:t xml:space="preserve"> </w:t>
      </w:r>
      <w:r w:rsidRPr="004D4A81">
        <w:rPr>
          <w:rFonts w:ascii="Tahoma" w:eastAsia="Calibri" w:hAnsi="Tahoma" w:cs="Tahoma"/>
          <w:color w:val="000000" w:themeColor="text1"/>
          <w:sz w:val="24"/>
          <w:szCs w:val="24"/>
        </w:rPr>
        <w:t>Az ünnepség keretén belül kerülnek átadásra a veszprémi felnőtt, utánpótlás, szenior sportolók egyéni, illetve csapat elismerései.</w:t>
      </w:r>
      <w:r w:rsidR="004D4A81" w:rsidRPr="004D4A81">
        <w:rPr>
          <w:rFonts w:ascii="Tahoma" w:eastAsia="Calibri" w:hAnsi="Tahoma" w:cs="Tahoma"/>
          <w:color w:val="000000" w:themeColor="text1"/>
          <w:sz w:val="24"/>
          <w:szCs w:val="24"/>
        </w:rPr>
        <w:t xml:space="preserve"> </w:t>
      </w:r>
      <w:r w:rsidRPr="004D4A81">
        <w:rPr>
          <w:rFonts w:ascii="Tahoma" w:eastAsia="Calibri" w:hAnsi="Tahoma" w:cs="Tahoma"/>
          <w:color w:val="000000" w:themeColor="text1"/>
          <w:sz w:val="24"/>
          <w:szCs w:val="24"/>
        </w:rPr>
        <w:t xml:space="preserve">Külön díjazzuk azokat, akik az elmúlt években sokat tettek Veszprém város sportjáért. </w:t>
      </w:r>
    </w:p>
    <w:p w14:paraId="6000F9B2" w14:textId="77777777" w:rsidR="00871CFD" w:rsidRDefault="00871CFD" w:rsidP="00871CFD">
      <w:p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Veszprém Megyei Jogú Város Önkormányzata felhívással fordult Veszprém város sportegyesületeihez, sportszervezeteihez a sportdíjak adományozásának kezdeményezése céljából. A sportreferensi feladat része a javaslatok beérkeztetése, feldolgozás és a sportévzáró ünnepség szervezésében való részvétel.</w:t>
      </w:r>
      <w:r w:rsidRPr="00BD6CFA">
        <w:rPr>
          <w:rFonts w:ascii="Tahoma" w:eastAsia="Calibri" w:hAnsi="Tahoma" w:cs="Tahoma"/>
          <w:color w:val="000000" w:themeColor="text1"/>
          <w:sz w:val="24"/>
          <w:szCs w:val="24"/>
        </w:rPr>
        <w:t xml:space="preserve"> </w:t>
      </w:r>
    </w:p>
    <w:p w14:paraId="4F7AA159" w14:textId="77777777" w:rsidR="004D4A81" w:rsidRDefault="004D4A81" w:rsidP="00871CFD">
      <w:pPr>
        <w:spacing w:after="0" w:line="240" w:lineRule="auto"/>
        <w:jc w:val="both"/>
        <w:rPr>
          <w:rFonts w:ascii="Tahoma" w:eastAsia="Calibri" w:hAnsi="Tahoma" w:cs="Tahoma"/>
          <w:color w:val="000000" w:themeColor="text1"/>
          <w:sz w:val="24"/>
          <w:szCs w:val="24"/>
        </w:rPr>
      </w:pPr>
    </w:p>
    <w:p w14:paraId="207818A7" w14:textId="77777777" w:rsidR="00871CFD" w:rsidRPr="00BD6CFA" w:rsidRDefault="00871CFD" w:rsidP="00871CFD">
      <w:pPr>
        <w:spacing w:after="0" w:line="240" w:lineRule="auto"/>
        <w:jc w:val="both"/>
        <w:rPr>
          <w:rFonts w:ascii="Tahoma" w:eastAsia="Calibri" w:hAnsi="Tahoma" w:cs="Tahoma"/>
          <w:bCs/>
          <w:color w:val="000000" w:themeColor="text1"/>
          <w:sz w:val="24"/>
          <w:szCs w:val="24"/>
        </w:rPr>
      </w:pPr>
      <w:r w:rsidRPr="00BD6CFA">
        <w:rPr>
          <w:rFonts w:ascii="Tahoma" w:eastAsia="Calibri" w:hAnsi="Tahoma" w:cs="Tahoma"/>
          <w:bCs/>
          <w:color w:val="000000" w:themeColor="text1"/>
          <w:sz w:val="24"/>
          <w:szCs w:val="24"/>
          <w:u w:val="single"/>
        </w:rPr>
        <w:t>Kabineti referens</w:t>
      </w:r>
    </w:p>
    <w:p w14:paraId="3A56833A" w14:textId="77777777" w:rsidR="00871CFD" w:rsidRPr="00BD6CFA" w:rsidRDefault="00871CFD" w:rsidP="00871CFD">
      <w:pPr>
        <w:spacing w:after="0" w:line="240" w:lineRule="auto"/>
        <w:rPr>
          <w:rFonts w:ascii="Tahoma" w:eastAsia="Calibri" w:hAnsi="Tahoma" w:cs="Tahoma"/>
          <w:bCs/>
          <w:color w:val="000000" w:themeColor="text1"/>
          <w:sz w:val="24"/>
          <w:szCs w:val="24"/>
        </w:rPr>
      </w:pPr>
    </w:p>
    <w:p w14:paraId="23F529A1" w14:textId="77777777" w:rsidR="00871CFD" w:rsidRPr="004D4A81" w:rsidRDefault="00871CFD" w:rsidP="00871CFD">
      <w:p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 xml:space="preserve">A munkakörrel járó főbb feladatok: </w:t>
      </w:r>
    </w:p>
    <w:p w14:paraId="0F4ACC00"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Ellátja a civil szervezetekkel kapcsolatos tevékenységek koordinálását, kapcsolatot tart a civil szervezetekkel. Biztosítja az Önkormányzat és a civil szervezetek közötti kapcsolat és együttműködés adminisztrációs- dokumentációs hátterét, ellátja a civil támogatásokkal kapcsolatos feladatokat.</w:t>
      </w:r>
    </w:p>
    <w:p w14:paraId="4380CC8E" w14:textId="24AF0AE8"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 xml:space="preserve">Ellátja a Városi Civil Kerettel, </w:t>
      </w:r>
      <w:r w:rsidR="004D4A81" w:rsidRPr="004D4A81">
        <w:rPr>
          <w:rFonts w:ascii="Tahoma" w:eastAsia="Calibri" w:hAnsi="Tahoma" w:cs="Tahoma"/>
          <w:color w:val="000000" w:themeColor="text1"/>
          <w:sz w:val="24"/>
          <w:szCs w:val="24"/>
        </w:rPr>
        <w:t>p</w:t>
      </w:r>
      <w:r w:rsidRPr="004D4A81">
        <w:rPr>
          <w:rFonts w:ascii="Tahoma" w:eastAsia="Calibri" w:hAnsi="Tahoma" w:cs="Tahoma"/>
          <w:color w:val="000000" w:themeColor="text1"/>
          <w:sz w:val="24"/>
          <w:szCs w:val="24"/>
        </w:rPr>
        <w:t xml:space="preserve">olgármesteri kerettel kapcsolatos pénzügyi és adminisztratív feladatokat. </w:t>
      </w:r>
    </w:p>
    <w:p w14:paraId="3F343209"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 xml:space="preserve">Szakmai segítséget nyújt a pénzügyi ügyintéző részére a támogatások elszámolásának ellenőrzése és az elszámolással összefüggő nyilvántartások vezetése során. </w:t>
      </w:r>
    </w:p>
    <w:p w14:paraId="507063ED"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Előkészíti, koordinálja, lebonyolítja és ellenőrzi a választókerületi keret civil támogatásait.</w:t>
      </w:r>
    </w:p>
    <w:p w14:paraId="29B6F7E9" w14:textId="4F5143AB"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 xml:space="preserve">Lejárt </w:t>
      </w:r>
      <w:r w:rsidR="004D4A81" w:rsidRPr="004D4A81">
        <w:rPr>
          <w:rFonts w:ascii="Tahoma" w:eastAsia="Calibri" w:hAnsi="Tahoma" w:cs="Tahoma"/>
          <w:color w:val="000000" w:themeColor="text1"/>
          <w:sz w:val="24"/>
          <w:szCs w:val="24"/>
        </w:rPr>
        <w:t>h</w:t>
      </w:r>
      <w:r w:rsidRPr="004D4A81">
        <w:rPr>
          <w:rFonts w:ascii="Tahoma" w:eastAsia="Calibri" w:hAnsi="Tahoma" w:cs="Tahoma"/>
          <w:color w:val="000000" w:themeColor="text1"/>
          <w:sz w:val="24"/>
          <w:szCs w:val="24"/>
        </w:rPr>
        <w:t xml:space="preserve">atáridejű határozatokról szóló jelentést küld, továbbá az </w:t>
      </w:r>
      <w:r w:rsidR="004D4A81" w:rsidRPr="004D4A81">
        <w:rPr>
          <w:rFonts w:ascii="Tahoma" w:eastAsia="Calibri" w:hAnsi="Tahoma" w:cs="Tahoma"/>
          <w:color w:val="000000" w:themeColor="text1"/>
          <w:sz w:val="24"/>
          <w:szCs w:val="24"/>
        </w:rPr>
        <w:t>á</w:t>
      </w:r>
      <w:r w:rsidRPr="004D4A81">
        <w:rPr>
          <w:rFonts w:ascii="Tahoma" w:eastAsia="Calibri" w:hAnsi="Tahoma" w:cs="Tahoma"/>
          <w:color w:val="000000" w:themeColor="text1"/>
          <w:sz w:val="24"/>
          <w:szCs w:val="24"/>
        </w:rPr>
        <w:t>truházott hatáskörben hozott döntések kapcsán havi jelentés készít.</w:t>
      </w:r>
    </w:p>
    <w:p w14:paraId="6B516F99"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Alapítványi támogatási szerződések előterjesztése Közgyűlésre.</w:t>
      </w:r>
    </w:p>
    <w:p w14:paraId="7E96F8C8" w14:textId="68116460"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Civil szervezeteknek nyújtott támogatási szerződések felvitele saját</w:t>
      </w:r>
      <w:r w:rsidR="004D4A81" w:rsidRPr="004D4A81">
        <w:rPr>
          <w:rFonts w:ascii="Tahoma" w:eastAsia="Calibri" w:hAnsi="Tahoma" w:cs="Tahoma"/>
          <w:color w:val="000000" w:themeColor="text1"/>
          <w:sz w:val="24"/>
          <w:szCs w:val="24"/>
        </w:rPr>
        <w:t>,</w:t>
      </w:r>
      <w:r w:rsidRPr="004D4A81">
        <w:rPr>
          <w:rFonts w:ascii="Tahoma" w:eastAsia="Calibri" w:hAnsi="Tahoma" w:cs="Tahoma"/>
          <w:color w:val="000000" w:themeColor="text1"/>
          <w:sz w:val="24"/>
          <w:szCs w:val="24"/>
        </w:rPr>
        <w:t xml:space="preserve"> illetve a központi honlapra.</w:t>
      </w:r>
    </w:p>
    <w:p w14:paraId="00D30A58"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Civil lista naprakészen tartása.</w:t>
      </w:r>
    </w:p>
    <w:p w14:paraId="22FC316B"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A kabinetiroda által lebonyolított támogatások elszámolását ellenőrzi a szakterületi kollegákkal.</w:t>
      </w:r>
    </w:p>
    <w:p w14:paraId="4000AD17" w14:textId="77777777" w:rsidR="00871CFD" w:rsidRPr="004D4A81" w:rsidRDefault="00871CFD" w:rsidP="00E503A1">
      <w:pPr>
        <w:numPr>
          <w:ilvl w:val="0"/>
          <w:numId w:val="67"/>
        </w:num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Kábítószerügyekkel kapcsolatos feladatok koordinálása</w:t>
      </w:r>
    </w:p>
    <w:p w14:paraId="74FD0F50" w14:textId="77777777" w:rsidR="00871CFD" w:rsidRPr="004D4A81" w:rsidRDefault="00871CFD" w:rsidP="00871CFD">
      <w:pPr>
        <w:spacing w:after="0" w:line="240" w:lineRule="auto"/>
        <w:jc w:val="both"/>
        <w:rPr>
          <w:rFonts w:ascii="Tahoma" w:eastAsia="Calibri" w:hAnsi="Tahoma" w:cs="Tahoma"/>
          <w:color w:val="000000" w:themeColor="text1"/>
          <w:sz w:val="24"/>
          <w:szCs w:val="24"/>
        </w:rPr>
      </w:pPr>
      <w:r w:rsidRPr="004D4A81">
        <w:rPr>
          <w:rFonts w:ascii="Tahoma" w:eastAsia="Calibri" w:hAnsi="Tahoma" w:cs="Tahoma"/>
          <w:color w:val="000000" w:themeColor="text1"/>
          <w:sz w:val="24"/>
          <w:szCs w:val="24"/>
        </w:rPr>
        <w:tab/>
      </w:r>
    </w:p>
    <w:p w14:paraId="2B41669A" w14:textId="08BF1869" w:rsidR="00871CFD" w:rsidRPr="00DB7B7E" w:rsidRDefault="00871CFD" w:rsidP="00871CFD">
      <w:pPr>
        <w:spacing w:after="0" w:line="240" w:lineRule="auto"/>
        <w:jc w:val="both"/>
        <w:rPr>
          <w:rFonts w:ascii="Tahoma" w:eastAsia="Calibri" w:hAnsi="Tahoma" w:cs="Tahoma"/>
          <w:color w:val="000000" w:themeColor="text1"/>
          <w:sz w:val="24"/>
          <w:szCs w:val="24"/>
        </w:rPr>
      </w:pPr>
      <w:r w:rsidRPr="00DB7B7E">
        <w:rPr>
          <w:rFonts w:ascii="Tahoma" w:eastAsia="Calibri" w:hAnsi="Tahoma" w:cs="Tahoma"/>
          <w:color w:val="000000" w:themeColor="text1"/>
          <w:sz w:val="24"/>
          <w:szCs w:val="24"/>
        </w:rPr>
        <w:t xml:space="preserve">Kapcsolatot tartott a civil szervezetekkel, részt vett a civil ügyekkel kapcsolatos előterjesztések elkészítésében. 2025 első negyedévében kifolyósításra kerültek a 2024. évi Civil keret pályázaton nyert támogatások (52 db), majd </w:t>
      </w:r>
      <w:r w:rsidR="004D4A81" w:rsidRPr="00DB7B7E">
        <w:rPr>
          <w:rFonts w:ascii="Tahoma" w:eastAsia="Calibri" w:hAnsi="Tahoma" w:cs="Tahoma"/>
          <w:color w:val="000000" w:themeColor="text1"/>
          <w:sz w:val="24"/>
          <w:szCs w:val="24"/>
        </w:rPr>
        <w:t xml:space="preserve">a </w:t>
      </w:r>
      <w:r w:rsidRPr="00DB7B7E">
        <w:rPr>
          <w:rFonts w:ascii="Tahoma" w:eastAsia="Calibri" w:hAnsi="Tahoma" w:cs="Tahoma"/>
          <w:color w:val="000000" w:themeColor="text1"/>
          <w:sz w:val="24"/>
          <w:szCs w:val="24"/>
        </w:rPr>
        <w:t xml:space="preserve">2025. szeptemberi </w:t>
      </w:r>
      <w:r w:rsidR="004D4A81" w:rsidRPr="00DB7B7E">
        <w:rPr>
          <w:rFonts w:ascii="Tahoma" w:eastAsia="Calibri" w:hAnsi="Tahoma" w:cs="Tahoma"/>
          <w:color w:val="000000" w:themeColor="text1"/>
          <w:sz w:val="24"/>
          <w:szCs w:val="24"/>
        </w:rPr>
        <w:t>K</w:t>
      </w:r>
      <w:r w:rsidRPr="00DB7B7E">
        <w:rPr>
          <w:rFonts w:ascii="Tahoma" w:eastAsia="Calibri" w:hAnsi="Tahoma" w:cs="Tahoma"/>
          <w:color w:val="000000" w:themeColor="text1"/>
          <w:sz w:val="24"/>
          <w:szCs w:val="24"/>
        </w:rPr>
        <w:t xml:space="preserve">özgyűlés </w:t>
      </w:r>
      <w:r w:rsidR="004D4A81" w:rsidRPr="00DB7B7E">
        <w:rPr>
          <w:rFonts w:ascii="Tahoma" w:eastAsia="Calibri" w:hAnsi="Tahoma" w:cs="Tahoma"/>
          <w:color w:val="000000" w:themeColor="text1"/>
          <w:sz w:val="24"/>
          <w:szCs w:val="24"/>
        </w:rPr>
        <w:t xml:space="preserve">tárgyalta </w:t>
      </w:r>
      <w:r w:rsidRPr="00DB7B7E">
        <w:rPr>
          <w:rFonts w:ascii="Tahoma" w:eastAsia="Calibri" w:hAnsi="Tahoma" w:cs="Tahoma"/>
          <w:color w:val="000000" w:themeColor="text1"/>
          <w:sz w:val="24"/>
          <w:szCs w:val="24"/>
        </w:rPr>
        <w:t>a Civil Keret pályázat</w:t>
      </w:r>
      <w:r w:rsidR="004D4A81" w:rsidRPr="00DB7B7E">
        <w:rPr>
          <w:rFonts w:ascii="Tahoma" w:eastAsia="Calibri" w:hAnsi="Tahoma" w:cs="Tahoma"/>
          <w:color w:val="000000" w:themeColor="text1"/>
          <w:sz w:val="24"/>
          <w:szCs w:val="24"/>
        </w:rPr>
        <w:t>ot</w:t>
      </w:r>
      <w:r w:rsidRPr="00DB7B7E">
        <w:rPr>
          <w:rFonts w:ascii="Tahoma" w:eastAsia="Calibri" w:hAnsi="Tahoma" w:cs="Tahoma"/>
          <w:color w:val="000000" w:themeColor="text1"/>
          <w:sz w:val="24"/>
          <w:szCs w:val="24"/>
        </w:rPr>
        <w:t xml:space="preserve">. </w:t>
      </w:r>
      <w:r w:rsidR="004D4A81" w:rsidRPr="00DB7B7E">
        <w:rPr>
          <w:rFonts w:ascii="Tahoma" w:eastAsia="Calibri" w:hAnsi="Tahoma" w:cs="Tahoma"/>
          <w:color w:val="000000" w:themeColor="text1"/>
          <w:sz w:val="24"/>
          <w:szCs w:val="24"/>
        </w:rPr>
        <w:t>A b</w:t>
      </w:r>
      <w:r w:rsidRPr="00DB7B7E">
        <w:rPr>
          <w:rFonts w:ascii="Tahoma" w:eastAsia="Calibri" w:hAnsi="Tahoma" w:cs="Tahoma"/>
          <w:color w:val="000000" w:themeColor="text1"/>
          <w:sz w:val="24"/>
          <w:szCs w:val="24"/>
        </w:rPr>
        <w:t xml:space="preserve">eérkezett pályázatokat a 2026. januári </w:t>
      </w:r>
      <w:r w:rsidR="004D4A81" w:rsidRPr="00DB7B7E">
        <w:rPr>
          <w:rFonts w:ascii="Tahoma" w:eastAsia="Calibri" w:hAnsi="Tahoma" w:cs="Tahoma"/>
          <w:color w:val="000000" w:themeColor="text1"/>
          <w:sz w:val="24"/>
          <w:szCs w:val="24"/>
        </w:rPr>
        <w:t>K</w:t>
      </w:r>
      <w:r w:rsidRPr="00DB7B7E">
        <w:rPr>
          <w:rFonts w:ascii="Tahoma" w:eastAsia="Calibri" w:hAnsi="Tahoma" w:cs="Tahoma"/>
          <w:color w:val="000000" w:themeColor="text1"/>
          <w:sz w:val="24"/>
          <w:szCs w:val="24"/>
        </w:rPr>
        <w:t xml:space="preserve">özgyűlés bírálja el. </w:t>
      </w:r>
    </w:p>
    <w:p w14:paraId="0709E336" w14:textId="77777777" w:rsidR="00871CFD" w:rsidRPr="00DB7B7E" w:rsidRDefault="00871CFD" w:rsidP="00871CFD">
      <w:pPr>
        <w:spacing w:after="0" w:line="240" w:lineRule="auto"/>
        <w:jc w:val="both"/>
        <w:rPr>
          <w:rFonts w:ascii="Tahoma" w:eastAsia="Calibri" w:hAnsi="Tahoma" w:cs="Tahoma"/>
          <w:color w:val="000000" w:themeColor="text1"/>
          <w:sz w:val="24"/>
          <w:szCs w:val="24"/>
        </w:rPr>
      </w:pPr>
    </w:p>
    <w:p w14:paraId="215E4A1D" w14:textId="0899F382" w:rsidR="00871CFD" w:rsidRPr="00DB7B7E" w:rsidRDefault="00871CFD" w:rsidP="00871CFD">
      <w:pPr>
        <w:spacing w:after="0" w:line="240" w:lineRule="auto"/>
        <w:jc w:val="both"/>
        <w:rPr>
          <w:rFonts w:ascii="Tahoma" w:eastAsia="Calibri" w:hAnsi="Tahoma" w:cs="Tahoma"/>
          <w:color w:val="000000" w:themeColor="text1"/>
          <w:sz w:val="24"/>
          <w:szCs w:val="24"/>
        </w:rPr>
      </w:pPr>
      <w:r w:rsidRPr="00DB7B7E">
        <w:rPr>
          <w:rFonts w:ascii="Tahoma" w:eastAsia="Calibri" w:hAnsi="Tahoma" w:cs="Tahoma"/>
          <w:color w:val="000000" w:themeColor="text1"/>
          <w:sz w:val="24"/>
          <w:szCs w:val="24"/>
        </w:rPr>
        <w:t>2025. évben is elérhető volt a választókerületi keret, melyről a Közgyűlés a 145/2022. (V. 26.) határozatával döntött. Ennek értelmében a felhasználható összeg 2025-ben választókerületi keretenként 3 millió Ft. Az egyes választókerületeket megillető teljes keretösszeg legfeljebb 50 %-a fordítható (megemelésre került) bejegyzett veszprémi székhelyű civil szervezetek (egyesületek, alapítványok) támogatására. Az idei civil keret rész felhasználására 1</w:t>
      </w:r>
      <w:r w:rsidR="00DB7B7E" w:rsidRPr="00DB7B7E">
        <w:rPr>
          <w:rFonts w:ascii="Tahoma" w:eastAsia="Calibri" w:hAnsi="Tahoma" w:cs="Tahoma"/>
          <w:color w:val="000000" w:themeColor="text1"/>
          <w:sz w:val="24"/>
          <w:szCs w:val="24"/>
        </w:rPr>
        <w:t>2</w:t>
      </w:r>
      <w:r w:rsidRPr="00DB7B7E">
        <w:rPr>
          <w:rFonts w:ascii="Tahoma" w:eastAsia="Calibri" w:hAnsi="Tahoma" w:cs="Tahoma"/>
          <w:color w:val="000000" w:themeColor="text1"/>
          <w:sz w:val="24"/>
          <w:szCs w:val="24"/>
        </w:rPr>
        <w:t xml:space="preserve"> képviselő nyújtott be igényt</w:t>
      </w:r>
      <w:r w:rsidR="00DB7B7E" w:rsidRPr="00DB7B7E">
        <w:rPr>
          <w:rFonts w:ascii="Tahoma" w:eastAsia="Calibri" w:hAnsi="Tahoma" w:cs="Tahoma"/>
          <w:color w:val="000000" w:themeColor="text1"/>
          <w:sz w:val="24"/>
          <w:szCs w:val="24"/>
        </w:rPr>
        <w:t>,</w:t>
      </w:r>
      <w:r w:rsidRPr="00DB7B7E">
        <w:rPr>
          <w:rFonts w:ascii="Tahoma" w:eastAsia="Calibri" w:hAnsi="Tahoma" w:cs="Tahoma"/>
          <w:color w:val="000000" w:themeColor="text1"/>
          <w:sz w:val="24"/>
          <w:szCs w:val="24"/>
        </w:rPr>
        <w:t xml:space="preserve"> ezzel támogatva egyesületeket és alapítványokat. </w:t>
      </w:r>
    </w:p>
    <w:p w14:paraId="394DF68E" w14:textId="77777777" w:rsidR="00871CFD" w:rsidRPr="00707E81" w:rsidRDefault="00871CFD" w:rsidP="00871CFD">
      <w:pPr>
        <w:spacing w:after="0" w:line="240" w:lineRule="auto"/>
        <w:jc w:val="both"/>
        <w:rPr>
          <w:rFonts w:ascii="Tahoma" w:eastAsia="Calibri" w:hAnsi="Tahoma" w:cs="Tahoma"/>
          <w:color w:val="000000" w:themeColor="text1"/>
          <w:sz w:val="24"/>
          <w:szCs w:val="24"/>
          <w:highlight w:val="yellow"/>
        </w:rPr>
      </w:pPr>
    </w:p>
    <w:p w14:paraId="1B54CBC4" w14:textId="5ABE0239" w:rsidR="00871CFD" w:rsidRPr="00DB7B7E" w:rsidRDefault="00871CFD" w:rsidP="00871CFD">
      <w:pPr>
        <w:spacing w:after="0" w:line="240" w:lineRule="auto"/>
        <w:jc w:val="both"/>
        <w:rPr>
          <w:rFonts w:ascii="Tahoma" w:eastAsia="Calibri" w:hAnsi="Tahoma" w:cs="Tahoma"/>
          <w:color w:val="000000" w:themeColor="text1"/>
          <w:sz w:val="24"/>
          <w:szCs w:val="24"/>
        </w:rPr>
      </w:pPr>
      <w:r w:rsidRPr="00DB7B7E">
        <w:rPr>
          <w:rFonts w:ascii="Tahoma" w:eastAsia="Calibri" w:hAnsi="Tahoma" w:cs="Tahoma"/>
          <w:color w:val="000000" w:themeColor="text1"/>
          <w:sz w:val="24"/>
          <w:szCs w:val="24"/>
        </w:rPr>
        <w:t>Az állatmenhelyek támogatása az idei évben is kiemelt feladat volt, ennek kapcsán az Önkormányzat két alapítvány és két egyesület munkáját támogatta</w:t>
      </w:r>
      <w:r w:rsidR="00DB7B7E" w:rsidRPr="00DB7B7E">
        <w:rPr>
          <w:rFonts w:ascii="Tahoma" w:eastAsia="Calibri" w:hAnsi="Tahoma" w:cs="Tahoma"/>
          <w:color w:val="000000" w:themeColor="text1"/>
          <w:sz w:val="24"/>
          <w:szCs w:val="24"/>
        </w:rPr>
        <w:t>, t</w:t>
      </w:r>
      <w:r w:rsidRPr="00DB7B7E">
        <w:rPr>
          <w:rFonts w:ascii="Tahoma" w:eastAsia="Calibri" w:hAnsi="Tahoma" w:cs="Tahoma"/>
          <w:color w:val="000000" w:themeColor="text1"/>
          <w:sz w:val="24"/>
          <w:szCs w:val="24"/>
        </w:rPr>
        <w:t xml:space="preserve">ovábbá a 2023-ban elindult Állatvédelmi </w:t>
      </w:r>
      <w:r w:rsidR="00DB7B7E" w:rsidRPr="00DB7B7E">
        <w:rPr>
          <w:rFonts w:ascii="Tahoma" w:eastAsia="Calibri" w:hAnsi="Tahoma" w:cs="Tahoma"/>
          <w:color w:val="000000" w:themeColor="text1"/>
          <w:sz w:val="24"/>
          <w:szCs w:val="24"/>
        </w:rPr>
        <w:t xml:space="preserve">Kompetencia </w:t>
      </w:r>
      <w:r w:rsidRPr="00DB7B7E">
        <w:rPr>
          <w:rFonts w:ascii="Tahoma" w:eastAsia="Calibri" w:hAnsi="Tahoma" w:cs="Tahoma"/>
          <w:color w:val="000000" w:themeColor="text1"/>
          <w:sz w:val="24"/>
          <w:szCs w:val="24"/>
        </w:rPr>
        <w:t xml:space="preserve">Központ </w:t>
      </w:r>
      <w:r w:rsidR="00DB7B7E" w:rsidRPr="00DB7B7E">
        <w:rPr>
          <w:rFonts w:ascii="Tahoma" w:eastAsia="Calibri" w:hAnsi="Tahoma" w:cs="Tahoma"/>
          <w:color w:val="000000" w:themeColor="text1"/>
          <w:sz w:val="24"/>
          <w:szCs w:val="24"/>
        </w:rPr>
        <w:t>ü</w:t>
      </w:r>
      <w:r w:rsidRPr="00DB7B7E">
        <w:rPr>
          <w:rFonts w:ascii="Tahoma" w:eastAsia="Calibri" w:hAnsi="Tahoma" w:cs="Tahoma"/>
          <w:color w:val="000000" w:themeColor="text1"/>
          <w:sz w:val="24"/>
          <w:szCs w:val="24"/>
        </w:rPr>
        <w:t xml:space="preserve">zemeltetése kapcsán szintén támogatta az üzemeltető Alapítvány munkáját. </w:t>
      </w:r>
    </w:p>
    <w:p w14:paraId="1F19F0DA" w14:textId="77777777" w:rsidR="00871CFD" w:rsidRPr="00DB7B7E" w:rsidRDefault="00871CFD" w:rsidP="00871CFD">
      <w:pPr>
        <w:spacing w:after="0" w:line="240" w:lineRule="auto"/>
        <w:jc w:val="both"/>
        <w:rPr>
          <w:rFonts w:ascii="Tahoma" w:eastAsia="Calibri" w:hAnsi="Tahoma" w:cs="Tahoma"/>
          <w:color w:val="000000" w:themeColor="text1"/>
          <w:sz w:val="24"/>
          <w:szCs w:val="24"/>
        </w:rPr>
      </w:pPr>
    </w:p>
    <w:p w14:paraId="41399C15" w14:textId="0E02B024" w:rsidR="00871CFD" w:rsidRPr="00DB7B7E" w:rsidRDefault="00871CFD" w:rsidP="00871CFD">
      <w:pPr>
        <w:spacing w:after="0" w:line="240" w:lineRule="auto"/>
        <w:jc w:val="both"/>
        <w:rPr>
          <w:rFonts w:ascii="Tahoma" w:eastAsia="Calibri" w:hAnsi="Tahoma" w:cs="Tahoma"/>
          <w:color w:val="000000" w:themeColor="text1"/>
          <w:sz w:val="24"/>
          <w:szCs w:val="24"/>
        </w:rPr>
      </w:pPr>
      <w:r w:rsidRPr="00DB7B7E">
        <w:rPr>
          <w:rFonts w:ascii="Tahoma" w:eastAsia="Calibri" w:hAnsi="Tahoma" w:cs="Tahoma"/>
          <w:color w:val="000000" w:themeColor="text1"/>
          <w:sz w:val="24"/>
          <w:szCs w:val="24"/>
        </w:rPr>
        <w:t>Megszervezte a Kábítószerügyi Egyeztető Fórum éves ülését</w:t>
      </w:r>
      <w:r w:rsidR="00DB7B7E" w:rsidRPr="00DB7B7E">
        <w:rPr>
          <w:rFonts w:ascii="Tahoma" w:eastAsia="Calibri" w:hAnsi="Tahoma" w:cs="Tahoma"/>
          <w:color w:val="000000" w:themeColor="text1"/>
          <w:sz w:val="24"/>
          <w:szCs w:val="24"/>
        </w:rPr>
        <w:t>,</w:t>
      </w:r>
      <w:r w:rsidRPr="00DB7B7E">
        <w:rPr>
          <w:rFonts w:ascii="Tahoma" w:eastAsia="Calibri" w:hAnsi="Tahoma" w:cs="Tahoma"/>
          <w:color w:val="000000" w:themeColor="text1"/>
          <w:sz w:val="24"/>
          <w:szCs w:val="24"/>
        </w:rPr>
        <w:t xml:space="preserve"> továbbá részt vett a Veszprémi Civil Nap lebonyolításában, mely az Erzsébet ligetben kapott idén is helyet. A rendezvényen átadásra került az idei év Pro Civitate díj, melyet a Veszprém</w:t>
      </w:r>
      <w:r w:rsidR="00DB7B7E" w:rsidRPr="00DB7B7E">
        <w:rPr>
          <w:rFonts w:ascii="Tahoma" w:eastAsia="Calibri" w:hAnsi="Tahoma" w:cs="Tahoma"/>
          <w:color w:val="000000" w:themeColor="text1"/>
          <w:sz w:val="24"/>
          <w:szCs w:val="24"/>
        </w:rPr>
        <w:t>-</w:t>
      </w:r>
      <w:r w:rsidRPr="00DB7B7E">
        <w:rPr>
          <w:rFonts w:ascii="Tahoma" w:eastAsia="Calibri" w:hAnsi="Tahoma" w:cs="Tahoma"/>
          <w:color w:val="000000" w:themeColor="text1"/>
          <w:sz w:val="24"/>
          <w:szCs w:val="24"/>
        </w:rPr>
        <w:t>Passau Baráti Társaság Egyesület érdemelt ki. A Közösség Kádártáért Egyesület az Önkormányzat támogatásával idén meg</w:t>
      </w:r>
      <w:r w:rsidR="00DB7B7E" w:rsidRPr="00DB7B7E">
        <w:rPr>
          <w:rFonts w:ascii="Tahoma" w:eastAsia="Calibri" w:hAnsi="Tahoma" w:cs="Tahoma"/>
          <w:color w:val="000000" w:themeColor="text1"/>
          <w:sz w:val="24"/>
          <w:szCs w:val="24"/>
        </w:rPr>
        <w:t xml:space="preserve"> </w:t>
      </w:r>
      <w:r w:rsidRPr="00DB7B7E">
        <w:rPr>
          <w:rFonts w:ascii="Tahoma" w:eastAsia="Calibri" w:hAnsi="Tahoma" w:cs="Tahoma"/>
          <w:color w:val="000000" w:themeColor="text1"/>
          <w:sz w:val="24"/>
          <w:szCs w:val="24"/>
        </w:rPr>
        <w:t>tudta rendezni a gyereknapot. Az Élhetőbb Rátótért Egyesület támogatásával valósul meg idén a Rátóti Advent. A Virágzó Veszprém Egyesület támogatásával több programot tudott megszervezni Veszprémben. Az öt éves együttműködési megállapodás keretében támogatásra került a Nemzeti Orvosbiológiai Alapítvány</w:t>
      </w:r>
      <w:r w:rsidR="00DB7B7E" w:rsidRPr="00DB7B7E">
        <w:rPr>
          <w:rFonts w:ascii="Tahoma" w:eastAsia="Calibri" w:hAnsi="Tahoma" w:cs="Tahoma"/>
          <w:color w:val="000000" w:themeColor="text1"/>
          <w:sz w:val="24"/>
          <w:szCs w:val="24"/>
        </w:rPr>
        <w:t>,</w:t>
      </w:r>
      <w:r w:rsidRPr="00DB7B7E">
        <w:rPr>
          <w:rFonts w:ascii="Tahoma" w:eastAsia="Calibri" w:hAnsi="Tahoma" w:cs="Tahoma"/>
          <w:color w:val="000000" w:themeColor="text1"/>
          <w:sz w:val="24"/>
          <w:szCs w:val="24"/>
        </w:rPr>
        <w:t xml:space="preserve"> mely lebonyolítja a Nemzeti Tudósképző Akadémia Középiskolai Képzési Programját. Támogat</w:t>
      </w:r>
      <w:r w:rsidR="00DB7B7E" w:rsidRPr="00DB7B7E">
        <w:rPr>
          <w:rFonts w:ascii="Tahoma" w:eastAsia="Calibri" w:hAnsi="Tahoma" w:cs="Tahoma"/>
          <w:color w:val="000000" w:themeColor="text1"/>
          <w:sz w:val="24"/>
          <w:szCs w:val="24"/>
        </w:rPr>
        <w:t>ást kapott</w:t>
      </w:r>
      <w:r w:rsidRPr="00DB7B7E">
        <w:rPr>
          <w:rFonts w:ascii="Tahoma" w:eastAsia="Calibri" w:hAnsi="Tahoma" w:cs="Tahoma"/>
          <w:color w:val="000000" w:themeColor="text1"/>
          <w:sz w:val="24"/>
          <w:szCs w:val="24"/>
        </w:rPr>
        <w:t xml:space="preserve"> a Magyar Lélek Alapítvány, a Verancsics Akadémiai programsorozat</w:t>
      </w:r>
      <w:r w:rsidR="00DB7B7E" w:rsidRPr="00DB7B7E">
        <w:rPr>
          <w:rFonts w:ascii="Tahoma" w:eastAsia="Calibri" w:hAnsi="Tahoma" w:cs="Tahoma"/>
          <w:color w:val="000000" w:themeColor="text1"/>
          <w:sz w:val="24"/>
          <w:szCs w:val="24"/>
        </w:rPr>
        <w:t xml:space="preserve"> bonyolítója</w:t>
      </w:r>
      <w:r w:rsidRPr="00DB7B7E">
        <w:rPr>
          <w:rFonts w:ascii="Tahoma" w:eastAsia="Calibri" w:hAnsi="Tahoma" w:cs="Tahoma"/>
          <w:color w:val="000000" w:themeColor="text1"/>
          <w:sz w:val="24"/>
          <w:szCs w:val="24"/>
        </w:rPr>
        <w:t>, továbbá a Veszprém Megyei Diabetes Egyesület, aki megszervezte idén is a Diabétesz Világnapi programsorozatot.</w:t>
      </w:r>
      <w:r w:rsidRPr="00DB7B7E">
        <w:rPr>
          <w:rFonts w:ascii="Tahoma" w:eastAsia="Calibri" w:hAnsi="Tahoma" w:cs="Tahoma"/>
          <w:b/>
          <w:color w:val="000000" w:themeColor="text1"/>
          <w:sz w:val="24"/>
          <w:szCs w:val="24"/>
        </w:rPr>
        <w:t xml:space="preserve"> </w:t>
      </w:r>
      <w:r w:rsidRPr="00DB7B7E">
        <w:rPr>
          <w:rFonts w:ascii="Tahoma" w:eastAsia="Calibri" w:hAnsi="Tahoma" w:cs="Tahoma"/>
          <w:color w:val="000000" w:themeColor="text1"/>
          <w:sz w:val="24"/>
          <w:szCs w:val="24"/>
        </w:rPr>
        <w:t xml:space="preserve">Ezeken felül további egyedi támogatások is létrejöttek.  </w:t>
      </w:r>
    </w:p>
    <w:p w14:paraId="09E37942" w14:textId="77777777" w:rsidR="00871CFD" w:rsidRPr="00BD6CFA" w:rsidRDefault="00871CFD" w:rsidP="00871CFD">
      <w:pPr>
        <w:spacing w:after="0" w:line="240" w:lineRule="auto"/>
        <w:jc w:val="both"/>
        <w:rPr>
          <w:rFonts w:ascii="Tahoma" w:hAnsi="Tahoma" w:cs="Tahoma"/>
          <w:color w:val="000000" w:themeColor="text1"/>
          <w:sz w:val="24"/>
          <w:szCs w:val="24"/>
        </w:rPr>
      </w:pPr>
    </w:p>
    <w:p w14:paraId="76AF943E" w14:textId="77777777" w:rsidR="00871CFD" w:rsidRPr="00DB7B7E" w:rsidRDefault="00871CFD" w:rsidP="00DB7B7E">
      <w:pPr>
        <w:spacing w:after="0" w:line="240" w:lineRule="auto"/>
        <w:jc w:val="both"/>
        <w:rPr>
          <w:rFonts w:ascii="Tahoma" w:hAnsi="Tahoma" w:cs="Tahoma"/>
          <w:bCs/>
          <w:color w:val="000000" w:themeColor="text1"/>
          <w:sz w:val="24"/>
          <w:szCs w:val="24"/>
          <w:u w:val="single"/>
        </w:rPr>
      </w:pPr>
      <w:r w:rsidRPr="00DB7B7E">
        <w:rPr>
          <w:rFonts w:ascii="Tahoma" w:hAnsi="Tahoma" w:cs="Tahoma"/>
          <w:bCs/>
          <w:color w:val="000000" w:themeColor="text1"/>
          <w:sz w:val="24"/>
          <w:szCs w:val="24"/>
          <w:u w:val="single"/>
        </w:rPr>
        <w:t>Sajtóval és kommunikációval kapcsolatos feladatellátás</w:t>
      </w:r>
    </w:p>
    <w:p w14:paraId="48D7025D" w14:textId="77777777" w:rsidR="00871CFD" w:rsidRPr="00DB7B7E" w:rsidRDefault="00871CFD" w:rsidP="00DB7B7E">
      <w:pPr>
        <w:spacing w:after="0" w:line="240" w:lineRule="auto"/>
        <w:jc w:val="both"/>
        <w:rPr>
          <w:rFonts w:ascii="Tahoma" w:hAnsi="Tahoma" w:cs="Tahoma"/>
          <w:color w:val="000000" w:themeColor="text1"/>
          <w:sz w:val="24"/>
          <w:szCs w:val="24"/>
        </w:rPr>
      </w:pPr>
    </w:p>
    <w:p w14:paraId="7B827CBA" w14:textId="77777777" w:rsidR="00871CFD" w:rsidRPr="00DB7B7E" w:rsidRDefault="00871CFD" w:rsidP="00DB7B7E">
      <w:pPr>
        <w:spacing w:after="0" w:line="240" w:lineRule="auto"/>
        <w:jc w:val="both"/>
        <w:rPr>
          <w:rFonts w:ascii="Tahoma" w:hAnsi="Tahoma" w:cs="Tahoma"/>
          <w:b/>
          <w:sz w:val="24"/>
          <w:szCs w:val="24"/>
        </w:rPr>
      </w:pPr>
      <w:r w:rsidRPr="00DB7B7E">
        <w:rPr>
          <w:rFonts w:ascii="Tahoma" w:hAnsi="Tahoma" w:cs="Tahoma"/>
          <w:b/>
          <w:sz w:val="24"/>
          <w:szCs w:val="24"/>
        </w:rPr>
        <w:t>Sajtóreferensi feladatellátás:</w:t>
      </w:r>
    </w:p>
    <w:p w14:paraId="57F7EEB2" w14:textId="615215F2" w:rsidR="00871CFD" w:rsidRPr="00DB7B7E" w:rsidRDefault="00871CFD" w:rsidP="00DB7B7E">
      <w:pPr>
        <w:spacing w:after="0" w:line="240" w:lineRule="auto"/>
        <w:jc w:val="both"/>
        <w:rPr>
          <w:rFonts w:ascii="Tahoma" w:hAnsi="Tahoma" w:cs="Tahoma"/>
          <w:sz w:val="24"/>
          <w:szCs w:val="24"/>
        </w:rPr>
      </w:pPr>
      <w:r w:rsidRPr="00DB7B7E">
        <w:rPr>
          <w:rFonts w:ascii="Tahoma" w:hAnsi="Tahoma" w:cs="Tahoma"/>
          <w:sz w:val="24"/>
          <w:szCs w:val="24"/>
        </w:rPr>
        <w:t xml:space="preserve">A sajtóreferens a </w:t>
      </w:r>
      <w:r w:rsidR="00DB7B7E" w:rsidRPr="00DB7B7E">
        <w:rPr>
          <w:rFonts w:ascii="Tahoma" w:hAnsi="Tahoma" w:cs="Tahoma"/>
          <w:sz w:val="24"/>
          <w:szCs w:val="24"/>
        </w:rPr>
        <w:t>H</w:t>
      </w:r>
      <w:r w:rsidRPr="00DB7B7E">
        <w:rPr>
          <w:rFonts w:ascii="Tahoma" w:hAnsi="Tahoma" w:cs="Tahoma"/>
          <w:sz w:val="24"/>
          <w:szCs w:val="24"/>
        </w:rPr>
        <w:t xml:space="preserve">ivatal minden </w:t>
      </w:r>
      <w:r w:rsidR="00DB7B7E" w:rsidRPr="00DB7B7E">
        <w:rPr>
          <w:rFonts w:ascii="Tahoma" w:hAnsi="Tahoma" w:cs="Tahoma"/>
          <w:sz w:val="24"/>
          <w:szCs w:val="24"/>
        </w:rPr>
        <w:t xml:space="preserve">szervezeti egységével </w:t>
      </w:r>
      <w:r w:rsidRPr="00DB7B7E">
        <w:rPr>
          <w:rFonts w:ascii="Tahoma" w:hAnsi="Tahoma" w:cs="Tahoma"/>
          <w:sz w:val="24"/>
          <w:szCs w:val="24"/>
        </w:rPr>
        <w:t xml:space="preserve">együttműködve valósítja meg a rábízott sajtónyilvánossággal és kommunikációval kapcsolatos feladatokat. </w:t>
      </w:r>
    </w:p>
    <w:p w14:paraId="5D8CF7B5" w14:textId="77777777" w:rsidR="00871CFD" w:rsidRPr="00DB7B7E" w:rsidRDefault="00871CFD" w:rsidP="00DB7B7E">
      <w:pPr>
        <w:spacing w:after="0" w:line="240" w:lineRule="auto"/>
        <w:jc w:val="both"/>
        <w:rPr>
          <w:rFonts w:ascii="Tahoma" w:hAnsi="Tahoma" w:cs="Tahoma"/>
          <w:b/>
          <w:sz w:val="24"/>
          <w:szCs w:val="24"/>
        </w:rPr>
      </w:pPr>
    </w:p>
    <w:p w14:paraId="0407BAD1" w14:textId="77777777" w:rsidR="00871CFD" w:rsidRPr="00DB7B7E" w:rsidRDefault="00871CFD" w:rsidP="00DB7B7E">
      <w:pPr>
        <w:spacing w:after="0" w:line="240" w:lineRule="auto"/>
        <w:jc w:val="both"/>
        <w:rPr>
          <w:rFonts w:ascii="Tahoma" w:hAnsi="Tahoma" w:cs="Tahoma"/>
          <w:sz w:val="24"/>
          <w:szCs w:val="24"/>
        </w:rPr>
      </w:pPr>
      <w:r w:rsidRPr="00DB7B7E">
        <w:rPr>
          <w:rFonts w:ascii="Tahoma" w:hAnsi="Tahoma" w:cs="Tahoma"/>
          <w:b/>
          <w:sz w:val="24"/>
          <w:szCs w:val="24"/>
        </w:rPr>
        <w:t>A munkakörrel járó főbb feladatok:</w:t>
      </w:r>
      <w:r w:rsidRPr="00DB7B7E">
        <w:rPr>
          <w:rFonts w:ascii="Tahoma" w:hAnsi="Tahoma" w:cs="Tahoma"/>
          <w:sz w:val="24"/>
          <w:szCs w:val="24"/>
        </w:rPr>
        <w:t xml:space="preserve"> </w:t>
      </w:r>
    </w:p>
    <w:p w14:paraId="37969228"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folyamatos kapcsolattartás a média képviselőivel</w:t>
      </w:r>
    </w:p>
    <w:p w14:paraId="2671E525"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lakossági tájékoztatók, sajtóanyagok, sajtóközlemények készítése, közzététele</w:t>
      </w:r>
    </w:p>
    <w:p w14:paraId="7A708365"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sajtónyilvános rendezvények koordinálása, szervezése, előkészítése, utókommunikációja</w:t>
      </w:r>
    </w:p>
    <w:p w14:paraId="496DBA6B" w14:textId="2520C98B"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polgármester úr sajtónyilvános vagy csak saját fotós által dokumentált eseményeinek megszervezése, koordinálása, meghirdetése, utókommunikációja, fotók rendszerezése</w:t>
      </w:r>
    </w:p>
    <w:p w14:paraId="1195771C" w14:textId="75E0B129"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alpolgármesterek sajtónyilvános vagy saját fotós által dokumentált eseményeinek meghirdetése</w:t>
      </w:r>
    </w:p>
    <w:p w14:paraId="2E0737A7"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sajtónyilvános programok szervezése, listájának folyamatos (heti) frissítése és küldése a sajtó felé</w:t>
      </w:r>
    </w:p>
    <w:p w14:paraId="65EECA46"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válaszok összeállítása, megírása a sajtó képviselőitől érkezett kérdésekre, esetenként interjúk készítése polgármester úrral</w:t>
      </w:r>
    </w:p>
    <w:p w14:paraId="14D2B9A5"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sajtóorgánumokban megjelent hírek, tudósítások figyelése</w:t>
      </w:r>
    </w:p>
    <w:p w14:paraId="7328BD17"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önkormányzati kommunikáció a média irányába döntések, fejlesztések, programok, díjátadók, egyéb rendezvények kapcsán</w:t>
      </w:r>
    </w:p>
    <w:p w14:paraId="7CEB0680" w14:textId="258672E9"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 xml:space="preserve">polgármester úr és </w:t>
      </w:r>
      <w:r w:rsidR="00DB7B7E" w:rsidRPr="00DB7B7E">
        <w:rPr>
          <w:rFonts w:ascii="Tahoma" w:hAnsi="Tahoma" w:cs="Tahoma"/>
          <w:sz w:val="24"/>
          <w:szCs w:val="24"/>
        </w:rPr>
        <w:t>a Közgyűlés</w:t>
      </w:r>
      <w:r w:rsidRPr="00DB7B7E">
        <w:rPr>
          <w:rFonts w:ascii="Tahoma" w:hAnsi="Tahoma" w:cs="Tahoma"/>
          <w:sz w:val="24"/>
          <w:szCs w:val="24"/>
        </w:rPr>
        <w:t xml:space="preserve"> tagjainak részvételével zajló sajtótájékoztatók, sajtónyilatkozat</w:t>
      </w:r>
      <w:r w:rsidR="00DB7B7E" w:rsidRPr="00DB7B7E">
        <w:rPr>
          <w:rFonts w:ascii="Tahoma" w:hAnsi="Tahoma" w:cs="Tahoma"/>
          <w:sz w:val="24"/>
          <w:szCs w:val="24"/>
        </w:rPr>
        <w:t>o</w:t>
      </w:r>
      <w:r w:rsidRPr="00DB7B7E">
        <w:rPr>
          <w:rFonts w:ascii="Tahoma" w:hAnsi="Tahoma" w:cs="Tahoma"/>
          <w:sz w:val="24"/>
          <w:szCs w:val="24"/>
        </w:rPr>
        <w:t>k, tévé-rádió-print megjelenésű interjúk szervezése</w:t>
      </w:r>
    </w:p>
    <w:p w14:paraId="5F65531C" w14:textId="458EA906"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 xml:space="preserve">a </w:t>
      </w:r>
      <w:r w:rsidR="00DB7B7E" w:rsidRPr="00DB7B7E">
        <w:rPr>
          <w:rFonts w:ascii="Tahoma" w:hAnsi="Tahoma" w:cs="Tahoma"/>
          <w:sz w:val="24"/>
          <w:szCs w:val="24"/>
        </w:rPr>
        <w:t>közgyűlési</w:t>
      </w:r>
      <w:r w:rsidRPr="00DB7B7E">
        <w:rPr>
          <w:rFonts w:ascii="Tahoma" w:hAnsi="Tahoma" w:cs="Tahoma"/>
          <w:sz w:val="24"/>
          <w:szCs w:val="24"/>
        </w:rPr>
        <w:t xml:space="preserve"> tagok fogadóóráinak meghirdetése</w:t>
      </w:r>
    </w:p>
    <w:p w14:paraId="4D3247B1"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városi fejlesztések, beruházások kapcsán szervezett sajtónyilvános átadó ünnepségek előkészítése, szervezése, lebonyolítása, sajtóanyagok készítése, együttműködés a nyilvánosságért felelős céggel</w:t>
      </w:r>
    </w:p>
    <w:p w14:paraId="1CF52812" w14:textId="01B2B2B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képviselők sajtókeréseinek koordinálása</w:t>
      </w:r>
    </w:p>
    <w:p w14:paraId="040EFB0E"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lakossági panaszok kezelése</w:t>
      </w:r>
    </w:p>
    <w:p w14:paraId="4DC20A9F"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polgármesteri közösségi oldal szerkesztése, posztok írása</w:t>
      </w:r>
    </w:p>
    <w:p w14:paraId="281E5AFE" w14:textId="77777777" w:rsidR="00871CFD" w:rsidRPr="00DB7B7E" w:rsidRDefault="00871CFD" w:rsidP="00DB7B7E">
      <w:pPr>
        <w:numPr>
          <w:ilvl w:val="0"/>
          <w:numId w:val="68"/>
        </w:numPr>
        <w:spacing w:after="0" w:line="240" w:lineRule="auto"/>
        <w:contextualSpacing/>
        <w:jc w:val="both"/>
        <w:rPr>
          <w:rFonts w:ascii="Tahoma" w:hAnsi="Tahoma" w:cs="Tahoma"/>
          <w:sz w:val="24"/>
          <w:szCs w:val="24"/>
        </w:rPr>
      </w:pPr>
      <w:r w:rsidRPr="00DB7B7E">
        <w:rPr>
          <w:rFonts w:ascii="Tahoma" w:hAnsi="Tahoma" w:cs="Tahoma"/>
          <w:sz w:val="24"/>
          <w:szCs w:val="24"/>
        </w:rPr>
        <w:t>naprakész információk az Ezt láttam Veszprémben és hasonló zárt facebook csoportokban zajló, nagyobb érdeklődésre számot tartó témákról</w:t>
      </w:r>
    </w:p>
    <w:p w14:paraId="2F9584F6"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közlemények írása</w:t>
      </w:r>
    </w:p>
    <w:p w14:paraId="161A9E2C"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rendkívüli események reagálása, kommunikálása</w:t>
      </w:r>
    </w:p>
    <w:p w14:paraId="1632B86E"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fotózások, videófelvételek koordinálása</w:t>
      </w:r>
    </w:p>
    <w:p w14:paraId="32DA2183"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a városházi fotósok munkabeosztásának koordinálása, a fotósok munkájának beosztása, heti többszöri frissítése, az események változásának tükrében – ez vonatkozik a sajtónyilvános és a csak saját fotós által dokumentált eseményekre is</w:t>
      </w:r>
    </w:p>
    <w:p w14:paraId="7544785A"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kommunikációs terv készítése különböző eseményekre, meghatározott időszakokra</w:t>
      </w:r>
    </w:p>
    <w:p w14:paraId="5ECA05C3"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kapcsolattartás a városi intézmények kommunikációs munkakörében dolgozó kollégákkal</w:t>
      </w:r>
    </w:p>
    <w:p w14:paraId="074BE76E" w14:textId="1C78130F"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állandó, heti rendszerességű egyeztetések VEB 20</w:t>
      </w:r>
      <w:r w:rsidR="0099221E">
        <w:rPr>
          <w:rFonts w:ascii="Tahoma" w:hAnsi="Tahoma" w:cs="Tahoma"/>
          <w:sz w:val="24"/>
          <w:szCs w:val="24"/>
        </w:rPr>
        <w:t>2</w:t>
      </w:r>
      <w:r w:rsidRPr="0099221E">
        <w:rPr>
          <w:rFonts w:ascii="Tahoma" w:hAnsi="Tahoma" w:cs="Tahoma"/>
          <w:sz w:val="24"/>
          <w:szCs w:val="24"/>
        </w:rPr>
        <w:t>6 Európa Sportrégiója munkatársaival az aktuális témák kapcsán</w:t>
      </w:r>
    </w:p>
    <w:p w14:paraId="05FA156C"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gratuláló levelek megírása</w:t>
      </w:r>
    </w:p>
    <w:p w14:paraId="66147506"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felkérő levelek megírása</w:t>
      </w:r>
    </w:p>
    <w:p w14:paraId="39DA4823"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a Veszprémi 7nap megjelenés előtti átolvasása szerdánként 14:00 óráig</w:t>
      </w:r>
    </w:p>
    <w:p w14:paraId="060E4235"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veszprémi közösségi oldalak, csoportok figyelése, lakossági panaszokra reagálás</w:t>
      </w:r>
    </w:p>
    <w:p w14:paraId="6C0E9669"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sajtóreggeli szervezése, részvétel a megbeszélésen</w:t>
      </w:r>
    </w:p>
    <w:p w14:paraId="06AD2BF7"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 xml:space="preserve">a sajtó munkatársainak értesítése a közgyűlési anyagokról, a napirendekről, illetve a napirendek előtti interpellációkról, kérdésekről, felszólalásokról. </w:t>
      </w:r>
    </w:p>
    <w:p w14:paraId="3C7C52E9" w14:textId="552E66E4"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 xml:space="preserve">a </w:t>
      </w:r>
      <w:r w:rsidR="0099221E">
        <w:rPr>
          <w:rFonts w:ascii="Tahoma" w:hAnsi="Tahoma" w:cs="Tahoma"/>
          <w:sz w:val="24"/>
          <w:szCs w:val="24"/>
        </w:rPr>
        <w:t>K</w:t>
      </w:r>
      <w:r w:rsidRPr="0099221E">
        <w:rPr>
          <w:rFonts w:ascii="Tahoma" w:hAnsi="Tahoma" w:cs="Tahoma"/>
          <w:sz w:val="24"/>
          <w:szCs w:val="24"/>
        </w:rPr>
        <w:t xml:space="preserve">özgyűlésen feltett kérdések későbbi, írásos válaszainak megküldése a sajtó képviselőinek </w:t>
      </w:r>
    </w:p>
    <w:p w14:paraId="0885869F"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polgármester úr év végi és karácsonyi feladatainak, eseményeinek koordinálása, szervezésének segítése</w:t>
      </w:r>
    </w:p>
    <w:p w14:paraId="058A2A4D" w14:textId="77777777" w:rsidR="00871CFD" w:rsidRPr="0099221E" w:rsidRDefault="00871CFD" w:rsidP="00DB7B7E">
      <w:pPr>
        <w:numPr>
          <w:ilvl w:val="0"/>
          <w:numId w:val="68"/>
        </w:numPr>
        <w:spacing w:after="0" w:line="240" w:lineRule="auto"/>
        <w:contextualSpacing/>
        <w:jc w:val="both"/>
        <w:rPr>
          <w:rFonts w:ascii="Tahoma" w:hAnsi="Tahoma" w:cs="Tahoma"/>
          <w:sz w:val="24"/>
          <w:szCs w:val="24"/>
        </w:rPr>
      </w:pPr>
      <w:r w:rsidRPr="0099221E">
        <w:rPr>
          <w:rFonts w:ascii="Tahoma" w:hAnsi="Tahoma" w:cs="Tahoma"/>
          <w:sz w:val="24"/>
          <w:szCs w:val="24"/>
        </w:rPr>
        <w:t>lakossági bejárások szervezése a városban zajló fejlesztések helyszínére</w:t>
      </w:r>
    </w:p>
    <w:p w14:paraId="3E00FEBB" w14:textId="77777777" w:rsidR="00871CFD" w:rsidRPr="00DB7B7E" w:rsidRDefault="00871CFD" w:rsidP="00F465C3">
      <w:pPr>
        <w:spacing w:after="0" w:line="240" w:lineRule="auto"/>
        <w:contextualSpacing/>
        <w:jc w:val="both"/>
        <w:rPr>
          <w:rFonts w:ascii="Tahoma" w:hAnsi="Tahoma" w:cs="Tahoma"/>
          <w:sz w:val="24"/>
          <w:szCs w:val="24"/>
          <w:highlight w:val="yellow"/>
        </w:rPr>
      </w:pPr>
    </w:p>
    <w:p w14:paraId="47393030" w14:textId="77777777" w:rsidR="00871CFD" w:rsidRPr="0099221E" w:rsidRDefault="00871CFD" w:rsidP="00DB7B7E">
      <w:pPr>
        <w:spacing w:after="0" w:line="240" w:lineRule="auto"/>
        <w:jc w:val="both"/>
        <w:rPr>
          <w:rFonts w:ascii="Tahoma" w:hAnsi="Tahoma" w:cs="Tahoma"/>
          <w:b/>
          <w:sz w:val="24"/>
          <w:szCs w:val="24"/>
        </w:rPr>
      </w:pPr>
      <w:r w:rsidRPr="0099221E">
        <w:rPr>
          <w:rFonts w:ascii="Tahoma" w:hAnsi="Tahoma" w:cs="Tahoma"/>
          <w:b/>
          <w:sz w:val="24"/>
          <w:szCs w:val="24"/>
        </w:rPr>
        <w:t xml:space="preserve">Állandó feladatok: </w:t>
      </w:r>
    </w:p>
    <w:p w14:paraId="77FA7C9F" w14:textId="77777777" w:rsidR="00871CFD" w:rsidRPr="0099221E" w:rsidRDefault="00871CFD" w:rsidP="00DB7B7E">
      <w:pPr>
        <w:spacing w:after="0" w:line="240" w:lineRule="auto"/>
        <w:jc w:val="both"/>
        <w:rPr>
          <w:rFonts w:ascii="Tahoma" w:hAnsi="Tahoma" w:cs="Tahoma"/>
          <w:b/>
          <w:sz w:val="24"/>
          <w:szCs w:val="24"/>
        </w:rPr>
      </w:pPr>
    </w:p>
    <w:p w14:paraId="5F8BE223" w14:textId="77777777"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 xml:space="preserve">Hétfőnként kommunikációs egyeztetések a heti aktualitások, nagyobb feladatok tükrében, polgármester úr heti sajtóprogramjának egyeztetése, koordinálása, a rendezvényeinek előkészítése, a fotósok helyi feladatainak összeállítása, részvétel a kommunikációs egyeztetőkön. </w:t>
      </w:r>
    </w:p>
    <w:p w14:paraId="146F34A8" w14:textId="702E09AC"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br/>
        <w:t>Keddenként heti rendszerességgel összegyűjteni az önkormányzati hirdetményeket, a városi események kreatív anyagait, azokat kedden 12 óráig megküldeni a helyi média képviselőinek, megjelentetni a helyi városi lap hasábjain, a városi televízió tévéújság</w:t>
      </w:r>
      <w:r w:rsidR="0099221E">
        <w:rPr>
          <w:rFonts w:ascii="Tahoma" w:hAnsi="Tahoma" w:cs="Tahoma"/>
          <w:sz w:val="24"/>
          <w:szCs w:val="24"/>
        </w:rPr>
        <w:t>j</w:t>
      </w:r>
      <w:r w:rsidRPr="0099221E">
        <w:rPr>
          <w:rFonts w:ascii="Tahoma" w:hAnsi="Tahoma" w:cs="Tahoma"/>
          <w:sz w:val="24"/>
          <w:szCs w:val="24"/>
        </w:rPr>
        <w:t xml:space="preserve">ában, illetve a vehir.hu közérdekű információ, valamint a veszprem.hu Hirdetmények fül alatt. A kreatív (pdf) hirdetményeket pedig a megjelenés előtti hét péntekig, pontos méretet megadva, a helyet befoglalva a városi újságban. </w:t>
      </w:r>
    </w:p>
    <w:p w14:paraId="0943BFA4" w14:textId="77777777" w:rsidR="00871CFD" w:rsidRPr="00DB7B7E" w:rsidRDefault="00871CFD" w:rsidP="00DB7B7E">
      <w:pPr>
        <w:spacing w:after="0" w:line="240" w:lineRule="auto"/>
        <w:jc w:val="both"/>
        <w:rPr>
          <w:rFonts w:ascii="Tahoma" w:hAnsi="Tahoma" w:cs="Tahoma"/>
          <w:sz w:val="24"/>
          <w:szCs w:val="24"/>
          <w:highlight w:val="yellow"/>
        </w:rPr>
      </w:pPr>
    </w:p>
    <w:p w14:paraId="071BA94F" w14:textId="015CD169"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 xml:space="preserve">Szerdánként a városi hetilap megjelenésének ellenőrzése, </w:t>
      </w:r>
      <w:r w:rsidR="0099221E" w:rsidRPr="0099221E">
        <w:rPr>
          <w:rFonts w:ascii="Tahoma" w:hAnsi="Tahoma" w:cs="Tahoma"/>
          <w:sz w:val="24"/>
          <w:szCs w:val="24"/>
        </w:rPr>
        <w:t>K</w:t>
      </w:r>
      <w:r w:rsidRPr="0099221E">
        <w:rPr>
          <w:rFonts w:ascii="Tahoma" w:hAnsi="Tahoma" w:cs="Tahoma"/>
          <w:sz w:val="24"/>
          <w:szCs w:val="24"/>
        </w:rPr>
        <w:t xml:space="preserve">özgyűlés előtti szerdán pedig a sajtóreggelin való részvétel. </w:t>
      </w:r>
    </w:p>
    <w:p w14:paraId="4B3AEE0D" w14:textId="77777777" w:rsidR="00871CFD" w:rsidRPr="0099221E" w:rsidRDefault="00871CFD" w:rsidP="00DB7B7E">
      <w:pPr>
        <w:spacing w:after="0" w:line="240" w:lineRule="auto"/>
        <w:jc w:val="both"/>
        <w:rPr>
          <w:rFonts w:ascii="Tahoma" w:hAnsi="Tahoma" w:cs="Tahoma"/>
          <w:sz w:val="24"/>
          <w:szCs w:val="24"/>
        </w:rPr>
      </w:pPr>
    </w:p>
    <w:p w14:paraId="2ECB44F6" w14:textId="77777777"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 xml:space="preserve">Rendszeresen értesíteni a sajtó munkatársait a Városháza képviselőinek nyilvános eseményeiről. Ezek mellett napi szinten irányítani az újságírókat, riportereket az adott kérdéseikkel a megfelelő nyilatkozásra, válaszadásra jogosult személyekhez, segíti az adott esemény előzetes megismerésében, a témára való felkészülésben, az ehhez szükséges háttéranyagok beszerzésében, utólagos kommunikációjában, akár sajtóanyaggal is őket. </w:t>
      </w:r>
    </w:p>
    <w:p w14:paraId="47215BD9" w14:textId="77777777" w:rsidR="00871CFD" w:rsidRPr="0099221E" w:rsidRDefault="00871CFD" w:rsidP="00DB7B7E">
      <w:pPr>
        <w:spacing w:after="0" w:line="240" w:lineRule="auto"/>
        <w:jc w:val="both"/>
        <w:rPr>
          <w:rFonts w:ascii="Tahoma" w:hAnsi="Tahoma" w:cs="Tahoma"/>
          <w:sz w:val="24"/>
          <w:szCs w:val="24"/>
        </w:rPr>
      </w:pPr>
      <w:r w:rsidRPr="00DB7B7E">
        <w:rPr>
          <w:rFonts w:ascii="Tahoma" w:hAnsi="Tahoma" w:cs="Tahoma"/>
          <w:sz w:val="24"/>
          <w:szCs w:val="24"/>
          <w:highlight w:val="yellow"/>
        </w:rPr>
        <w:br/>
      </w:r>
      <w:r w:rsidRPr="0099221E">
        <w:rPr>
          <w:rFonts w:ascii="Tahoma" w:hAnsi="Tahoma" w:cs="Tahoma"/>
          <w:sz w:val="24"/>
          <w:szCs w:val="24"/>
        </w:rPr>
        <w:t xml:space="preserve">A sajtóreferens munkakör állandó feladata a saját sajtótájékoztatók megszervezésében aktív szerepvállalás, megszervezés, sajtóanyag összeállítás, terem elrendezés, lebonyolítás, narrálás, forgatókönyv-megírás. </w:t>
      </w:r>
    </w:p>
    <w:p w14:paraId="65CD5C70" w14:textId="77777777"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br/>
        <w:t xml:space="preserve">Sajtómegjelenésre való reagálás kapcsán merül fel a különböző közlemények kiadása, mely szintén a munkakör részét képezi. </w:t>
      </w:r>
    </w:p>
    <w:p w14:paraId="12600EE7" w14:textId="77777777" w:rsidR="00871CFD" w:rsidRPr="00DB7B7E" w:rsidRDefault="00871CFD" w:rsidP="00DB7B7E">
      <w:pPr>
        <w:spacing w:after="0" w:line="240" w:lineRule="auto"/>
        <w:jc w:val="both"/>
        <w:rPr>
          <w:rFonts w:ascii="Tahoma" w:hAnsi="Tahoma" w:cs="Tahoma"/>
          <w:sz w:val="24"/>
          <w:szCs w:val="24"/>
          <w:highlight w:val="yellow"/>
        </w:rPr>
      </w:pPr>
    </w:p>
    <w:p w14:paraId="0A288212" w14:textId="77777777"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 xml:space="preserve">A munkakör megköveteli a közvetlen kapcsolattartást a média képviselőivel, így szinte állandó elérhetőséget kell biztosítani, az előre nem tervezett, váratlan események miatt is. Továbbá állandó jelenlét szükséges a helyi közösségi média felületeken, az aktualitások, az embereket megmozgató témák miatt. </w:t>
      </w:r>
    </w:p>
    <w:p w14:paraId="4F12B153" w14:textId="77777777" w:rsidR="00871CFD" w:rsidRPr="0099221E" w:rsidRDefault="00871CFD" w:rsidP="00DB7B7E">
      <w:pPr>
        <w:spacing w:after="0" w:line="240" w:lineRule="auto"/>
        <w:jc w:val="both"/>
        <w:rPr>
          <w:rFonts w:ascii="Tahoma" w:hAnsi="Tahoma" w:cs="Tahoma"/>
          <w:sz w:val="24"/>
          <w:szCs w:val="24"/>
        </w:rPr>
      </w:pPr>
    </w:p>
    <w:p w14:paraId="1B298D41" w14:textId="77777777"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 xml:space="preserve">Állandó feladatok közé sorolandó a polgármesteri megkeresésekre való írásos reagálás; a kiemelkedő eredményt, teljesítményt elért veszprémi sportolók, művészek számára gratuláló levél megírása. </w:t>
      </w:r>
    </w:p>
    <w:p w14:paraId="241CB0C2" w14:textId="77777777" w:rsidR="00871CFD" w:rsidRPr="00DB7B7E" w:rsidRDefault="00871CFD" w:rsidP="00DB7B7E">
      <w:pPr>
        <w:spacing w:after="0" w:line="240" w:lineRule="auto"/>
        <w:jc w:val="both"/>
        <w:rPr>
          <w:rFonts w:ascii="Tahoma" w:hAnsi="Tahoma" w:cs="Tahoma"/>
          <w:sz w:val="24"/>
          <w:szCs w:val="24"/>
          <w:highlight w:val="yellow"/>
        </w:rPr>
      </w:pPr>
    </w:p>
    <w:p w14:paraId="7BB5DA84" w14:textId="337C38CF"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 xml:space="preserve">Az </w:t>
      </w:r>
      <w:r w:rsidR="0099221E" w:rsidRPr="0099221E">
        <w:rPr>
          <w:rFonts w:ascii="Tahoma" w:hAnsi="Tahoma" w:cs="Tahoma"/>
          <w:sz w:val="24"/>
          <w:szCs w:val="24"/>
        </w:rPr>
        <w:t>Ö</w:t>
      </w:r>
      <w:r w:rsidRPr="0099221E">
        <w:rPr>
          <w:rFonts w:ascii="Tahoma" w:hAnsi="Tahoma" w:cs="Tahoma"/>
          <w:sz w:val="24"/>
          <w:szCs w:val="24"/>
        </w:rPr>
        <w:t xml:space="preserve">nkormányzat fotósainak feladatkiosztása, az eseményekről megküldött fotók letöltése, szelektálása, méretre igazítása, esetleg szerkesztése és archiválása is a feladatkör részét képezi. </w:t>
      </w:r>
    </w:p>
    <w:p w14:paraId="687B0C0E" w14:textId="77777777" w:rsidR="00871CFD" w:rsidRPr="00DB7B7E" w:rsidRDefault="00871CFD" w:rsidP="00DB7B7E">
      <w:pPr>
        <w:spacing w:after="0" w:line="240" w:lineRule="auto"/>
        <w:jc w:val="both"/>
        <w:rPr>
          <w:rFonts w:ascii="Tahoma" w:hAnsi="Tahoma" w:cs="Tahoma"/>
          <w:sz w:val="24"/>
          <w:szCs w:val="24"/>
          <w:highlight w:val="yellow"/>
        </w:rPr>
      </w:pPr>
    </w:p>
    <w:p w14:paraId="538A66C0" w14:textId="77777777" w:rsidR="00871CFD" w:rsidRPr="0099221E" w:rsidRDefault="00871CFD" w:rsidP="00DB7B7E">
      <w:pPr>
        <w:spacing w:after="0" w:line="240" w:lineRule="auto"/>
        <w:jc w:val="both"/>
        <w:rPr>
          <w:rFonts w:ascii="Tahoma" w:hAnsi="Tahoma" w:cs="Tahoma"/>
          <w:sz w:val="24"/>
          <w:szCs w:val="24"/>
        </w:rPr>
      </w:pPr>
      <w:r w:rsidRPr="0099221E">
        <w:rPr>
          <w:rFonts w:ascii="Tahoma" w:hAnsi="Tahoma" w:cs="Tahoma"/>
          <w:sz w:val="24"/>
          <w:szCs w:val="24"/>
        </w:rPr>
        <w:t>Beszédek, szövegek megírása, szükség szerint egyes megkeresésekre kész cikkek írása, készítése. A város imázs jellegű megjelenési lehetőségei során adatszolgáltatás, fotó szolgáltatás, kész anyag leadás, igény szerint, illetve a megjelenést megelőző egyeztetés, kontrollálása a feladata.</w:t>
      </w:r>
    </w:p>
    <w:p w14:paraId="75C0988D" w14:textId="77777777" w:rsidR="00871CFD" w:rsidRPr="00DB7B7E" w:rsidRDefault="00871CFD" w:rsidP="00DB7B7E">
      <w:pPr>
        <w:spacing w:after="0" w:line="240" w:lineRule="auto"/>
        <w:jc w:val="both"/>
        <w:rPr>
          <w:rFonts w:ascii="Tahoma" w:hAnsi="Tahoma" w:cs="Tahoma"/>
          <w:b/>
          <w:bCs/>
          <w:sz w:val="24"/>
          <w:szCs w:val="24"/>
          <w:highlight w:val="yellow"/>
        </w:rPr>
      </w:pPr>
    </w:p>
    <w:p w14:paraId="78A94EB5" w14:textId="77777777" w:rsidR="00871CFD" w:rsidRPr="0099221E" w:rsidRDefault="00871CFD" w:rsidP="00DB7B7E">
      <w:pPr>
        <w:spacing w:after="0" w:line="240" w:lineRule="auto"/>
        <w:jc w:val="both"/>
        <w:rPr>
          <w:rFonts w:ascii="Tahoma" w:hAnsi="Tahoma" w:cs="Tahoma"/>
          <w:b/>
          <w:bCs/>
          <w:sz w:val="24"/>
          <w:szCs w:val="24"/>
        </w:rPr>
      </w:pPr>
      <w:r w:rsidRPr="0099221E">
        <w:rPr>
          <w:rFonts w:ascii="Tahoma" w:hAnsi="Tahoma" w:cs="Tahoma"/>
          <w:b/>
          <w:bCs/>
          <w:sz w:val="24"/>
          <w:szCs w:val="24"/>
        </w:rPr>
        <w:t>Főbb sajtónyilvános, kommunikált események 2025-ben (a teljesség igénye nélkül):</w:t>
      </w:r>
    </w:p>
    <w:p w14:paraId="123D6EC4"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 xml:space="preserve">Brusznyai megemlékezés </w:t>
      </w:r>
    </w:p>
    <w:p w14:paraId="59CF162A"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polgármester úr évindító programja</w:t>
      </w:r>
    </w:p>
    <w:p w14:paraId="7892359A"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kiállítások</w:t>
      </w:r>
    </w:p>
    <w:p w14:paraId="1C1F47D0"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közgyűlések</w:t>
      </w:r>
    </w:p>
    <w:p w14:paraId="7712BB92"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koncertek</w:t>
      </w:r>
    </w:p>
    <w:p w14:paraId="24B2B50B"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költségvetés</w:t>
      </w:r>
    </w:p>
    <w:p w14:paraId="76D83B23"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szépkorú köszöntés</w:t>
      </w:r>
    </w:p>
    <w:p w14:paraId="6061AD3E"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megemlékezések, évfordulók, nemzeti ünnepek</w:t>
      </w:r>
    </w:p>
    <w:p w14:paraId="1E40035C"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interjúk</w:t>
      </w:r>
    </w:p>
    <w:p w14:paraId="18CDA01D"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kötetbemutatók</w:t>
      </w:r>
    </w:p>
    <w:p w14:paraId="23843B26"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városrészi programok</w:t>
      </w:r>
    </w:p>
    <w:p w14:paraId="22DDE6A4"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sportesemények</w:t>
      </w:r>
    </w:p>
    <w:p w14:paraId="35E5E025"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fogadóórák</w:t>
      </w:r>
    </w:p>
    <w:p w14:paraId="4ED4B89E"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díjátadók</w:t>
      </w:r>
    </w:p>
    <w:p w14:paraId="51BB62AF"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kutyafuttatók átadása</w:t>
      </w:r>
    </w:p>
    <w:p w14:paraId="1CC5B2E3"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Tour de Hongrie</w:t>
      </w:r>
    </w:p>
    <w:p w14:paraId="676C63BD"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Házasság Hete programok</w:t>
      </w:r>
    </w:p>
    <w:p w14:paraId="443B291E"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Gizella Napok</w:t>
      </w:r>
    </w:p>
    <w:p w14:paraId="2CA54D79"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fejlesztések bejárásai</w:t>
      </w:r>
    </w:p>
    <w:p w14:paraId="5C99F22C"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 xml:space="preserve">lakossági bejárások </w:t>
      </w:r>
    </w:p>
    <w:p w14:paraId="18EC6C4F" w14:textId="10718190"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 xml:space="preserve">Magyar Mozgókép </w:t>
      </w:r>
      <w:r w:rsidR="0099221E" w:rsidRPr="0099221E">
        <w:rPr>
          <w:rFonts w:ascii="Tahoma" w:hAnsi="Tahoma" w:cs="Tahoma"/>
          <w:sz w:val="24"/>
          <w:szCs w:val="24"/>
        </w:rPr>
        <w:t>F</w:t>
      </w:r>
      <w:r w:rsidRPr="0099221E">
        <w:rPr>
          <w:rFonts w:ascii="Tahoma" w:hAnsi="Tahoma" w:cs="Tahoma"/>
          <w:sz w:val="24"/>
          <w:szCs w:val="24"/>
        </w:rPr>
        <w:t>esztivál</w:t>
      </w:r>
    </w:p>
    <w:p w14:paraId="4103E2DF"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érettségizők köszöntése városi ajándékkal</w:t>
      </w:r>
    </w:p>
    <w:p w14:paraId="4D236C7D"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táncfesztivál</w:t>
      </w:r>
    </w:p>
    <w:p w14:paraId="6305CB54"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Rozé Rizling Jazz Napok</w:t>
      </w:r>
    </w:p>
    <w:p w14:paraId="70564023"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VeszprémFest</w:t>
      </w:r>
    </w:p>
    <w:p w14:paraId="37E76AC3"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országos könyvhét megnyitó</w:t>
      </w:r>
    </w:p>
    <w:p w14:paraId="43F791FB"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 xml:space="preserve">Gyereket a magasba! </w:t>
      </w:r>
    </w:p>
    <w:p w14:paraId="0BA82D8B"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Múzeumok éjszakája</w:t>
      </w:r>
    </w:p>
    <w:p w14:paraId="4DE7DB6D"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Hosszúasztal piknik</w:t>
      </w:r>
    </w:p>
    <w:p w14:paraId="52D9CBB3"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Utcazene</w:t>
      </w:r>
    </w:p>
    <w:p w14:paraId="08686979"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Auer fesztivál</w:t>
      </w:r>
    </w:p>
    <w:p w14:paraId="28A2F976"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Autómentes nap</w:t>
      </w:r>
    </w:p>
    <w:p w14:paraId="0F48E7AE"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Idősek világnapja</w:t>
      </w:r>
    </w:p>
    <w:p w14:paraId="7AECC072" w14:textId="77777777" w:rsidR="00871CFD" w:rsidRPr="0099221E" w:rsidRDefault="00871CFD" w:rsidP="00DB7B7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gyémántlakodalom</w:t>
      </w:r>
    </w:p>
    <w:p w14:paraId="4E0AE346" w14:textId="77777777" w:rsidR="00F465C3" w:rsidRDefault="00871CFD" w:rsidP="0099221E">
      <w:pPr>
        <w:pStyle w:val="Listaszerbekezds"/>
        <w:numPr>
          <w:ilvl w:val="0"/>
          <w:numId w:val="69"/>
        </w:numPr>
        <w:spacing w:after="0" w:line="240" w:lineRule="auto"/>
        <w:jc w:val="both"/>
        <w:rPr>
          <w:rFonts w:ascii="Tahoma" w:hAnsi="Tahoma" w:cs="Tahoma"/>
          <w:sz w:val="24"/>
          <w:szCs w:val="24"/>
        </w:rPr>
      </w:pPr>
      <w:r w:rsidRPr="0099221E">
        <w:rPr>
          <w:rFonts w:ascii="Tahoma" w:hAnsi="Tahoma" w:cs="Tahoma"/>
          <w:sz w:val="24"/>
          <w:szCs w:val="24"/>
        </w:rPr>
        <w:t>polgármesteri karácsony</w:t>
      </w:r>
    </w:p>
    <w:p w14:paraId="7F631894" w14:textId="77777777" w:rsidR="00F465C3" w:rsidRDefault="00F465C3" w:rsidP="00F465C3">
      <w:pPr>
        <w:spacing w:after="0" w:line="240" w:lineRule="auto"/>
        <w:jc w:val="both"/>
        <w:rPr>
          <w:rFonts w:ascii="Tahoma" w:eastAsia="Times New Roman" w:hAnsi="Tahoma" w:cs="Tahoma"/>
          <w:b/>
          <w:color w:val="000000" w:themeColor="text1"/>
          <w:sz w:val="24"/>
          <w:szCs w:val="24"/>
          <w:lang w:val="da-DK" w:eastAsia="hu-HU"/>
        </w:rPr>
      </w:pPr>
    </w:p>
    <w:p w14:paraId="3FEA11BD" w14:textId="5FC0B816" w:rsidR="0099221E" w:rsidRPr="00F465C3" w:rsidRDefault="0099221E" w:rsidP="00F465C3">
      <w:pPr>
        <w:spacing w:after="0" w:line="240" w:lineRule="auto"/>
        <w:jc w:val="both"/>
        <w:rPr>
          <w:rFonts w:ascii="Tahoma" w:hAnsi="Tahoma" w:cs="Tahoma"/>
          <w:sz w:val="24"/>
          <w:szCs w:val="24"/>
        </w:rPr>
      </w:pPr>
      <w:r w:rsidRPr="00F465C3">
        <w:rPr>
          <w:rFonts w:ascii="Tahoma" w:eastAsia="Times New Roman" w:hAnsi="Tahoma" w:cs="Tahoma"/>
          <w:b/>
          <w:color w:val="000000" w:themeColor="text1"/>
          <w:sz w:val="24"/>
          <w:szCs w:val="24"/>
          <w:lang w:val="da-DK" w:eastAsia="hu-HU"/>
        </w:rPr>
        <w:t>A Stratégiai Iroda tevékenysége</w:t>
      </w:r>
    </w:p>
    <w:p w14:paraId="11B7486B" w14:textId="77777777" w:rsidR="0099221E" w:rsidRDefault="0099221E" w:rsidP="0099221E">
      <w:pPr>
        <w:spacing w:after="0" w:line="240" w:lineRule="auto"/>
        <w:rPr>
          <w:rFonts w:ascii="Tahoma" w:eastAsia="Times New Roman" w:hAnsi="Tahoma" w:cs="Tahoma"/>
          <w:b/>
          <w:color w:val="000000" w:themeColor="text1"/>
          <w:lang w:val="da-DK" w:eastAsia="hu-HU"/>
        </w:rPr>
      </w:pPr>
    </w:p>
    <w:p w14:paraId="3F61F2A9" w14:textId="77777777" w:rsidR="0099221E" w:rsidRPr="00D81CC5" w:rsidRDefault="0099221E" w:rsidP="0099221E">
      <w:pPr>
        <w:spacing w:after="0" w:line="240" w:lineRule="auto"/>
        <w:jc w:val="both"/>
        <w:rPr>
          <w:rFonts w:ascii="Tahoma" w:eastAsia="Calibri" w:hAnsi="Tahoma" w:cs="Tahoma"/>
          <w:color w:val="000000" w:themeColor="text1"/>
          <w:sz w:val="24"/>
          <w:szCs w:val="24"/>
        </w:rPr>
      </w:pPr>
      <w:r w:rsidRPr="00D81CC5">
        <w:rPr>
          <w:rFonts w:ascii="Tahoma" w:eastAsia="Calibri" w:hAnsi="Tahoma" w:cs="Tahoma"/>
          <w:color w:val="000000" w:themeColor="text1"/>
          <w:sz w:val="24"/>
          <w:szCs w:val="24"/>
        </w:rPr>
        <w:t>Az Iroda három csoportja alább részletezett feladatain túl a következő tevékenységek tartoznak a szervezeti egység feladatkörébe:</w:t>
      </w:r>
    </w:p>
    <w:p w14:paraId="2BA7034E" w14:textId="77777777" w:rsidR="0099221E" w:rsidRPr="00D81CC5"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közreműködik az önkormányzatok hosszú távú vagyongazdálkodási elképzelései és a befektetés-ösztönzési koncepciói előkészítésében és végrehajtásában, Veszprém Megyei Jogú Város fenntartható városfejlesztési stratégiája és az ágazati koncepciók és stratégiák megalkotásában, összehangolásában és a megvalósulásuk nyomon követésében,</w:t>
      </w:r>
    </w:p>
    <w:p w14:paraId="41368CDF" w14:textId="77777777" w:rsidR="0099221E"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D81CC5">
        <w:rPr>
          <w:rFonts w:ascii="Tahoma" w:eastAsia="Calibri" w:hAnsi="Tahoma" w:cs="Tahoma"/>
          <w:color w:val="000000" w:themeColor="text1"/>
          <w:sz w:val="24"/>
          <w:szCs w:val="24"/>
          <w:lang w:eastAsia="hu-HU"/>
        </w:rPr>
        <w:t>ellátja az önkormányzatok befektetés-ösztönzési tevékenységét, és kapcsolatot tart a fontosabb gazdasági szerep</w:t>
      </w:r>
      <w:r>
        <w:rPr>
          <w:rFonts w:ascii="Tahoma" w:eastAsia="Calibri" w:hAnsi="Tahoma" w:cs="Tahoma"/>
          <w:color w:val="000000" w:themeColor="text1"/>
          <w:sz w:val="24"/>
          <w:szCs w:val="24"/>
          <w:lang w:eastAsia="hu-HU"/>
        </w:rPr>
        <w:t>lőkkel és érdekképviseleteikkel</w:t>
      </w:r>
    </w:p>
    <w:p w14:paraId="43C039D6" w14:textId="77777777" w:rsidR="0099221E" w:rsidRDefault="0099221E" w:rsidP="0099221E">
      <w:pPr>
        <w:spacing w:after="0" w:line="240" w:lineRule="auto"/>
        <w:rPr>
          <w:rFonts w:ascii="Tahoma" w:hAnsi="Tahoma" w:cs="Tahoma"/>
          <w:b/>
          <w:color w:val="000000" w:themeColor="text1"/>
          <w:sz w:val="24"/>
          <w:szCs w:val="24"/>
        </w:rPr>
      </w:pPr>
    </w:p>
    <w:p w14:paraId="4077A288" w14:textId="77777777" w:rsidR="0099221E" w:rsidRPr="0099221E" w:rsidRDefault="0099221E" w:rsidP="0099221E">
      <w:pPr>
        <w:spacing w:after="0" w:line="240" w:lineRule="auto"/>
        <w:rPr>
          <w:rFonts w:ascii="Tahoma" w:eastAsia="Times New Roman" w:hAnsi="Tahoma" w:cs="Tahoma"/>
          <w:color w:val="000000"/>
          <w:sz w:val="24"/>
          <w:szCs w:val="24"/>
          <w:u w:val="single"/>
          <w:lang w:val="da-DK" w:eastAsia="hu-HU"/>
        </w:rPr>
      </w:pPr>
      <w:r w:rsidRPr="0099221E">
        <w:rPr>
          <w:rFonts w:ascii="Tahoma" w:eastAsia="Times New Roman" w:hAnsi="Tahoma" w:cs="Tahoma"/>
          <w:color w:val="000000"/>
          <w:sz w:val="24"/>
          <w:szCs w:val="24"/>
          <w:u w:val="single"/>
          <w:lang w:val="da-DK" w:eastAsia="hu-HU"/>
        </w:rPr>
        <w:t>Vagyongazdálkodási Csoport</w:t>
      </w:r>
    </w:p>
    <w:p w14:paraId="48A30270" w14:textId="77777777" w:rsidR="0099221E" w:rsidRPr="0099221E" w:rsidRDefault="0099221E" w:rsidP="0099221E">
      <w:pPr>
        <w:spacing w:after="0" w:line="240" w:lineRule="auto"/>
        <w:rPr>
          <w:rFonts w:ascii="Tahoma" w:eastAsia="Times New Roman" w:hAnsi="Tahoma" w:cs="Tahoma"/>
          <w:color w:val="000000"/>
          <w:sz w:val="24"/>
          <w:szCs w:val="24"/>
          <w:lang w:val="da-DK"/>
        </w:rPr>
      </w:pPr>
    </w:p>
    <w:p w14:paraId="30A16405" w14:textId="77777777" w:rsidR="0099221E" w:rsidRPr="0099221E" w:rsidRDefault="0099221E" w:rsidP="0099221E">
      <w:pPr>
        <w:spacing w:after="0" w:line="240" w:lineRule="auto"/>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I. A Csoport éves rendszeres feladatainak bemutatása:</w:t>
      </w:r>
    </w:p>
    <w:p w14:paraId="3A86EBC8" w14:textId="77777777" w:rsidR="0099221E" w:rsidRPr="0099221E" w:rsidRDefault="0099221E" w:rsidP="0099221E">
      <w:pPr>
        <w:spacing w:after="0" w:line="240" w:lineRule="auto"/>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A Csoport 5 fő köztisztviselővel működött. </w:t>
      </w:r>
    </w:p>
    <w:p w14:paraId="65103AEF" w14:textId="77777777" w:rsidR="0099221E" w:rsidRPr="0099221E" w:rsidRDefault="0099221E" w:rsidP="0099221E">
      <w:pPr>
        <w:spacing w:after="0" w:line="240" w:lineRule="auto"/>
        <w:jc w:val="both"/>
        <w:rPr>
          <w:rFonts w:ascii="Tahoma" w:eastAsia="Times New Roman" w:hAnsi="Tahoma" w:cs="Tahoma"/>
          <w:color w:val="000000"/>
          <w:sz w:val="24"/>
          <w:szCs w:val="24"/>
        </w:rPr>
      </w:pPr>
    </w:p>
    <w:p w14:paraId="3AB1D684" w14:textId="77777777" w:rsidR="0099221E" w:rsidRPr="0099221E" w:rsidRDefault="0099221E" w:rsidP="0099221E">
      <w:pPr>
        <w:spacing w:after="0" w:line="240" w:lineRule="auto"/>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II. A Csoport feladatkörébe tartozik többek között:</w:t>
      </w:r>
    </w:p>
    <w:p w14:paraId="537F4AD0"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a) </w:t>
      </w:r>
      <w:r w:rsidRPr="0099221E">
        <w:rPr>
          <w:rFonts w:ascii="Tahoma" w:eastAsia="Times New Roman" w:hAnsi="Tahoma" w:cs="Tahoma"/>
          <w:color w:val="000000"/>
          <w:sz w:val="24"/>
          <w:szCs w:val="24"/>
        </w:rPr>
        <w:tab/>
        <w:t>önkormányzati tulajdonban lévő ingatlanok és ingóságok tulajdonjogának átruházásával és hasznosításával kapcsolatos testületi döntések előkészítése, végrehajtása,</w:t>
      </w:r>
    </w:p>
    <w:p w14:paraId="5565E4A1"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b) </w:t>
      </w:r>
      <w:r w:rsidRPr="0099221E">
        <w:rPr>
          <w:rFonts w:ascii="Tahoma" w:eastAsia="Times New Roman" w:hAnsi="Tahoma" w:cs="Tahoma"/>
          <w:color w:val="000000"/>
          <w:sz w:val="24"/>
          <w:szCs w:val="24"/>
        </w:rPr>
        <w:tab/>
        <w:t>földhasználati jog alapításával kapcsolatos testületi döntések előkészítése, végrehajtása,</w:t>
      </w:r>
    </w:p>
    <w:p w14:paraId="4100D0E0"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c) </w:t>
      </w:r>
      <w:r w:rsidRPr="0099221E">
        <w:rPr>
          <w:rFonts w:ascii="Tahoma" w:eastAsia="Times New Roman" w:hAnsi="Tahoma" w:cs="Tahoma"/>
          <w:color w:val="000000"/>
          <w:sz w:val="24"/>
          <w:szCs w:val="24"/>
        </w:rPr>
        <w:tab/>
        <w:t>vagyonkezelésbe vett ingatlanokkal kapcsolatos testületi döntések előkészítése, végrehajtása,</w:t>
      </w:r>
    </w:p>
    <w:p w14:paraId="5759F9CA"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d) </w:t>
      </w:r>
      <w:r w:rsidRPr="0099221E">
        <w:rPr>
          <w:rFonts w:ascii="Tahoma" w:eastAsia="Times New Roman" w:hAnsi="Tahoma" w:cs="Tahoma"/>
          <w:color w:val="000000"/>
          <w:sz w:val="24"/>
          <w:szCs w:val="24"/>
        </w:rPr>
        <w:tab/>
        <w:t>teherjog alapításával és közművezetékek elhelyezésével kapcsolatos megállapodás megkötésével összefüggő döntések előkészítése, végrehajtása,</w:t>
      </w:r>
    </w:p>
    <w:p w14:paraId="31D0A11C"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e) </w:t>
      </w:r>
      <w:r w:rsidRPr="0099221E">
        <w:rPr>
          <w:rFonts w:ascii="Tahoma" w:eastAsia="Times New Roman" w:hAnsi="Tahoma" w:cs="Tahoma"/>
          <w:color w:val="000000"/>
          <w:sz w:val="24"/>
          <w:szCs w:val="24"/>
        </w:rPr>
        <w:tab/>
        <w:t xml:space="preserve">vagyontárgy üzleti vagyonba történő átsorolásával kapcsolatos döntések előkészítése, döntések végrehajtása, </w:t>
      </w:r>
    </w:p>
    <w:p w14:paraId="2BC18A23"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f) </w:t>
      </w:r>
      <w:r w:rsidRPr="0099221E">
        <w:rPr>
          <w:rFonts w:ascii="Tahoma" w:eastAsia="Times New Roman" w:hAnsi="Tahoma" w:cs="Tahoma"/>
          <w:color w:val="000000"/>
          <w:sz w:val="24"/>
          <w:szCs w:val="24"/>
        </w:rPr>
        <w:tab/>
        <w:t>az Önkormányzat portfólió vagyonával kapcsolatos döntések, tulajdonosi jogok gyakorlásával kapcsolatos feladatok előkészítése, döntések végrehajtása, nyilvántartások vezetése,</w:t>
      </w:r>
    </w:p>
    <w:p w14:paraId="3ADD27D3"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g)</w:t>
      </w:r>
      <w:r w:rsidRPr="0099221E">
        <w:rPr>
          <w:rFonts w:ascii="Tahoma" w:eastAsia="Times New Roman" w:hAnsi="Tahoma" w:cs="Tahoma"/>
          <w:color w:val="000000"/>
          <w:sz w:val="24"/>
          <w:szCs w:val="24"/>
        </w:rPr>
        <w:tab/>
        <w:t>jegyzői utasításban foglaltak szerint a Csoport a VKSZ Zrt.-vel szoros együttműködésben végzi az ingatlan értékesítéssel, hasznosítással kapcsolatos feladatokat, amely kiterjed a szakmai ellenőrzés és az irányítási funkciók gyakorlására is az alábbiak szerint:</w:t>
      </w:r>
    </w:p>
    <w:p w14:paraId="514D8B97" w14:textId="77777777" w:rsidR="0099221E" w:rsidRPr="0099221E" w:rsidRDefault="0099221E" w:rsidP="0099221E">
      <w:pPr>
        <w:numPr>
          <w:ilvl w:val="0"/>
          <w:numId w:val="39"/>
        </w:numPr>
        <w:spacing w:after="0" w:line="240" w:lineRule="auto"/>
        <w:ind w:left="993" w:hanging="284"/>
        <w:contextualSpacing/>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A VKSZ Zrt. feladata a versenyeztetési eljárással vagy versenyeztetési eljárás nélküli értékesítéssel összefüggésben az Önkormányzat hatályos vagyongazdálkodásáról szóló önkormányzati rendeletében meghatározott eljárási cselekmények elvégzése, így különösen a pályázati eljárás lefolytatása, pályázatok bontása, érvényességének megállapításáról szóló döntés előkészítése, ártárgyalás lebonyolítása.</w:t>
      </w:r>
    </w:p>
    <w:p w14:paraId="26F0F3B4" w14:textId="77777777" w:rsidR="0099221E" w:rsidRPr="0099221E" w:rsidRDefault="0099221E" w:rsidP="0099221E">
      <w:pPr>
        <w:numPr>
          <w:ilvl w:val="0"/>
          <w:numId w:val="39"/>
        </w:numPr>
        <w:spacing w:after="0" w:line="240" w:lineRule="auto"/>
        <w:ind w:left="993" w:hanging="284"/>
        <w:contextualSpacing/>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A VKSZ Zrt. feladata a jogszabályban meghatározott jognyilatkozatok beszerzése, vételi ajánlat megküldése az elővásárlási jog jogosultja, a jogszabályban meghatározott szervezet felé. </w:t>
      </w:r>
    </w:p>
    <w:p w14:paraId="04C1FDB0" w14:textId="77777777" w:rsidR="0099221E" w:rsidRPr="0099221E" w:rsidRDefault="0099221E" w:rsidP="0099221E">
      <w:pPr>
        <w:numPr>
          <w:ilvl w:val="0"/>
          <w:numId w:val="39"/>
        </w:numPr>
        <w:spacing w:after="0" w:line="240" w:lineRule="auto"/>
        <w:ind w:left="993" w:hanging="284"/>
        <w:contextualSpacing/>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A VKSZ Zrt. feladata a szerződés vagy egyoldalú jognyilatkozat ingatlan-nyilvántartási átvezetésre alkalmas módon történő benyújtása az ingatlanügyi hatóság felé.</w:t>
      </w:r>
    </w:p>
    <w:p w14:paraId="212DEC61"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h) </w:t>
      </w:r>
      <w:r w:rsidRPr="0099221E">
        <w:rPr>
          <w:rFonts w:ascii="Tahoma" w:eastAsia="Times New Roman" w:hAnsi="Tahoma" w:cs="Tahoma"/>
          <w:color w:val="000000"/>
          <w:sz w:val="24"/>
          <w:szCs w:val="24"/>
        </w:rPr>
        <w:tab/>
        <w:t>A fenti feladatok éves tervezése érdekében a „Vagyongazdálkodási irányelv” döntésre való előkészítése.</w:t>
      </w:r>
    </w:p>
    <w:p w14:paraId="79D21BDA"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i) </w:t>
      </w:r>
      <w:r w:rsidRPr="0099221E">
        <w:rPr>
          <w:rFonts w:ascii="Tahoma" w:eastAsia="Times New Roman" w:hAnsi="Tahoma" w:cs="Tahoma"/>
          <w:color w:val="000000"/>
          <w:sz w:val="24"/>
          <w:szCs w:val="24"/>
        </w:rPr>
        <w:tab/>
        <w:t>A Tulajdonosi Bizottság munkájának szakmai támogatása.</w:t>
      </w:r>
    </w:p>
    <w:p w14:paraId="0C837980"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j) </w:t>
      </w:r>
      <w:r w:rsidRPr="0099221E">
        <w:rPr>
          <w:rFonts w:ascii="Tahoma" w:eastAsia="Times New Roman" w:hAnsi="Tahoma" w:cs="Tahoma"/>
          <w:color w:val="000000"/>
          <w:sz w:val="24"/>
          <w:szCs w:val="24"/>
        </w:rPr>
        <w:tab/>
        <w:t xml:space="preserve">Az Önkormányzat vagyonrendeletében meghatározott Értékelő Bizottság összehívása és a benyújtott pályázatok értékelésének előkészítése, illetve a Bizottság munkájának szakmai támogatása. </w:t>
      </w:r>
    </w:p>
    <w:p w14:paraId="2AD8EE5B"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k) </w:t>
      </w:r>
      <w:r w:rsidRPr="0099221E">
        <w:rPr>
          <w:rFonts w:ascii="Tahoma" w:eastAsia="Times New Roman" w:hAnsi="Tahoma" w:cs="Tahoma"/>
          <w:color w:val="000000"/>
          <w:sz w:val="24"/>
          <w:szCs w:val="24"/>
        </w:rPr>
        <w:tab/>
        <w:t>Az önkormányzati üzletrészű VESZOL Kft.-vel közösen az önkormányzati tulajdonú és bérlő kijelölési jogú ingatlanok bérbeadásával kapcsolatos döntés előkészítés.</w:t>
      </w:r>
    </w:p>
    <w:p w14:paraId="5F3CDE24"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l) </w:t>
      </w:r>
      <w:r w:rsidRPr="0099221E">
        <w:rPr>
          <w:rFonts w:ascii="Tahoma" w:eastAsia="Times New Roman" w:hAnsi="Tahoma" w:cs="Tahoma"/>
          <w:color w:val="000000"/>
          <w:sz w:val="24"/>
          <w:szCs w:val="24"/>
        </w:rPr>
        <w:tab/>
        <w:t>A felesleges vagyontárgyak hasznosításával, selejtezésével kapcsolatos feladatok.</w:t>
      </w:r>
    </w:p>
    <w:p w14:paraId="3D22F70D" w14:textId="77777777" w:rsidR="0099221E" w:rsidRPr="0099221E" w:rsidRDefault="0099221E" w:rsidP="0099221E">
      <w:pPr>
        <w:spacing w:after="0" w:line="240" w:lineRule="auto"/>
        <w:ind w:left="567" w:hanging="567"/>
        <w:jc w:val="both"/>
        <w:rPr>
          <w:rFonts w:ascii="Tahoma" w:eastAsia="Times New Roman" w:hAnsi="Tahoma" w:cs="Tahoma"/>
          <w:color w:val="000000"/>
          <w:sz w:val="24"/>
          <w:szCs w:val="24"/>
        </w:rPr>
      </w:pPr>
    </w:p>
    <w:p w14:paraId="016C7DC0" w14:textId="77777777" w:rsidR="0099221E" w:rsidRPr="0099221E" w:rsidRDefault="0099221E" w:rsidP="0099221E">
      <w:pPr>
        <w:spacing w:after="0" w:line="240" w:lineRule="auto"/>
        <w:rPr>
          <w:rFonts w:ascii="Tahoma" w:eastAsia="Times New Roman" w:hAnsi="Tahoma" w:cs="Tahoma"/>
          <w:color w:val="000000"/>
          <w:sz w:val="24"/>
          <w:szCs w:val="24"/>
        </w:rPr>
      </w:pPr>
      <w:r w:rsidRPr="0099221E">
        <w:rPr>
          <w:rFonts w:ascii="Tahoma" w:eastAsia="Times New Roman" w:hAnsi="Tahoma" w:cs="Tahoma"/>
          <w:color w:val="000000"/>
          <w:sz w:val="24"/>
          <w:szCs w:val="24"/>
        </w:rPr>
        <w:t>III. Az egyes szakmai feladatok részletesen:</w:t>
      </w:r>
    </w:p>
    <w:p w14:paraId="3A20E1ED" w14:textId="77777777" w:rsidR="0099221E" w:rsidRPr="0099221E" w:rsidRDefault="0099221E" w:rsidP="0099221E">
      <w:pPr>
        <w:spacing w:after="0" w:line="240" w:lineRule="auto"/>
        <w:rPr>
          <w:rFonts w:ascii="Tahoma" w:eastAsia="Times New Roman" w:hAnsi="Tahoma" w:cs="Tahoma"/>
          <w:color w:val="000000"/>
          <w:sz w:val="24"/>
          <w:szCs w:val="24"/>
          <w:u w:val="single"/>
        </w:rPr>
      </w:pPr>
    </w:p>
    <w:p w14:paraId="1A881D43" w14:textId="77777777" w:rsidR="0099221E" w:rsidRPr="0099221E" w:rsidRDefault="0099221E" w:rsidP="0099221E">
      <w:pPr>
        <w:spacing w:after="0" w:line="240" w:lineRule="auto"/>
        <w:rPr>
          <w:rFonts w:ascii="Tahoma" w:eastAsia="Times New Roman" w:hAnsi="Tahoma" w:cs="Tahoma"/>
          <w:color w:val="000000"/>
          <w:sz w:val="24"/>
          <w:szCs w:val="24"/>
        </w:rPr>
      </w:pPr>
      <w:r w:rsidRPr="0099221E">
        <w:rPr>
          <w:rFonts w:ascii="Tahoma" w:eastAsia="Times New Roman" w:hAnsi="Tahoma" w:cs="Tahoma"/>
          <w:color w:val="000000"/>
          <w:sz w:val="24"/>
          <w:szCs w:val="24"/>
        </w:rPr>
        <w:t>III.1. Ügyirat forgalom:</w:t>
      </w:r>
    </w:p>
    <w:p w14:paraId="72D76250" w14:textId="77777777" w:rsidR="0099221E" w:rsidRPr="0099221E" w:rsidRDefault="0099221E" w:rsidP="0099221E">
      <w:pPr>
        <w:spacing w:after="0" w:line="240" w:lineRule="auto"/>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 xml:space="preserve">2025. évben 458 fő- és 1244 alszámon összesen: 1702 esetben történt ügyek iktatása a Csoport részére. </w:t>
      </w:r>
    </w:p>
    <w:p w14:paraId="4BE38222" w14:textId="77777777" w:rsidR="0099221E" w:rsidRPr="0099221E" w:rsidRDefault="0099221E" w:rsidP="0099221E">
      <w:pPr>
        <w:spacing w:after="0" w:line="240" w:lineRule="auto"/>
        <w:jc w:val="both"/>
        <w:rPr>
          <w:rFonts w:ascii="Tahoma" w:eastAsia="Times New Roman" w:hAnsi="Tahoma" w:cs="Tahoma"/>
          <w:color w:val="000000"/>
          <w:sz w:val="24"/>
          <w:szCs w:val="24"/>
        </w:rPr>
      </w:pPr>
    </w:p>
    <w:p w14:paraId="720441EB" w14:textId="77777777" w:rsidR="0099221E" w:rsidRPr="0099221E" w:rsidRDefault="0099221E" w:rsidP="0099221E">
      <w:pPr>
        <w:spacing w:after="0" w:line="240" w:lineRule="auto"/>
        <w:rPr>
          <w:rFonts w:ascii="Tahoma" w:eastAsia="Times New Roman" w:hAnsi="Tahoma" w:cs="Tahoma"/>
          <w:color w:val="000000"/>
          <w:sz w:val="24"/>
          <w:szCs w:val="24"/>
        </w:rPr>
      </w:pPr>
      <w:r w:rsidRPr="0099221E">
        <w:rPr>
          <w:rFonts w:ascii="Tahoma" w:eastAsia="Times New Roman" w:hAnsi="Tahoma" w:cs="Tahoma"/>
          <w:color w:val="000000"/>
          <w:sz w:val="24"/>
          <w:szCs w:val="24"/>
        </w:rPr>
        <w:t>III.2. 2025. évi testületi döntés-előkészítés:</w:t>
      </w:r>
    </w:p>
    <w:p w14:paraId="2861BFF8" w14:textId="77777777" w:rsidR="0099221E" w:rsidRPr="0099221E" w:rsidRDefault="0099221E" w:rsidP="0099221E">
      <w:pPr>
        <w:spacing w:after="0" w:line="240" w:lineRule="auto"/>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A Csoport idén is jelenős mértékben járult hozzá az Önkormányzat döntéshozatali tevékenységéhez. A statisztikai adatok alapján 2025-ben a Csoport készítette a Tulajdonosi Bizottság által tárgyalt 178 előterjesztés 56,74 %-át; a Közgyűlés által tárgyalt 428 előterjesztés 16,12 %-át, vagy közreműködött a készítésükben.</w:t>
      </w:r>
    </w:p>
    <w:p w14:paraId="490E60A3" w14:textId="77777777" w:rsidR="0099221E" w:rsidRPr="0099221E" w:rsidRDefault="0099221E" w:rsidP="0099221E">
      <w:pPr>
        <w:spacing w:after="0" w:line="240" w:lineRule="auto"/>
        <w:jc w:val="both"/>
        <w:rPr>
          <w:rFonts w:ascii="Tahoma" w:eastAsia="Times New Roman" w:hAnsi="Tahoma" w:cs="Tahoma"/>
          <w:color w:val="000000"/>
          <w:sz w:val="24"/>
          <w:szCs w:val="24"/>
        </w:rPr>
      </w:pPr>
    </w:p>
    <w:p w14:paraId="479E3B5C" w14:textId="77777777" w:rsidR="0099221E" w:rsidRPr="0099221E" w:rsidRDefault="0099221E" w:rsidP="0099221E">
      <w:pPr>
        <w:spacing w:after="0" w:line="240" w:lineRule="auto"/>
        <w:jc w:val="both"/>
        <w:rPr>
          <w:rFonts w:ascii="Tahoma" w:eastAsia="Times New Roman" w:hAnsi="Tahoma" w:cs="Tahoma"/>
          <w:color w:val="000000"/>
          <w:sz w:val="24"/>
          <w:szCs w:val="24"/>
        </w:rPr>
      </w:pPr>
      <w:r w:rsidRPr="0099221E">
        <w:rPr>
          <w:rFonts w:ascii="Tahoma" w:eastAsia="Times New Roman" w:hAnsi="Tahoma" w:cs="Tahoma"/>
          <w:color w:val="000000"/>
          <w:sz w:val="24"/>
          <w:szCs w:val="24"/>
        </w:rPr>
        <w:t>III.3. Ingatlanértékesítéssel kapcsolatos feladatok 2025-ben:</w:t>
      </w:r>
    </w:p>
    <w:p w14:paraId="1C5812B7" w14:textId="77777777" w:rsidR="0099221E" w:rsidRPr="0099221E"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99221E">
        <w:rPr>
          <w:rFonts w:ascii="Tahoma" w:eastAsia="Times New Roman" w:hAnsi="Tahoma" w:cs="Tahoma"/>
          <w:bCs/>
          <w:color w:val="000000"/>
          <w:sz w:val="24"/>
          <w:szCs w:val="24"/>
        </w:rPr>
        <w:t>A 2025. évi eredeti költségvetésben ingatlanértékesítésből 473.550.000,- Ft összeg volt betervezve. Az alábbi táblázatban meghatározott ingatlanok eladásának döntés előkészítésében és végrehajtásában vett részt a Csoport.</w:t>
      </w:r>
    </w:p>
    <w:p w14:paraId="79D2A53C" w14:textId="77777777" w:rsidR="0099221E" w:rsidRPr="0099221E" w:rsidRDefault="0099221E" w:rsidP="00F465C3">
      <w:pPr>
        <w:autoSpaceDE w:val="0"/>
        <w:autoSpaceDN w:val="0"/>
        <w:adjustRightInd w:val="0"/>
        <w:spacing w:after="0" w:line="240" w:lineRule="auto"/>
        <w:jc w:val="both"/>
        <w:rPr>
          <w:rFonts w:ascii="Tahoma" w:eastAsia="Times New Roman" w:hAnsi="Tahoma" w:cs="Tahoma"/>
          <w:bCs/>
          <w:color w:val="000000"/>
          <w:sz w:val="24"/>
          <w:szCs w:val="24"/>
        </w:rPr>
      </w:pPr>
    </w:p>
    <w:tbl>
      <w:tblPr>
        <w:tblW w:w="9072" w:type="dxa"/>
        <w:tblInd w:w="70" w:type="dxa"/>
        <w:tblCellMar>
          <w:left w:w="70" w:type="dxa"/>
          <w:right w:w="70" w:type="dxa"/>
        </w:tblCellMar>
        <w:tblLook w:val="04A0" w:firstRow="1" w:lastRow="0" w:firstColumn="1" w:lastColumn="0" w:noHBand="0" w:noVBand="1"/>
      </w:tblPr>
      <w:tblGrid>
        <w:gridCol w:w="4678"/>
        <w:gridCol w:w="1985"/>
        <w:gridCol w:w="2409"/>
      </w:tblGrid>
      <w:tr w:rsidR="0099221E" w:rsidRPr="00225E1C" w14:paraId="772CD032" w14:textId="77777777" w:rsidTr="00512235">
        <w:trPr>
          <w:trHeight w:val="600"/>
        </w:trPr>
        <w:tc>
          <w:tcPr>
            <w:tcW w:w="9072" w:type="dxa"/>
            <w:gridSpan w:val="3"/>
            <w:tcBorders>
              <w:top w:val="nil"/>
              <w:left w:val="nil"/>
              <w:bottom w:val="single" w:sz="4" w:space="0" w:color="auto"/>
              <w:right w:val="nil"/>
            </w:tcBorders>
            <w:noWrap/>
            <w:vAlign w:val="center"/>
            <w:hideMark/>
          </w:tcPr>
          <w:p w14:paraId="2119D5D3" w14:textId="77777777" w:rsidR="0099221E" w:rsidRPr="0099221E" w:rsidRDefault="0099221E" w:rsidP="00F465C3">
            <w:pPr>
              <w:spacing w:after="0" w:line="240" w:lineRule="auto"/>
              <w:rPr>
                <w:rFonts w:ascii="Tahoma" w:eastAsia="Times New Roman" w:hAnsi="Tahoma" w:cs="Tahoma"/>
                <w:b/>
                <w:bCs/>
                <w:sz w:val="20"/>
                <w:szCs w:val="20"/>
              </w:rPr>
            </w:pPr>
            <w:r w:rsidRPr="0099221E">
              <w:rPr>
                <w:rFonts w:ascii="Tahoma" w:eastAsia="Times New Roman" w:hAnsi="Tahoma" w:cs="Tahoma"/>
                <w:bCs/>
                <w:sz w:val="24"/>
                <w:szCs w:val="24"/>
              </w:rPr>
              <w:t>2025. évi ingatlan értékesítés ÁFA nélkül:</w:t>
            </w:r>
          </w:p>
        </w:tc>
      </w:tr>
      <w:tr w:rsidR="0099221E" w:rsidRPr="00225E1C" w14:paraId="5CD81297" w14:textId="77777777" w:rsidTr="00512235">
        <w:trPr>
          <w:trHeight w:val="1020"/>
        </w:trPr>
        <w:tc>
          <w:tcPr>
            <w:tcW w:w="4678" w:type="dxa"/>
            <w:tcBorders>
              <w:top w:val="nil"/>
              <w:left w:val="single" w:sz="4" w:space="0" w:color="auto"/>
              <w:bottom w:val="single" w:sz="4" w:space="0" w:color="auto"/>
              <w:right w:val="single" w:sz="4" w:space="0" w:color="auto"/>
            </w:tcBorders>
            <w:shd w:val="clear" w:color="000000" w:fill="D9D9D9"/>
            <w:vAlign w:val="center"/>
            <w:hideMark/>
          </w:tcPr>
          <w:p w14:paraId="0D3C187C" w14:textId="77777777" w:rsidR="0099221E" w:rsidRPr="0099221E" w:rsidRDefault="0099221E" w:rsidP="00512235">
            <w:pPr>
              <w:spacing w:after="0" w:line="240" w:lineRule="auto"/>
              <w:rPr>
                <w:rFonts w:ascii="Tahoma" w:eastAsia="Times New Roman" w:hAnsi="Tahoma" w:cs="Tahoma"/>
                <w:b/>
                <w:bCs/>
                <w:color w:val="000000"/>
              </w:rPr>
            </w:pPr>
            <w:r w:rsidRPr="0099221E">
              <w:rPr>
                <w:rFonts w:ascii="Tahoma" w:eastAsia="Times New Roman" w:hAnsi="Tahoma" w:cs="Tahoma"/>
                <w:b/>
                <w:bCs/>
                <w:color w:val="000000"/>
              </w:rPr>
              <w:t>Megnevezés</w:t>
            </w:r>
          </w:p>
        </w:tc>
        <w:tc>
          <w:tcPr>
            <w:tcW w:w="1985" w:type="dxa"/>
            <w:tcBorders>
              <w:top w:val="nil"/>
              <w:left w:val="nil"/>
              <w:bottom w:val="single" w:sz="4" w:space="0" w:color="auto"/>
              <w:right w:val="single" w:sz="4" w:space="0" w:color="auto"/>
            </w:tcBorders>
            <w:shd w:val="clear" w:color="000000" w:fill="D9D9D9"/>
            <w:vAlign w:val="bottom"/>
            <w:hideMark/>
          </w:tcPr>
          <w:p w14:paraId="55840C83" w14:textId="77777777" w:rsidR="0099221E" w:rsidRPr="0099221E" w:rsidRDefault="0099221E" w:rsidP="00512235">
            <w:pPr>
              <w:spacing w:after="0" w:line="240" w:lineRule="auto"/>
              <w:rPr>
                <w:rFonts w:ascii="Tahoma" w:eastAsia="Times New Roman" w:hAnsi="Tahoma" w:cs="Tahoma"/>
                <w:b/>
                <w:bCs/>
                <w:color w:val="000000"/>
              </w:rPr>
            </w:pPr>
            <w:r w:rsidRPr="0099221E">
              <w:rPr>
                <w:rFonts w:ascii="Tahoma" w:eastAsia="Times New Roman" w:hAnsi="Tahoma" w:cs="Tahoma"/>
                <w:b/>
                <w:bCs/>
                <w:color w:val="000000"/>
              </w:rPr>
              <w:t>Szerződés szerinti nettó Összeg Ft</w:t>
            </w:r>
          </w:p>
        </w:tc>
        <w:tc>
          <w:tcPr>
            <w:tcW w:w="2409" w:type="dxa"/>
            <w:tcBorders>
              <w:top w:val="nil"/>
              <w:left w:val="nil"/>
              <w:bottom w:val="single" w:sz="4" w:space="0" w:color="auto"/>
              <w:right w:val="single" w:sz="4" w:space="0" w:color="auto"/>
            </w:tcBorders>
            <w:shd w:val="clear" w:color="000000" w:fill="D9D9D9"/>
            <w:vAlign w:val="bottom"/>
            <w:hideMark/>
          </w:tcPr>
          <w:p w14:paraId="45E0D1A9" w14:textId="77777777" w:rsidR="0099221E" w:rsidRPr="0099221E" w:rsidRDefault="0099221E" w:rsidP="00512235">
            <w:pPr>
              <w:spacing w:after="0" w:line="240" w:lineRule="auto"/>
              <w:rPr>
                <w:rFonts w:ascii="Tahoma" w:eastAsia="Times New Roman" w:hAnsi="Tahoma" w:cs="Tahoma"/>
                <w:b/>
                <w:bCs/>
                <w:color w:val="000000"/>
              </w:rPr>
            </w:pPr>
            <w:r w:rsidRPr="0099221E">
              <w:rPr>
                <w:rFonts w:ascii="Tahoma" w:eastAsia="Times New Roman" w:hAnsi="Tahoma" w:cs="Tahoma"/>
                <w:b/>
                <w:bCs/>
                <w:color w:val="000000"/>
              </w:rPr>
              <w:t>2024.11.07-ig befolyt nettó összeg Ft</w:t>
            </w:r>
          </w:p>
        </w:tc>
      </w:tr>
      <w:tr w:rsidR="0099221E" w:rsidRPr="00225E1C" w14:paraId="40BA0E0B" w14:textId="77777777" w:rsidTr="00512235">
        <w:trPr>
          <w:trHeight w:val="435"/>
        </w:trPr>
        <w:tc>
          <w:tcPr>
            <w:tcW w:w="4678" w:type="dxa"/>
            <w:tcBorders>
              <w:top w:val="nil"/>
              <w:left w:val="single" w:sz="4" w:space="0" w:color="auto"/>
              <w:bottom w:val="single" w:sz="4" w:space="0" w:color="auto"/>
              <w:right w:val="single" w:sz="4" w:space="0" w:color="auto"/>
            </w:tcBorders>
            <w:vAlign w:val="bottom"/>
          </w:tcPr>
          <w:p w14:paraId="684E0EA8" w14:textId="0C259370" w:rsidR="0099221E" w:rsidRPr="0099221E" w:rsidRDefault="0099221E" w:rsidP="00512235">
            <w:pPr>
              <w:spacing w:after="160" w:line="278" w:lineRule="auto"/>
              <w:rPr>
                <w:rFonts w:ascii="Tahoma" w:eastAsia="Times New Roman" w:hAnsi="Tahoma" w:cs="Tahoma"/>
                <w:bCs/>
                <w:color w:val="000000"/>
              </w:rPr>
            </w:pPr>
            <w:r w:rsidRPr="0099221E">
              <w:rPr>
                <w:rFonts w:ascii="Tahoma" w:eastAsia="Times New Roman" w:hAnsi="Tahoma" w:cs="Tahoma"/>
                <w:bCs/>
                <w:color w:val="000000"/>
              </w:rPr>
              <w:t>01.23./02.25. Gyurics Roland 16022 hrsz. Gyulafirátót</w:t>
            </w:r>
          </w:p>
        </w:tc>
        <w:tc>
          <w:tcPr>
            <w:tcW w:w="1985" w:type="dxa"/>
            <w:tcBorders>
              <w:top w:val="nil"/>
              <w:left w:val="nil"/>
              <w:bottom w:val="single" w:sz="4" w:space="0" w:color="auto"/>
              <w:right w:val="single" w:sz="4" w:space="0" w:color="auto"/>
            </w:tcBorders>
            <w:noWrap/>
            <w:vAlign w:val="bottom"/>
          </w:tcPr>
          <w:p w14:paraId="15954123" w14:textId="77777777" w:rsidR="0099221E" w:rsidRPr="0099221E" w:rsidRDefault="0099221E" w:rsidP="00512235">
            <w:pPr>
              <w:spacing w:after="0" w:line="240" w:lineRule="auto"/>
              <w:rPr>
                <w:rFonts w:ascii="Tahoma" w:eastAsia="Times New Roman" w:hAnsi="Tahoma" w:cs="Tahoma"/>
                <w:bCs/>
                <w:color w:val="000000"/>
              </w:rPr>
            </w:pPr>
            <w:r w:rsidRPr="0099221E">
              <w:rPr>
                <w:rFonts w:ascii="Tahoma" w:eastAsia="Times New Roman" w:hAnsi="Tahoma" w:cs="Tahoma"/>
                <w:bCs/>
                <w:color w:val="000000"/>
              </w:rPr>
              <w:t>1 000 000</w:t>
            </w:r>
          </w:p>
        </w:tc>
        <w:tc>
          <w:tcPr>
            <w:tcW w:w="2409" w:type="dxa"/>
            <w:tcBorders>
              <w:top w:val="nil"/>
              <w:left w:val="nil"/>
              <w:bottom w:val="single" w:sz="4" w:space="0" w:color="auto"/>
              <w:right w:val="single" w:sz="4" w:space="0" w:color="auto"/>
            </w:tcBorders>
            <w:noWrap/>
            <w:vAlign w:val="bottom"/>
          </w:tcPr>
          <w:p w14:paraId="19F0AA18" w14:textId="77777777" w:rsidR="0099221E" w:rsidRPr="0099221E" w:rsidRDefault="0099221E" w:rsidP="00512235">
            <w:pPr>
              <w:spacing w:after="160" w:line="278" w:lineRule="auto"/>
              <w:rPr>
                <w:rFonts w:ascii="Tahoma" w:eastAsia="Times New Roman" w:hAnsi="Tahoma" w:cs="Tahoma"/>
                <w:bCs/>
                <w:color w:val="000000"/>
              </w:rPr>
            </w:pPr>
            <w:r w:rsidRPr="0099221E">
              <w:rPr>
                <w:rFonts w:ascii="Tahoma" w:eastAsia="Times New Roman" w:hAnsi="Tahoma" w:cs="Tahoma"/>
                <w:bCs/>
                <w:color w:val="000000"/>
              </w:rPr>
              <w:t>1 000 000</w:t>
            </w:r>
          </w:p>
        </w:tc>
      </w:tr>
      <w:tr w:rsidR="0099221E" w:rsidRPr="00225E1C" w14:paraId="33374B8F" w14:textId="77777777" w:rsidTr="00512235">
        <w:trPr>
          <w:trHeight w:val="435"/>
        </w:trPr>
        <w:tc>
          <w:tcPr>
            <w:tcW w:w="4678" w:type="dxa"/>
            <w:tcBorders>
              <w:top w:val="nil"/>
              <w:left w:val="single" w:sz="4" w:space="0" w:color="auto"/>
              <w:bottom w:val="single" w:sz="4" w:space="0" w:color="auto"/>
              <w:right w:val="single" w:sz="4" w:space="0" w:color="auto"/>
            </w:tcBorders>
            <w:vAlign w:val="bottom"/>
            <w:hideMark/>
          </w:tcPr>
          <w:p w14:paraId="3CB9A618" w14:textId="77777777" w:rsidR="0099221E" w:rsidRPr="0099221E" w:rsidRDefault="0099221E" w:rsidP="00512235">
            <w:pPr>
              <w:spacing w:after="160" w:line="278" w:lineRule="auto"/>
              <w:rPr>
                <w:rFonts w:ascii="Tahoma" w:eastAsia="Times New Roman" w:hAnsi="Tahoma" w:cs="Tahoma"/>
                <w:bCs/>
                <w:color w:val="000000"/>
              </w:rPr>
            </w:pPr>
            <w:r w:rsidRPr="0099221E">
              <w:rPr>
                <w:rFonts w:ascii="Tahoma" w:eastAsia="Times New Roman" w:hAnsi="Tahoma" w:cs="Tahoma"/>
                <w:bCs/>
                <w:color w:val="000000"/>
              </w:rPr>
              <w:t>KARIATIDÁK 4086/72 hrsz. 1202/20067 arány</w:t>
            </w:r>
          </w:p>
        </w:tc>
        <w:tc>
          <w:tcPr>
            <w:tcW w:w="1985" w:type="dxa"/>
            <w:tcBorders>
              <w:top w:val="nil"/>
              <w:left w:val="nil"/>
              <w:bottom w:val="single" w:sz="4" w:space="0" w:color="auto"/>
              <w:right w:val="single" w:sz="4" w:space="0" w:color="auto"/>
            </w:tcBorders>
            <w:noWrap/>
            <w:vAlign w:val="bottom"/>
            <w:hideMark/>
          </w:tcPr>
          <w:p w14:paraId="3925C85A" w14:textId="77777777" w:rsidR="0099221E" w:rsidRPr="0099221E" w:rsidRDefault="0099221E" w:rsidP="00512235">
            <w:pPr>
              <w:spacing w:after="0" w:line="240" w:lineRule="auto"/>
              <w:rPr>
                <w:rFonts w:ascii="Tahoma" w:eastAsia="Times New Roman" w:hAnsi="Tahoma" w:cs="Tahoma"/>
                <w:bCs/>
                <w:color w:val="000000"/>
              </w:rPr>
            </w:pPr>
            <w:r w:rsidRPr="0099221E">
              <w:rPr>
                <w:rFonts w:ascii="Tahoma" w:eastAsia="Times New Roman" w:hAnsi="Tahoma" w:cs="Tahoma"/>
                <w:bCs/>
                <w:color w:val="000000"/>
              </w:rPr>
              <w:t>22 577 400</w:t>
            </w:r>
          </w:p>
        </w:tc>
        <w:tc>
          <w:tcPr>
            <w:tcW w:w="2409" w:type="dxa"/>
            <w:tcBorders>
              <w:top w:val="nil"/>
              <w:left w:val="nil"/>
              <w:bottom w:val="single" w:sz="4" w:space="0" w:color="auto"/>
              <w:right w:val="single" w:sz="4" w:space="0" w:color="auto"/>
            </w:tcBorders>
            <w:noWrap/>
            <w:vAlign w:val="bottom"/>
            <w:hideMark/>
          </w:tcPr>
          <w:p w14:paraId="7983F22B" w14:textId="530399D1" w:rsidR="0099221E" w:rsidRPr="0099221E" w:rsidRDefault="0099221E" w:rsidP="00512235">
            <w:pPr>
              <w:spacing w:after="160" w:line="278" w:lineRule="auto"/>
              <w:rPr>
                <w:rFonts w:ascii="Tahoma" w:eastAsia="Times New Roman" w:hAnsi="Tahoma" w:cs="Tahoma"/>
                <w:bCs/>
                <w:color w:val="000000"/>
              </w:rPr>
            </w:pPr>
            <w:r w:rsidRPr="0099221E">
              <w:rPr>
                <w:rFonts w:ascii="Tahoma" w:eastAsia="Times New Roman" w:hAnsi="Tahoma" w:cs="Tahoma"/>
                <w:bCs/>
                <w:color w:val="000000"/>
              </w:rPr>
              <w:t>Pén</w:t>
            </w:r>
            <w:r w:rsidR="005066CF">
              <w:rPr>
                <w:rFonts w:ascii="Tahoma" w:eastAsia="Times New Roman" w:hAnsi="Tahoma" w:cs="Tahoma"/>
                <w:bCs/>
                <w:color w:val="000000"/>
              </w:rPr>
              <w:t>z</w:t>
            </w:r>
            <w:r w:rsidRPr="0099221E">
              <w:rPr>
                <w:rFonts w:ascii="Tahoma" w:eastAsia="Times New Roman" w:hAnsi="Tahoma" w:cs="Tahoma"/>
                <w:bCs/>
                <w:color w:val="000000"/>
              </w:rPr>
              <w:t>forgalmi bevétel nem keletkezett, mivel telekalakítás után számlakompenzáció könyvelése történt</w:t>
            </w:r>
          </w:p>
          <w:p w14:paraId="55EE54C7" w14:textId="77777777" w:rsidR="0099221E" w:rsidRPr="0099221E" w:rsidRDefault="0099221E" w:rsidP="00512235">
            <w:pPr>
              <w:spacing w:after="0" w:line="240" w:lineRule="auto"/>
              <w:rPr>
                <w:rFonts w:ascii="Tahoma" w:eastAsia="Times New Roman" w:hAnsi="Tahoma" w:cs="Tahoma"/>
                <w:bCs/>
                <w:color w:val="000000"/>
              </w:rPr>
            </w:pPr>
          </w:p>
        </w:tc>
      </w:tr>
      <w:tr w:rsidR="0099221E" w:rsidRPr="00225E1C" w14:paraId="18628E48" w14:textId="77777777" w:rsidTr="00512235">
        <w:trPr>
          <w:trHeight w:val="435"/>
        </w:trPr>
        <w:tc>
          <w:tcPr>
            <w:tcW w:w="4678" w:type="dxa"/>
            <w:tcBorders>
              <w:top w:val="nil"/>
              <w:left w:val="single" w:sz="4" w:space="0" w:color="auto"/>
              <w:bottom w:val="single" w:sz="4" w:space="0" w:color="auto"/>
              <w:right w:val="single" w:sz="4" w:space="0" w:color="auto"/>
            </w:tcBorders>
            <w:vAlign w:val="bottom"/>
            <w:hideMark/>
          </w:tcPr>
          <w:p w14:paraId="6B5A6AB0" w14:textId="1895DA40" w:rsidR="0099221E" w:rsidRPr="0099221E" w:rsidRDefault="0099221E" w:rsidP="00512235">
            <w:pPr>
              <w:spacing w:after="160" w:line="278" w:lineRule="auto"/>
              <w:rPr>
                <w:rFonts w:ascii="Tahoma" w:eastAsia="Times New Roman" w:hAnsi="Tahoma" w:cs="Tahoma"/>
                <w:bCs/>
                <w:color w:val="000000"/>
              </w:rPr>
            </w:pPr>
            <w:r w:rsidRPr="0099221E">
              <w:rPr>
                <w:rFonts w:ascii="Tahoma" w:eastAsia="Times New Roman" w:hAnsi="Tahoma" w:cs="Tahoma"/>
                <w:bCs/>
                <w:color w:val="000000"/>
              </w:rPr>
              <w:t>Tündérkerti Otthon Al.</w:t>
            </w:r>
            <w:r>
              <w:rPr>
                <w:rFonts w:ascii="Tahoma" w:eastAsia="Times New Roman" w:hAnsi="Tahoma" w:cs="Tahoma"/>
                <w:bCs/>
                <w:color w:val="000000"/>
              </w:rPr>
              <w:t xml:space="preserve"> </w:t>
            </w:r>
            <w:r w:rsidRPr="0099221E">
              <w:rPr>
                <w:rFonts w:ascii="Tahoma" w:eastAsia="Times New Roman" w:hAnsi="Tahoma" w:cs="Tahoma"/>
                <w:bCs/>
                <w:color w:val="000000"/>
              </w:rPr>
              <w:t>4086/72 hrsz. 1/20067 arány</w:t>
            </w:r>
          </w:p>
        </w:tc>
        <w:tc>
          <w:tcPr>
            <w:tcW w:w="1985" w:type="dxa"/>
            <w:tcBorders>
              <w:top w:val="nil"/>
              <w:left w:val="nil"/>
              <w:bottom w:val="single" w:sz="4" w:space="0" w:color="auto"/>
              <w:right w:val="single" w:sz="4" w:space="0" w:color="auto"/>
            </w:tcBorders>
            <w:noWrap/>
            <w:vAlign w:val="bottom"/>
            <w:hideMark/>
          </w:tcPr>
          <w:p w14:paraId="06BBD58E" w14:textId="77777777" w:rsidR="0099221E" w:rsidRPr="0099221E" w:rsidRDefault="0099221E" w:rsidP="00512235">
            <w:pPr>
              <w:spacing w:after="0" w:line="240" w:lineRule="auto"/>
              <w:rPr>
                <w:rFonts w:ascii="Tahoma" w:eastAsia="Times New Roman" w:hAnsi="Tahoma" w:cs="Tahoma"/>
                <w:bCs/>
                <w:color w:val="000000"/>
              </w:rPr>
            </w:pPr>
            <w:r w:rsidRPr="0099221E">
              <w:rPr>
                <w:rFonts w:ascii="Tahoma" w:eastAsia="Times New Roman" w:hAnsi="Tahoma" w:cs="Tahoma"/>
                <w:bCs/>
                <w:color w:val="000000"/>
              </w:rPr>
              <w:t xml:space="preserve">22 600 </w:t>
            </w:r>
          </w:p>
        </w:tc>
        <w:tc>
          <w:tcPr>
            <w:tcW w:w="2409" w:type="dxa"/>
            <w:tcBorders>
              <w:top w:val="nil"/>
              <w:left w:val="nil"/>
              <w:bottom w:val="single" w:sz="4" w:space="0" w:color="auto"/>
              <w:right w:val="single" w:sz="4" w:space="0" w:color="auto"/>
            </w:tcBorders>
            <w:noWrap/>
            <w:vAlign w:val="bottom"/>
            <w:hideMark/>
          </w:tcPr>
          <w:p w14:paraId="6EFC668D" w14:textId="4C30BBE5" w:rsidR="0099221E" w:rsidRPr="0099221E" w:rsidRDefault="0099221E" w:rsidP="00512235">
            <w:pPr>
              <w:spacing w:after="160" w:line="278" w:lineRule="auto"/>
              <w:rPr>
                <w:rFonts w:ascii="Tahoma" w:eastAsia="Times New Roman" w:hAnsi="Tahoma" w:cs="Tahoma"/>
                <w:bCs/>
                <w:color w:val="000000"/>
              </w:rPr>
            </w:pPr>
            <w:r w:rsidRPr="0099221E">
              <w:rPr>
                <w:rFonts w:ascii="Tahoma" w:eastAsia="Times New Roman" w:hAnsi="Tahoma" w:cs="Tahoma"/>
                <w:bCs/>
                <w:color w:val="000000"/>
              </w:rPr>
              <w:t>Pén</w:t>
            </w:r>
            <w:r w:rsidR="005066CF">
              <w:rPr>
                <w:rFonts w:ascii="Tahoma" w:eastAsia="Times New Roman" w:hAnsi="Tahoma" w:cs="Tahoma"/>
                <w:bCs/>
                <w:color w:val="000000"/>
              </w:rPr>
              <w:t>z</w:t>
            </w:r>
            <w:r w:rsidRPr="0099221E">
              <w:rPr>
                <w:rFonts w:ascii="Tahoma" w:eastAsia="Times New Roman" w:hAnsi="Tahoma" w:cs="Tahoma"/>
                <w:bCs/>
                <w:color w:val="000000"/>
              </w:rPr>
              <w:t>forgalmi bevétel nem keletkezett, mivel telekalakítás után számlakompenzáció könyvelése történt</w:t>
            </w:r>
          </w:p>
          <w:p w14:paraId="63F71160" w14:textId="77777777" w:rsidR="0099221E" w:rsidRPr="0099221E" w:rsidRDefault="0099221E" w:rsidP="00512235">
            <w:pPr>
              <w:spacing w:after="0" w:line="240" w:lineRule="auto"/>
              <w:rPr>
                <w:rFonts w:ascii="Tahoma" w:eastAsia="Times New Roman" w:hAnsi="Tahoma" w:cs="Tahoma"/>
                <w:bCs/>
                <w:color w:val="000000"/>
              </w:rPr>
            </w:pPr>
          </w:p>
        </w:tc>
      </w:tr>
      <w:tr w:rsidR="0099221E" w:rsidRPr="00225E1C" w14:paraId="0A6BC1C5" w14:textId="77777777" w:rsidTr="00512235">
        <w:trPr>
          <w:trHeight w:val="405"/>
        </w:trPr>
        <w:tc>
          <w:tcPr>
            <w:tcW w:w="4678" w:type="dxa"/>
            <w:tcBorders>
              <w:top w:val="nil"/>
              <w:left w:val="single" w:sz="4" w:space="0" w:color="auto"/>
              <w:bottom w:val="single" w:sz="4" w:space="0" w:color="auto"/>
              <w:right w:val="single" w:sz="4" w:space="0" w:color="auto"/>
            </w:tcBorders>
            <w:shd w:val="clear" w:color="000000" w:fill="D9D9D9"/>
            <w:vAlign w:val="bottom"/>
          </w:tcPr>
          <w:p w14:paraId="17F9240B" w14:textId="04A51949" w:rsidR="0099221E" w:rsidRPr="005066CF" w:rsidRDefault="0099221E" w:rsidP="00512235">
            <w:pPr>
              <w:spacing w:after="160" w:line="278" w:lineRule="auto"/>
              <w:rPr>
                <w:rFonts w:ascii="Tahoma" w:eastAsia="Times New Roman" w:hAnsi="Tahoma" w:cs="Tahoma"/>
                <w:bCs/>
                <w:color w:val="000000"/>
              </w:rPr>
            </w:pPr>
            <w:r w:rsidRPr="005066CF">
              <w:rPr>
                <w:rFonts w:ascii="Tahoma" w:eastAsia="Times New Roman" w:hAnsi="Tahoma" w:cs="Tahoma"/>
                <w:bCs/>
                <w:color w:val="000000"/>
              </w:rPr>
              <w:t>05.09/07.31. VNG Ingatlanfejlesztő Kft</w:t>
            </w:r>
            <w:r w:rsidR="005066CF" w:rsidRPr="005066CF">
              <w:rPr>
                <w:rFonts w:ascii="Tahoma" w:eastAsia="Times New Roman" w:hAnsi="Tahoma" w:cs="Tahoma"/>
                <w:bCs/>
                <w:color w:val="000000"/>
              </w:rPr>
              <w:t>.</w:t>
            </w:r>
            <w:r w:rsidRPr="005066CF">
              <w:rPr>
                <w:rFonts w:ascii="Tahoma" w:eastAsia="Times New Roman" w:hAnsi="Tahoma" w:cs="Tahoma"/>
                <w:bCs/>
                <w:color w:val="000000"/>
              </w:rPr>
              <w:t xml:space="preserve"> 2504/2 hrsz. /Bagolyvár u./</w:t>
            </w:r>
          </w:p>
          <w:p w14:paraId="4BE88333" w14:textId="77777777" w:rsidR="0099221E" w:rsidRPr="005066CF" w:rsidRDefault="0099221E" w:rsidP="00512235">
            <w:pPr>
              <w:spacing w:after="160" w:line="278" w:lineRule="auto"/>
              <w:rPr>
                <w:rFonts w:ascii="Tahoma" w:eastAsia="Times New Roman" w:hAnsi="Tahoma" w:cs="Tahoma"/>
                <w:kern w:val="2"/>
                <w:sz w:val="20"/>
                <w:szCs w:val="20"/>
                <w:lang w:eastAsia="hu-HU"/>
              </w:rPr>
            </w:pPr>
          </w:p>
        </w:tc>
        <w:tc>
          <w:tcPr>
            <w:tcW w:w="1985" w:type="dxa"/>
            <w:tcBorders>
              <w:top w:val="nil"/>
              <w:left w:val="nil"/>
              <w:bottom w:val="single" w:sz="4" w:space="0" w:color="auto"/>
              <w:right w:val="single" w:sz="4" w:space="0" w:color="auto"/>
            </w:tcBorders>
            <w:shd w:val="clear" w:color="000000" w:fill="D9D9D9"/>
            <w:vAlign w:val="bottom"/>
          </w:tcPr>
          <w:p w14:paraId="31FE2720"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20 000 000</w:t>
            </w:r>
          </w:p>
        </w:tc>
        <w:tc>
          <w:tcPr>
            <w:tcW w:w="2409" w:type="dxa"/>
            <w:tcBorders>
              <w:top w:val="nil"/>
              <w:left w:val="nil"/>
              <w:bottom w:val="single" w:sz="4" w:space="0" w:color="auto"/>
              <w:right w:val="single" w:sz="4" w:space="0" w:color="auto"/>
            </w:tcBorders>
            <w:shd w:val="clear" w:color="000000" w:fill="D9D9D9"/>
            <w:noWrap/>
            <w:vAlign w:val="bottom"/>
          </w:tcPr>
          <w:p w14:paraId="7E2FCA2B"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20 000 000</w:t>
            </w:r>
          </w:p>
        </w:tc>
      </w:tr>
      <w:tr w:rsidR="0099221E" w:rsidRPr="00225E1C" w14:paraId="79A40382" w14:textId="77777777" w:rsidTr="00512235">
        <w:trPr>
          <w:trHeight w:val="405"/>
        </w:trPr>
        <w:tc>
          <w:tcPr>
            <w:tcW w:w="4678" w:type="dxa"/>
            <w:tcBorders>
              <w:top w:val="nil"/>
              <w:left w:val="single" w:sz="4" w:space="0" w:color="auto"/>
              <w:bottom w:val="single" w:sz="4" w:space="0" w:color="auto"/>
              <w:right w:val="single" w:sz="4" w:space="0" w:color="auto"/>
            </w:tcBorders>
            <w:shd w:val="clear" w:color="000000" w:fill="D9D9D9"/>
            <w:vAlign w:val="bottom"/>
          </w:tcPr>
          <w:p w14:paraId="62F556A4" w14:textId="4CC7B7DF" w:rsidR="0099221E" w:rsidRPr="005066CF" w:rsidRDefault="0099221E" w:rsidP="00512235">
            <w:pPr>
              <w:spacing w:after="160" w:line="278" w:lineRule="auto"/>
              <w:rPr>
                <w:rFonts w:ascii="Tahoma" w:eastAsia="Times New Roman" w:hAnsi="Tahoma" w:cs="Tahoma"/>
                <w:bCs/>
                <w:color w:val="000000"/>
              </w:rPr>
            </w:pPr>
            <w:r w:rsidRPr="005066CF">
              <w:rPr>
                <w:rFonts w:ascii="Tahoma" w:eastAsia="Times New Roman" w:hAnsi="Tahoma" w:cs="Tahoma"/>
                <w:bCs/>
                <w:color w:val="000000"/>
              </w:rPr>
              <w:t>06.20.Henn Lőrincné 1837 hrsz. Temetőhegy u.</w:t>
            </w:r>
            <w:r w:rsidR="005066CF">
              <w:rPr>
                <w:rFonts w:ascii="Tahoma" w:eastAsia="Times New Roman" w:hAnsi="Tahoma" w:cs="Tahoma"/>
                <w:bCs/>
                <w:color w:val="000000"/>
              </w:rPr>
              <w:t xml:space="preserve"> </w:t>
            </w:r>
            <w:r w:rsidRPr="005066CF">
              <w:rPr>
                <w:rFonts w:ascii="Tahoma" w:eastAsia="Times New Roman" w:hAnsi="Tahoma" w:cs="Tahoma"/>
                <w:bCs/>
                <w:color w:val="000000"/>
              </w:rPr>
              <w:t>8.</w:t>
            </w:r>
          </w:p>
        </w:tc>
        <w:tc>
          <w:tcPr>
            <w:tcW w:w="1985" w:type="dxa"/>
            <w:tcBorders>
              <w:top w:val="nil"/>
              <w:left w:val="nil"/>
              <w:bottom w:val="single" w:sz="4" w:space="0" w:color="auto"/>
              <w:right w:val="single" w:sz="4" w:space="0" w:color="auto"/>
            </w:tcBorders>
            <w:shd w:val="clear" w:color="000000" w:fill="D9D9D9"/>
            <w:vAlign w:val="bottom"/>
          </w:tcPr>
          <w:p w14:paraId="7909B4A1"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11 000 000</w:t>
            </w:r>
          </w:p>
        </w:tc>
        <w:tc>
          <w:tcPr>
            <w:tcW w:w="2409" w:type="dxa"/>
            <w:tcBorders>
              <w:top w:val="nil"/>
              <w:left w:val="nil"/>
              <w:bottom w:val="single" w:sz="4" w:space="0" w:color="auto"/>
              <w:right w:val="single" w:sz="4" w:space="0" w:color="auto"/>
            </w:tcBorders>
            <w:shd w:val="clear" w:color="000000" w:fill="D9D9D9"/>
            <w:noWrap/>
            <w:vAlign w:val="bottom"/>
          </w:tcPr>
          <w:p w14:paraId="046389A4"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11 000 000</w:t>
            </w:r>
          </w:p>
        </w:tc>
      </w:tr>
      <w:tr w:rsidR="0099221E" w:rsidRPr="00225E1C" w14:paraId="750F9AB4" w14:textId="77777777" w:rsidTr="00512235">
        <w:trPr>
          <w:trHeight w:val="405"/>
        </w:trPr>
        <w:tc>
          <w:tcPr>
            <w:tcW w:w="4678" w:type="dxa"/>
            <w:tcBorders>
              <w:top w:val="nil"/>
              <w:left w:val="single" w:sz="4" w:space="0" w:color="auto"/>
              <w:bottom w:val="single" w:sz="4" w:space="0" w:color="auto"/>
              <w:right w:val="single" w:sz="4" w:space="0" w:color="auto"/>
            </w:tcBorders>
            <w:shd w:val="clear" w:color="000000" w:fill="D9D9D9"/>
            <w:vAlign w:val="bottom"/>
          </w:tcPr>
          <w:p w14:paraId="24279581" w14:textId="1B4F5D8B" w:rsidR="0099221E" w:rsidRPr="005066CF" w:rsidRDefault="0099221E" w:rsidP="00512235">
            <w:pPr>
              <w:spacing w:after="160" w:line="278" w:lineRule="auto"/>
              <w:rPr>
                <w:rFonts w:ascii="Tahoma" w:eastAsia="Times New Roman" w:hAnsi="Tahoma" w:cs="Tahoma"/>
                <w:bCs/>
                <w:color w:val="000000"/>
              </w:rPr>
            </w:pPr>
            <w:r w:rsidRPr="005066CF">
              <w:rPr>
                <w:rFonts w:ascii="Tahoma" w:eastAsia="Times New Roman" w:hAnsi="Tahoma" w:cs="Tahoma"/>
                <w:bCs/>
                <w:color w:val="000000"/>
              </w:rPr>
              <w:t>09.16. Muskátli 2-8 Társashá</w:t>
            </w:r>
            <w:r w:rsidR="005066CF" w:rsidRPr="005066CF">
              <w:rPr>
                <w:rFonts w:ascii="Tahoma" w:eastAsia="Times New Roman" w:hAnsi="Tahoma" w:cs="Tahoma"/>
                <w:bCs/>
                <w:color w:val="000000"/>
              </w:rPr>
              <w:t>z</w:t>
            </w:r>
            <w:r w:rsidRPr="005066CF">
              <w:rPr>
                <w:rFonts w:ascii="Tahoma" w:eastAsia="Times New Roman" w:hAnsi="Tahoma" w:cs="Tahoma"/>
                <w:bCs/>
                <w:color w:val="000000"/>
              </w:rPr>
              <w:t xml:space="preserve"> 2025.</w:t>
            </w:r>
            <w:r w:rsidR="005066CF" w:rsidRPr="005066CF">
              <w:rPr>
                <w:rFonts w:ascii="Tahoma" w:eastAsia="Times New Roman" w:hAnsi="Tahoma" w:cs="Tahoma"/>
                <w:bCs/>
                <w:color w:val="000000"/>
              </w:rPr>
              <w:t xml:space="preserve"> </w:t>
            </w:r>
            <w:r w:rsidRPr="005066CF">
              <w:rPr>
                <w:rFonts w:ascii="Tahoma" w:eastAsia="Times New Roman" w:hAnsi="Tahoma" w:cs="Tahoma"/>
                <w:bCs/>
                <w:color w:val="000000"/>
              </w:rPr>
              <w:t xml:space="preserve">évi részlet  </w:t>
            </w:r>
          </w:p>
          <w:p w14:paraId="1D9F3255" w14:textId="77777777" w:rsidR="0099221E" w:rsidRPr="005066CF" w:rsidRDefault="0099221E" w:rsidP="00512235">
            <w:pPr>
              <w:spacing w:after="0" w:line="240" w:lineRule="auto"/>
              <w:rPr>
                <w:rFonts w:ascii="Tahoma" w:eastAsia="Times New Roman" w:hAnsi="Tahoma" w:cs="Tahoma"/>
                <w:bCs/>
                <w:color w:val="000000"/>
              </w:rPr>
            </w:pPr>
          </w:p>
        </w:tc>
        <w:tc>
          <w:tcPr>
            <w:tcW w:w="1985" w:type="dxa"/>
            <w:tcBorders>
              <w:top w:val="nil"/>
              <w:left w:val="nil"/>
              <w:bottom w:val="single" w:sz="4" w:space="0" w:color="auto"/>
              <w:right w:val="single" w:sz="4" w:space="0" w:color="auto"/>
            </w:tcBorders>
            <w:shd w:val="clear" w:color="000000" w:fill="D9D9D9"/>
            <w:vAlign w:val="bottom"/>
          </w:tcPr>
          <w:p w14:paraId="7F5AB0C1"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430 000</w:t>
            </w:r>
          </w:p>
        </w:tc>
        <w:tc>
          <w:tcPr>
            <w:tcW w:w="2409" w:type="dxa"/>
            <w:tcBorders>
              <w:top w:val="nil"/>
              <w:left w:val="nil"/>
              <w:bottom w:val="single" w:sz="4" w:space="0" w:color="auto"/>
              <w:right w:val="single" w:sz="4" w:space="0" w:color="auto"/>
            </w:tcBorders>
            <w:shd w:val="clear" w:color="000000" w:fill="D9D9D9"/>
            <w:noWrap/>
            <w:vAlign w:val="bottom"/>
          </w:tcPr>
          <w:p w14:paraId="553BE010"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430 000</w:t>
            </w:r>
          </w:p>
        </w:tc>
      </w:tr>
      <w:tr w:rsidR="0099221E" w:rsidRPr="00225E1C" w14:paraId="363D308E" w14:textId="77777777" w:rsidTr="00512235">
        <w:trPr>
          <w:trHeight w:val="405"/>
        </w:trPr>
        <w:tc>
          <w:tcPr>
            <w:tcW w:w="4678" w:type="dxa"/>
            <w:tcBorders>
              <w:top w:val="nil"/>
              <w:left w:val="single" w:sz="4" w:space="0" w:color="auto"/>
              <w:bottom w:val="single" w:sz="4" w:space="0" w:color="auto"/>
              <w:right w:val="single" w:sz="4" w:space="0" w:color="auto"/>
            </w:tcBorders>
            <w:shd w:val="clear" w:color="000000" w:fill="D9D9D9"/>
            <w:vAlign w:val="bottom"/>
            <w:hideMark/>
          </w:tcPr>
          <w:p w14:paraId="72AEE3DF"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 xml:space="preserve">Összesen: </w:t>
            </w:r>
          </w:p>
        </w:tc>
        <w:tc>
          <w:tcPr>
            <w:tcW w:w="1985" w:type="dxa"/>
            <w:tcBorders>
              <w:top w:val="nil"/>
              <w:left w:val="nil"/>
              <w:bottom w:val="single" w:sz="4" w:space="0" w:color="auto"/>
              <w:right w:val="single" w:sz="4" w:space="0" w:color="auto"/>
            </w:tcBorders>
            <w:shd w:val="clear" w:color="000000" w:fill="D9D9D9"/>
            <w:vAlign w:val="bottom"/>
            <w:hideMark/>
          </w:tcPr>
          <w:p w14:paraId="3A68E536"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55 030 000</w:t>
            </w:r>
          </w:p>
        </w:tc>
        <w:tc>
          <w:tcPr>
            <w:tcW w:w="2409" w:type="dxa"/>
            <w:tcBorders>
              <w:top w:val="nil"/>
              <w:left w:val="nil"/>
              <w:bottom w:val="single" w:sz="4" w:space="0" w:color="auto"/>
              <w:right w:val="single" w:sz="4" w:space="0" w:color="auto"/>
            </w:tcBorders>
            <w:shd w:val="clear" w:color="000000" w:fill="D9D9D9"/>
            <w:noWrap/>
            <w:vAlign w:val="bottom"/>
            <w:hideMark/>
          </w:tcPr>
          <w:p w14:paraId="652E248D"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32 430 000</w:t>
            </w:r>
          </w:p>
        </w:tc>
      </w:tr>
    </w:tbl>
    <w:p w14:paraId="109205EE" w14:textId="77777777" w:rsidR="0099221E" w:rsidRPr="00225E1C" w:rsidRDefault="0099221E" w:rsidP="0099221E">
      <w:pPr>
        <w:spacing w:after="0" w:line="240" w:lineRule="auto"/>
        <w:rPr>
          <w:rFonts w:ascii="Tahoma" w:eastAsia="Times New Roman" w:hAnsi="Tahoma" w:cs="Tahoma"/>
          <w:bCs/>
          <w:color w:val="000000"/>
          <w:sz w:val="24"/>
          <w:szCs w:val="24"/>
          <w:highlight w:val="yellow"/>
        </w:rPr>
      </w:pPr>
    </w:p>
    <w:p w14:paraId="4CFA2A37" w14:textId="77777777" w:rsidR="0099221E" w:rsidRPr="005066CF" w:rsidRDefault="0099221E" w:rsidP="0099221E">
      <w:pPr>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III.4. Az önkormányzati ingatlanvagyon növelésével kapcsolatos feladatok:</w:t>
      </w:r>
    </w:p>
    <w:p w14:paraId="34326702"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 xml:space="preserve">Részben a Csoport döntés-előkészítő és végrehajtó munkájának eredményeként az alábbi ingatlanvagyon növekedés történt vagy várható: </w:t>
      </w:r>
    </w:p>
    <w:p w14:paraId="0CA68834" w14:textId="77777777" w:rsidR="0099221E" w:rsidRPr="005066CF" w:rsidRDefault="0099221E" w:rsidP="0099221E">
      <w:pPr>
        <w:spacing w:after="0" w:line="240" w:lineRule="auto"/>
        <w:jc w:val="both"/>
        <w:rPr>
          <w:rFonts w:ascii="Tahoma" w:eastAsia="Times New Roman" w:hAnsi="Tahoma" w:cs="Tahoma"/>
          <w:bCs/>
          <w:color w:val="000000"/>
          <w:sz w:val="24"/>
          <w:szCs w:val="24"/>
        </w:rPr>
      </w:pPr>
    </w:p>
    <w:p w14:paraId="6BC3E983" w14:textId="77777777" w:rsidR="0099221E" w:rsidRPr="005066CF" w:rsidRDefault="0099221E" w:rsidP="0099221E">
      <w:pPr>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2025. évben adásvétel jogcímén önkormányzati tulajdonba került felépítmény és ingatlanok:</w:t>
      </w:r>
    </w:p>
    <w:p w14:paraId="55E23063" w14:textId="77777777" w:rsidR="0099221E" w:rsidRPr="005066CF" w:rsidRDefault="0099221E" w:rsidP="0099221E">
      <w:pPr>
        <w:spacing w:after="0" w:line="240" w:lineRule="auto"/>
        <w:jc w:val="both"/>
        <w:rPr>
          <w:rFonts w:ascii="Tahoma" w:eastAsia="Times New Roman" w:hAnsi="Tahoma" w:cs="Tahoma"/>
          <w:bCs/>
          <w:color w:val="000000"/>
          <w:sz w:val="24"/>
          <w:szCs w:val="24"/>
        </w:rPr>
      </w:pPr>
    </w:p>
    <w:p w14:paraId="61673216" w14:textId="4EC45159" w:rsidR="0099221E" w:rsidRPr="005066CF" w:rsidRDefault="0099221E" w:rsidP="0099221E">
      <w:pPr>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 Veszprém 2201 hrsz-ú 24 m</w:t>
      </w:r>
      <w:r w:rsidRPr="005066CF">
        <w:rPr>
          <w:rFonts w:ascii="Tahoma" w:eastAsia="Times New Roman" w:hAnsi="Tahoma" w:cs="Tahoma"/>
          <w:color w:val="000000"/>
          <w:sz w:val="24"/>
          <w:szCs w:val="24"/>
          <w:vertAlign w:val="superscript"/>
        </w:rPr>
        <w:t>2</w:t>
      </w:r>
      <w:r w:rsidRPr="005066CF">
        <w:rPr>
          <w:rFonts w:ascii="Tahoma" w:eastAsia="Times New Roman" w:hAnsi="Tahoma" w:cs="Tahoma"/>
          <w:bCs/>
          <w:color w:val="000000"/>
          <w:sz w:val="24"/>
          <w:szCs w:val="24"/>
        </w:rPr>
        <w:t xml:space="preserve"> területű ingatlan,</w:t>
      </w:r>
    </w:p>
    <w:p w14:paraId="4EF953F4" w14:textId="0BE706D6"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b/>
          <w:bCs/>
          <w:color w:val="000000"/>
          <w:sz w:val="24"/>
          <w:szCs w:val="24"/>
        </w:rPr>
        <w:t xml:space="preserve">- </w:t>
      </w:r>
      <w:r w:rsidRPr="005066CF">
        <w:rPr>
          <w:rFonts w:ascii="Tahoma" w:eastAsia="Times New Roman" w:hAnsi="Tahoma" w:cs="Tahoma"/>
          <w:bCs/>
          <w:color w:val="000000"/>
          <w:sz w:val="24"/>
          <w:szCs w:val="24"/>
        </w:rPr>
        <w:t xml:space="preserve">Veszprém </w:t>
      </w:r>
      <w:r w:rsidRPr="005066CF">
        <w:rPr>
          <w:rFonts w:ascii="Tahoma" w:eastAsia="Times New Roman" w:hAnsi="Tahoma" w:cs="Tahoma"/>
          <w:color w:val="000000"/>
          <w:sz w:val="24"/>
          <w:szCs w:val="24"/>
        </w:rPr>
        <w:t>Csatárhegyi telekalakítás 085/1 hrsz</w:t>
      </w:r>
      <w:r w:rsidR="005066CF" w:rsidRPr="005066CF">
        <w:rPr>
          <w:rFonts w:ascii="Tahoma" w:eastAsia="Times New Roman" w:hAnsi="Tahoma" w:cs="Tahoma"/>
          <w:color w:val="000000"/>
          <w:sz w:val="24"/>
          <w:szCs w:val="24"/>
        </w:rPr>
        <w:t>.</w:t>
      </w:r>
      <w:r w:rsidRPr="005066CF">
        <w:rPr>
          <w:rFonts w:ascii="Tahoma" w:eastAsia="Times New Roman" w:hAnsi="Tahoma" w:cs="Tahoma"/>
          <w:color w:val="000000"/>
          <w:sz w:val="24"/>
          <w:szCs w:val="24"/>
        </w:rPr>
        <w:t>-ú ingatlan</w:t>
      </w:r>
    </w:p>
    <w:p w14:paraId="4E1688F0" w14:textId="77777777" w:rsidR="0099221E" w:rsidRPr="005066CF" w:rsidRDefault="0099221E" w:rsidP="0099221E">
      <w:pPr>
        <w:spacing w:after="0" w:line="240" w:lineRule="auto"/>
        <w:jc w:val="both"/>
        <w:rPr>
          <w:rFonts w:ascii="Tahoma" w:eastAsia="Times New Roman" w:hAnsi="Tahoma" w:cs="Tahoma"/>
          <w:color w:val="000000"/>
          <w:sz w:val="24"/>
          <w:szCs w:val="24"/>
        </w:rPr>
      </w:pPr>
    </w:p>
    <w:p w14:paraId="51903C19" w14:textId="04789CB8" w:rsidR="0099221E" w:rsidRPr="005066CF" w:rsidRDefault="0099221E" w:rsidP="0099221E">
      <w:pPr>
        <w:spacing w:after="0" w:line="240" w:lineRule="auto"/>
        <w:jc w:val="both"/>
        <w:rPr>
          <w:rFonts w:ascii="Tahoma" w:eastAsia="Times New Roman" w:hAnsi="Tahoma" w:cs="Tahoma"/>
          <w:iCs/>
          <w:color w:val="000000"/>
          <w:sz w:val="24"/>
          <w:szCs w:val="24"/>
        </w:rPr>
      </w:pPr>
      <w:r w:rsidRPr="005066CF">
        <w:rPr>
          <w:rFonts w:ascii="Tahoma" w:eastAsia="Times New Roman" w:hAnsi="Tahoma" w:cs="Tahoma"/>
          <w:iCs/>
          <w:color w:val="000000"/>
          <w:sz w:val="24"/>
          <w:szCs w:val="24"/>
        </w:rPr>
        <w:t xml:space="preserve">- Magyar Állam tulajdonában álló közút funkciójú ingatlanok Önkormányzat részére történő ingyenes átruházásáról Veszprém 2216/3, 2216/5 és 2216/6 hrsz.-ú – természetben a Veszprém, Aranyosvölgy területén elhelyezkedő </w:t>
      </w:r>
      <w:r w:rsidR="005066CF" w:rsidRPr="005066CF">
        <w:rPr>
          <w:rFonts w:ascii="Tahoma" w:eastAsia="Times New Roman" w:hAnsi="Tahoma" w:cs="Tahoma"/>
          <w:iCs/>
          <w:color w:val="000000"/>
          <w:sz w:val="24"/>
          <w:szCs w:val="24"/>
        </w:rPr>
        <w:t xml:space="preserve">– </w:t>
      </w:r>
      <w:r w:rsidRPr="005066CF">
        <w:rPr>
          <w:rFonts w:ascii="Tahoma" w:eastAsia="Times New Roman" w:hAnsi="Tahoma" w:cs="Tahoma"/>
          <w:iCs/>
          <w:color w:val="000000"/>
          <w:sz w:val="24"/>
          <w:szCs w:val="24"/>
        </w:rPr>
        <w:t>ingatlanok</w:t>
      </w:r>
      <w:r w:rsidR="005066CF" w:rsidRPr="005066CF">
        <w:rPr>
          <w:rFonts w:ascii="Tahoma" w:eastAsia="Times New Roman" w:hAnsi="Tahoma" w:cs="Tahoma"/>
          <w:iCs/>
          <w:color w:val="000000"/>
          <w:sz w:val="24"/>
          <w:szCs w:val="24"/>
        </w:rPr>
        <w:t xml:space="preserve"> vonatkozásában</w:t>
      </w:r>
    </w:p>
    <w:p w14:paraId="255E6DEA" w14:textId="77777777" w:rsidR="0099221E" w:rsidRPr="005066CF" w:rsidRDefault="0099221E" w:rsidP="0099221E">
      <w:pPr>
        <w:spacing w:after="0" w:line="240" w:lineRule="auto"/>
        <w:jc w:val="both"/>
        <w:rPr>
          <w:rFonts w:ascii="Tahoma" w:eastAsia="Times New Roman" w:hAnsi="Tahoma" w:cs="Tahoma"/>
          <w:color w:val="000000"/>
          <w:sz w:val="24"/>
          <w:szCs w:val="24"/>
        </w:rPr>
      </w:pPr>
    </w:p>
    <w:p w14:paraId="32AB73E3" w14:textId="77777777"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 Tulajdonosi Bizottság részéről júniusban döntés született arról, hogy a Magyarország helyi önkormányzatairól szóló 2011. évi CLXXXIX. törvény 13. § (1) bekezdés 2. pontja szerinti köztemetők kialakítása és fenntartása helyi önkormányzati feladat megvalósítása érdekében a Veszprém 6141/9 hrsz.-ú szántó művelési ágú ingatlanból a Vámosi úti temető céljaira 23.091 m²-es nagyságú rész kerüljön kisajátításra. A kisajátítási eljárás lefolytatására 2026-ben kerülhet sor, mert időközben a 8-as számú főút felújítási munkálatai érdekében az Építési és Közlekedési Minisztérium szintén kisajátítást kezdeményezett ugyanezen terület rovására, ami elsőbbséget élvez az eljárás megindításának korábbi időpontja miatt.</w:t>
      </w:r>
    </w:p>
    <w:p w14:paraId="7689A90C" w14:textId="77777777" w:rsidR="0099221E" w:rsidRPr="00225E1C" w:rsidRDefault="0099221E" w:rsidP="005066CF">
      <w:pPr>
        <w:spacing w:after="0" w:line="240" w:lineRule="auto"/>
        <w:jc w:val="both"/>
        <w:rPr>
          <w:rFonts w:ascii="Tahoma" w:eastAsia="Times New Roman" w:hAnsi="Tahoma" w:cs="Tahoma"/>
          <w:bCs/>
          <w:color w:val="000000"/>
          <w:sz w:val="24"/>
          <w:szCs w:val="24"/>
          <w:highlight w:val="yellow"/>
        </w:rPr>
      </w:pPr>
    </w:p>
    <w:p w14:paraId="1A272C8B" w14:textId="77777777" w:rsidR="0099221E" w:rsidRPr="005066CF" w:rsidRDefault="0099221E" w:rsidP="005066CF">
      <w:pPr>
        <w:spacing w:after="0" w:line="240" w:lineRule="auto"/>
        <w:jc w:val="both"/>
        <w:rPr>
          <w:rFonts w:ascii="Tahoma" w:eastAsia="Times New Roman" w:hAnsi="Tahoma" w:cs="Tahoma"/>
          <w:bCs/>
          <w:kern w:val="2"/>
          <w:lang w:eastAsia="hu-HU"/>
        </w:rPr>
      </w:pPr>
      <w:r w:rsidRPr="005066CF">
        <w:rPr>
          <w:rFonts w:ascii="Tahoma" w:eastAsia="Times New Roman" w:hAnsi="Tahoma" w:cs="Tahoma"/>
          <w:color w:val="000000"/>
          <w:sz w:val="24"/>
          <w:szCs w:val="24"/>
        </w:rPr>
        <w:t>2026-ban szintén kisajátítási eljárások várhatóak a Veszprém külterület 6350/1, 6350/2 és belterület 6351/1 helyrajzi számú ingatlanok tekintetében az állatkerti parkolók területi kibővítése céljából. Szintén kisajátítás tervezett a Veszprém külterület 043/232, 233, 234, 235, 237 helyrajzi számú ingatlanok (Takácskert II. útépítéshez kisajátítás), valamint a Veszprém belterület 9578/4 helyrajzi számú ingatlan (Gyulafirátót, Magyali utca, útépítés) vonatkozásában</w:t>
      </w:r>
      <w:r w:rsidRPr="005066CF">
        <w:rPr>
          <w:rFonts w:ascii="Tahoma" w:eastAsia="Times New Roman" w:hAnsi="Tahoma" w:cs="Tahoma"/>
          <w:bCs/>
          <w:kern w:val="2"/>
          <w:lang w:eastAsia="hu-HU"/>
        </w:rPr>
        <w:t xml:space="preserve">. </w:t>
      </w:r>
    </w:p>
    <w:p w14:paraId="268581A0" w14:textId="77777777" w:rsidR="005066CF" w:rsidRPr="005066CF" w:rsidRDefault="005066CF" w:rsidP="005066CF">
      <w:pPr>
        <w:spacing w:after="0" w:line="240" w:lineRule="auto"/>
        <w:jc w:val="both"/>
        <w:rPr>
          <w:rFonts w:ascii="Tahoma" w:eastAsia="Times New Roman" w:hAnsi="Tahoma" w:cs="Tahoma"/>
          <w:bCs/>
          <w:kern w:val="2"/>
          <w:lang w:eastAsia="hu-HU"/>
        </w:rPr>
      </w:pPr>
    </w:p>
    <w:p w14:paraId="6BE49BA6" w14:textId="77777777" w:rsidR="0099221E" w:rsidRPr="005066CF" w:rsidRDefault="0099221E" w:rsidP="005066CF">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III.5. A költségvetési szervek használatában lévő, korlátozottan forgalomképes ingatlanok hasznosítása:</w:t>
      </w:r>
    </w:p>
    <w:p w14:paraId="3C341043" w14:textId="77777777"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 költségvetési szervek használatában lévő ingatlanvagyon a közfeladat ellátására irányuló tevékenységgel le nem kötött délutáni-esti időszakok vonatkozásában bérleti jogviszony keretében hasznosítható</w:t>
      </w:r>
      <w:r w:rsidRPr="005066CF">
        <w:rPr>
          <w:rFonts w:ascii="Tahoma" w:eastAsia="Times New Roman" w:hAnsi="Tahoma" w:cs="Tahoma"/>
          <w:i/>
          <w:color w:val="000000"/>
          <w:sz w:val="24"/>
          <w:szCs w:val="24"/>
        </w:rPr>
        <w:t xml:space="preserve"> </w:t>
      </w:r>
      <w:r w:rsidRPr="005066CF">
        <w:rPr>
          <w:rFonts w:ascii="Tahoma" w:eastAsia="Times New Roman" w:hAnsi="Tahoma" w:cs="Tahoma"/>
          <w:color w:val="000000"/>
          <w:sz w:val="24"/>
          <w:szCs w:val="24"/>
        </w:rPr>
        <w:t xml:space="preserve">a </w:t>
      </w:r>
      <w:r w:rsidRPr="005066CF">
        <w:rPr>
          <w:rFonts w:ascii="Tahoma" w:eastAsia="Times New Roman" w:hAnsi="Tahoma" w:cs="Tahoma"/>
          <w:i/>
          <w:color w:val="000000"/>
          <w:sz w:val="24"/>
          <w:szCs w:val="24"/>
        </w:rPr>
        <w:t>„</w:t>
      </w:r>
      <w:r w:rsidRPr="005066CF">
        <w:rPr>
          <w:rFonts w:ascii="Tahoma" w:eastAsia="Times New Roman" w:hAnsi="Tahoma" w:cs="Tahoma"/>
          <w:color w:val="000000"/>
          <w:sz w:val="24"/>
          <w:szCs w:val="24"/>
        </w:rPr>
        <w:t>Veszprém Megyei Jogú Város Önkormányzata Közgyűlésének a korlátozottan forgalomképes ingatlanok hasznosításáról szóló szabályzata” alapján. A hasznosítási tevékenységből az Önkormányzatnak 2025. évben várhatóan bruttó 45.458.768,- Ft bevétele származik (Stadion Sportcsarnok bruttó 20.664.598,- Ft, a Március 15. úti Sportcsarnok bruttó 24.794.170,- Ft). A bevétel realizálása a VKSZ Zrt. és a Csoport közös feladatában valósul meg.</w:t>
      </w:r>
    </w:p>
    <w:p w14:paraId="3460B5FA" w14:textId="77777777" w:rsidR="0099221E" w:rsidRPr="00225E1C" w:rsidRDefault="0099221E" w:rsidP="0099221E">
      <w:pPr>
        <w:spacing w:after="0" w:line="240" w:lineRule="auto"/>
        <w:jc w:val="both"/>
        <w:rPr>
          <w:rFonts w:ascii="Tahoma" w:eastAsia="Times New Roman" w:hAnsi="Tahoma" w:cs="Tahoma"/>
          <w:color w:val="000000"/>
          <w:sz w:val="24"/>
          <w:szCs w:val="24"/>
          <w:highlight w:val="yellow"/>
        </w:rPr>
      </w:pPr>
    </w:p>
    <w:p w14:paraId="7D321747" w14:textId="77777777"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III.6. Önkormányzati tulajdonú nem lakáscélú ingatlanok 2025. évi hasznosítása:</w:t>
      </w:r>
    </w:p>
    <w:p w14:paraId="05B3E85F"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2025. évben (2025.10.31-ig) a nem lakáscélú önkormányzati tulajdonú ingatlanok bérlet jogcímén történő használata során hozzávetőlegesen nettó 122.439.555,- Ft, vagyonkezelés jogcímén történő hasznosításából nettó 33.633.250,- Ft bevétel származott.</w:t>
      </w:r>
    </w:p>
    <w:p w14:paraId="61E63570" w14:textId="77777777" w:rsidR="0099221E" w:rsidRPr="00225E1C" w:rsidRDefault="0099221E" w:rsidP="0099221E">
      <w:pPr>
        <w:autoSpaceDE w:val="0"/>
        <w:autoSpaceDN w:val="0"/>
        <w:adjustRightInd w:val="0"/>
        <w:spacing w:after="0" w:line="240" w:lineRule="auto"/>
        <w:jc w:val="both"/>
        <w:rPr>
          <w:rFonts w:ascii="Tahoma" w:eastAsia="Times New Roman" w:hAnsi="Tahoma" w:cs="Tahoma"/>
          <w:bCs/>
          <w:color w:val="000000"/>
          <w:sz w:val="24"/>
          <w:szCs w:val="24"/>
          <w:highlight w:val="yellow"/>
        </w:rPr>
      </w:pPr>
    </w:p>
    <w:p w14:paraId="579CFAFA" w14:textId="77777777"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 xml:space="preserve">III.7. Vezetékjog és közművezeték használati ellenértéknek meghatározásával kapcsolatos feladatok: </w:t>
      </w:r>
    </w:p>
    <w:p w14:paraId="3C553B3D" w14:textId="6ACAA8DF"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 xml:space="preserve">A közművezetékek önkormányzati tulajdonú ingatlanon történő elhelyezéséhez való hozzájárulás ellenérték fejében történik, a döntés előkészítése és végrehajtása a Csoport feladata. A 2025. évben 169 ügyben történt ilyen jellegű döntés, amelyből nettó 8.326.227,- Ft bevétel realizálódott, további nettó 4.000.000,- Ft bevétel várható a folyamatban lévő ügyekből. </w:t>
      </w:r>
    </w:p>
    <w:p w14:paraId="2CCE54A6" w14:textId="77777777" w:rsidR="0099221E" w:rsidRPr="00225E1C" w:rsidRDefault="0099221E" w:rsidP="0099221E">
      <w:pPr>
        <w:spacing w:after="0" w:line="240" w:lineRule="auto"/>
        <w:jc w:val="both"/>
        <w:rPr>
          <w:rFonts w:ascii="Tahoma" w:eastAsia="Times New Roman" w:hAnsi="Tahoma" w:cs="Tahoma"/>
          <w:color w:val="000000"/>
          <w:sz w:val="24"/>
          <w:szCs w:val="24"/>
          <w:highlight w:val="yellow"/>
          <w:u w:val="single"/>
        </w:rPr>
      </w:pPr>
    </w:p>
    <w:p w14:paraId="029234B5" w14:textId="77777777" w:rsidR="0099221E" w:rsidRPr="005066CF" w:rsidRDefault="0099221E" w:rsidP="0099221E">
      <w:pPr>
        <w:spacing w:after="0" w:line="240" w:lineRule="auto"/>
        <w:rPr>
          <w:rFonts w:ascii="Tahoma" w:eastAsia="Times New Roman" w:hAnsi="Tahoma" w:cs="Tahoma"/>
          <w:color w:val="000000"/>
          <w:sz w:val="24"/>
          <w:szCs w:val="24"/>
        </w:rPr>
      </w:pPr>
      <w:r w:rsidRPr="005066CF">
        <w:rPr>
          <w:rFonts w:ascii="Tahoma" w:eastAsia="Times New Roman" w:hAnsi="Tahoma" w:cs="Tahoma"/>
          <w:color w:val="000000"/>
          <w:sz w:val="24"/>
          <w:szCs w:val="24"/>
        </w:rPr>
        <w:t>III.8.  Portfólió vagyon hasznosításával kapcsolatos feladatok:</w:t>
      </w:r>
    </w:p>
    <w:p w14:paraId="3DFCB369"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Az Önkormányzat portfólió vagyonába a társasági tagsági jogot megtestesítő tartós részesedések, úgymint részvények, üzletrészek tartoznak a következő táblázatban foglaltak szerint (2025. szeptember 30-i állapot):</w:t>
      </w:r>
    </w:p>
    <w:p w14:paraId="227B8AB5" w14:textId="77777777" w:rsidR="0099221E" w:rsidRPr="00225E1C" w:rsidRDefault="0099221E" w:rsidP="0099221E">
      <w:pPr>
        <w:autoSpaceDE w:val="0"/>
        <w:autoSpaceDN w:val="0"/>
        <w:adjustRightInd w:val="0"/>
        <w:spacing w:after="0" w:line="240" w:lineRule="auto"/>
        <w:jc w:val="both"/>
        <w:rPr>
          <w:rFonts w:ascii="Tahoma" w:eastAsia="Times New Roman" w:hAnsi="Tahoma" w:cs="Tahoma"/>
          <w:bCs/>
          <w:color w:val="000000"/>
          <w:sz w:val="24"/>
          <w:szCs w:val="24"/>
          <w:highlight w:val="yellow"/>
        </w:rPr>
      </w:pPr>
    </w:p>
    <w:tbl>
      <w:tblPr>
        <w:tblW w:w="9707" w:type="dxa"/>
        <w:jc w:val="right"/>
        <w:tblLayout w:type="fixed"/>
        <w:tblCellMar>
          <w:left w:w="70" w:type="dxa"/>
          <w:right w:w="70" w:type="dxa"/>
        </w:tblCellMar>
        <w:tblLook w:val="04A0" w:firstRow="1" w:lastRow="0" w:firstColumn="1" w:lastColumn="0" w:noHBand="0" w:noVBand="1"/>
      </w:tblPr>
      <w:tblGrid>
        <w:gridCol w:w="841"/>
        <w:gridCol w:w="2119"/>
        <w:gridCol w:w="1131"/>
        <w:gridCol w:w="1554"/>
        <w:gridCol w:w="990"/>
        <w:gridCol w:w="7"/>
        <w:gridCol w:w="1293"/>
        <w:gridCol w:w="7"/>
        <w:gridCol w:w="1758"/>
        <w:gridCol w:w="7"/>
      </w:tblGrid>
      <w:tr w:rsidR="0099221E" w:rsidRPr="005066CF" w14:paraId="4D1A77A1" w14:textId="77777777" w:rsidTr="00512235">
        <w:trPr>
          <w:gridAfter w:val="1"/>
          <w:wAfter w:w="7" w:type="dxa"/>
          <w:trHeight w:val="1125"/>
          <w:jc w:val="right"/>
        </w:trPr>
        <w:tc>
          <w:tcPr>
            <w:tcW w:w="841" w:type="dxa"/>
            <w:tcBorders>
              <w:top w:val="single" w:sz="8" w:space="0" w:color="auto"/>
              <w:left w:val="single" w:sz="8" w:space="0" w:color="auto"/>
              <w:bottom w:val="single" w:sz="8" w:space="0" w:color="auto"/>
              <w:right w:val="single" w:sz="4" w:space="0" w:color="auto"/>
            </w:tcBorders>
            <w:shd w:val="clear" w:color="auto" w:fill="DDD9C3"/>
            <w:noWrap/>
            <w:vAlign w:val="bottom"/>
            <w:hideMark/>
          </w:tcPr>
          <w:p w14:paraId="7884F7C6"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sorsz.</w:t>
            </w:r>
          </w:p>
        </w:tc>
        <w:tc>
          <w:tcPr>
            <w:tcW w:w="2119" w:type="dxa"/>
            <w:tcBorders>
              <w:top w:val="single" w:sz="8" w:space="0" w:color="auto"/>
              <w:left w:val="nil"/>
              <w:bottom w:val="single" w:sz="8" w:space="0" w:color="auto"/>
              <w:right w:val="single" w:sz="4" w:space="0" w:color="auto"/>
            </w:tcBorders>
            <w:shd w:val="clear" w:color="auto" w:fill="DDD9C3"/>
            <w:vAlign w:val="bottom"/>
            <w:hideMark/>
          </w:tcPr>
          <w:p w14:paraId="202265B6" w14:textId="77777777" w:rsidR="0099221E" w:rsidRPr="005066CF" w:rsidRDefault="0099221E" w:rsidP="00512235">
            <w:pPr>
              <w:spacing w:after="0" w:line="240" w:lineRule="auto"/>
              <w:jc w:val="center"/>
              <w:rPr>
                <w:rFonts w:ascii="Tahoma" w:eastAsia="Times New Roman" w:hAnsi="Tahoma" w:cs="Tahoma"/>
                <w:b/>
                <w:bCs/>
                <w:color w:val="000000"/>
              </w:rPr>
            </w:pPr>
            <w:r w:rsidRPr="005066CF">
              <w:rPr>
                <w:rFonts w:ascii="Tahoma" w:eastAsia="Times New Roman" w:hAnsi="Tahoma" w:cs="Tahoma"/>
                <w:b/>
                <w:bCs/>
                <w:color w:val="000000"/>
              </w:rPr>
              <w:t>társaság</w:t>
            </w:r>
          </w:p>
        </w:tc>
        <w:tc>
          <w:tcPr>
            <w:tcW w:w="1131" w:type="dxa"/>
            <w:tcBorders>
              <w:top w:val="single" w:sz="8" w:space="0" w:color="auto"/>
              <w:left w:val="nil"/>
              <w:bottom w:val="single" w:sz="8" w:space="0" w:color="auto"/>
              <w:right w:val="single" w:sz="4" w:space="0" w:color="auto"/>
            </w:tcBorders>
            <w:shd w:val="clear" w:color="auto" w:fill="DDD9C3"/>
            <w:vAlign w:val="bottom"/>
            <w:hideMark/>
          </w:tcPr>
          <w:p w14:paraId="62A4B77B" w14:textId="77777777" w:rsidR="0099221E" w:rsidRPr="005066CF" w:rsidRDefault="0099221E" w:rsidP="00512235">
            <w:pPr>
              <w:spacing w:after="0" w:line="240" w:lineRule="auto"/>
              <w:jc w:val="center"/>
              <w:rPr>
                <w:rFonts w:ascii="Tahoma" w:eastAsia="Times New Roman" w:hAnsi="Tahoma" w:cs="Tahoma"/>
                <w:b/>
                <w:bCs/>
                <w:color w:val="000000"/>
              </w:rPr>
            </w:pPr>
            <w:r w:rsidRPr="005066CF">
              <w:rPr>
                <w:rFonts w:ascii="Tahoma" w:eastAsia="Times New Roman" w:hAnsi="Tahoma" w:cs="Tahoma"/>
                <w:b/>
                <w:bCs/>
                <w:color w:val="000000"/>
              </w:rPr>
              <w:t>tulajdoni hányad</w:t>
            </w:r>
          </w:p>
        </w:tc>
        <w:tc>
          <w:tcPr>
            <w:tcW w:w="1554" w:type="dxa"/>
            <w:tcBorders>
              <w:top w:val="single" w:sz="8" w:space="0" w:color="auto"/>
              <w:left w:val="nil"/>
              <w:bottom w:val="single" w:sz="8" w:space="0" w:color="auto"/>
              <w:right w:val="single" w:sz="4" w:space="0" w:color="auto"/>
            </w:tcBorders>
            <w:shd w:val="clear" w:color="auto" w:fill="DDD9C3"/>
            <w:vAlign w:val="bottom"/>
            <w:hideMark/>
          </w:tcPr>
          <w:p w14:paraId="641FC4A5" w14:textId="77777777" w:rsidR="0099221E" w:rsidRPr="005066CF" w:rsidRDefault="0099221E" w:rsidP="00512235">
            <w:pPr>
              <w:spacing w:after="0" w:line="240" w:lineRule="auto"/>
              <w:ind w:right="-3"/>
              <w:jc w:val="center"/>
              <w:rPr>
                <w:rFonts w:ascii="Tahoma" w:eastAsia="Times New Roman" w:hAnsi="Tahoma" w:cs="Tahoma"/>
                <w:b/>
                <w:bCs/>
                <w:color w:val="000000"/>
              </w:rPr>
            </w:pPr>
            <w:r w:rsidRPr="005066CF">
              <w:rPr>
                <w:rFonts w:ascii="Tahoma" w:eastAsia="Times New Roman" w:hAnsi="Tahoma" w:cs="Tahoma"/>
                <w:b/>
                <w:bCs/>
                <w:color w:val="000000"/>
              </w:rPr>
              <w:t>megnevezés</w:t>
            </w:r>
          </w:p>
        </w:tc>
        <w:tc>
          <w:tcPr>
            <w:tcW w:w="990" w:type="dxa"/>
            <w:tcBorders>
              <w:top w:val="single" w:sz="8" w:space="0" w:color="auto"/>
              <w:left w:val="nil"/>
              <w:bottom w:val="single" w:sz="8" w:space="0" w:color="auto"/>
              <w:right w:val="single" w:sz="4" w:space="0" w:color="auto"/>
            </w:tcBorders>
            <w:shd w:val="clear" w:color="auto" w:fill="DDD9C3"/>
            <w:vAlign w:val="bottom"/>
            <w:hideMark/>
          </w:tcPr>
          <w:p w14:paraId="31C7DB6A" w14:textId="77777777" w:rsidR="0099221E" w:rsidRPr="005066CF" w:rsidRDefault="0099221E" w:rsidP="00512235">
            <w:pPr>
              <w:spacing w:after="0" w:line="240" w:lineRule="auto"/>
              <w:jc w:val="center"/>
              <w:rPr>
                <w:rFonts w:ascii="Tahoma" w:eastAsia="Times New Roman" w:hAnsi="Tahoma" w:cs="Tahoma"/>
                <w:b/>
                <w:bCs/>
                <w:color w:val="000000"/>
              </w:rPr>
            </w:pPr>
            <w:r w:rsidRPr="005066CF">
              <w:rPr>
                <w:rFonts w:ascii="Tahoma" w:eastAsia="Times New Roman" w:hAnsi="Tahoma" w:cs="Tahoma"/>
                <w:b/>
                <w:bCs/>
                <w:color w:val="000000"/>
              </w:rPr>
              <w:t>menny. (db)</w:t>
            </w:r>
          </w:p>
        </w:tc>
        <w:tc>
          <w:tcPr>
            <w:tcW w:w="1300" w:type="dxa"/>
            <w:gridSpan w:val="2"/>
            <w:tcBorders>
              <w:top w:val="single" w:sz="8" w:space="0" w:color="auto"/>
              <w:left w:val="nil"/>
              <w:bottom w:val="single" w:sz="8" w:space="0" w:color="auto"/>
              <w:right w:val="single" w:sz="4" w:space="0" w:color="auto"/>
            </w:tcBorders>
            <w:shd w:val="clear" w:color="auto" w:fill="DDD9C3"/>
            <w:vAlign w:val="bottom"/>
            <w:hideMark/>
          </w:tcPr>
          <w:p w14:paraId="5B393372" w14:textId="77777777" w:rsidR="0099221E" w:rsidRPr="005066CF" w:rsidRDefault="0099221E" w:rsidP="00512235">
            <w:pPr>
              <w:spacing w:after="0" w:line="240" w:lineRule="auto"/>
              <w:jc w:val="center"/>
              <w:rPr>
                <w:rFonts w:ascii="Tahoma" w:eastAsia="Times New Roman" w:hAnsi="Tahoma" w:cs="Tahoma"/>
                <w:b/>
                <w:bCs/>
                <w:color w:val="000000"/>
              </w:rPr>
            </w:pPr>
            <w:r w:rsidRPr="005066CF">
              <w:rPr>
                <w:rFonts w:ascii="Tahoma" w:eastAsia="Times New Roman" w:hAnsi="Tahoma" w:cs="Tahoma"/>
                <w:b/>
                <w:bCs/>
                <w:color w:val="000000"/>
              </w:rPr>
              <w:t>névérték összesen (e Ft)</w:t>
            </w:r>
          </w:p>
        </w:tc>
        <w:tc>
          <w:tcPr>
            <w:tcW w:w="1765" w:type="dxa"/>
            <w:gridSpan w:val="2"/>
            <w:tcBorders>
              <w:top w:val="single" w:sz="8" w:space="0" w:color="auto"/>
              <w:left w:val="nil"/>
              <w:bottom w:val="single" w:sz="8" w:space="0" w:color="auto"/>
              <w:right w:val="single" w:sz="8" w:space="0" w:color="auto"/>
            </w:tcBorders>
            <w:shd w:val="clear" w:color="auto" w:fill="DDD9C3"/>
            <w:vAlign w:val="bottom"/>
            <w:hideMark/>
          </w:tcPr>
          <w:p w14:paraId="3C777042" w14:textId="77777777" w:rsidR="0099221E" w:rsidRPr="005066CF" w:rsidRDefault="0099221E" w:rsidP="00512235">
            <w:pPr>
              <w:spacing w:after="0" w:line="240" w:lineRule="auto"/>
              <w:jc w:val="center"/>
              <w:rPr>
                <w:rFonts w:ascii="Tahoma" w:eastAsia="Times New Roman" w:hAnsi="Tahoma" w:cs="Tahoma"/>
                <w:b/>
                <w:bCs/>
                <w:color w:val="000000"/>
              </w:rPr>
            </w:pPr>
            <w:r w:rsidRPr="005066CF">
              <w:rPr>
                <w:rFonts w:ascii="Tahoma" w:eastAsia="Times New Roman" w:hAnsi="Tahoma" w:cs="Tahoma"/>
                <w:b/>
                <w:bCs/>
                <w:color w:val="000000"/>
              </w:rPr>
              <w:t>könyv szerinti érték (eFt)</w:t>
            </w:r>
          </w:p>
        </w:tc>
      </w:tr>
      <w:tr w:rsidR="0099221E" w:rsidRPr="005066CF" w14:paraId="331D64CA"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noWrap/>
            <w:vAlign w:val="bottom"/>
            <w:hideMark/>
          </w:tcPr>
          <w:p w14:paraId="0B6C4BA9"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1.</w:t>
            </w:r>
          </w:p>
        </w:tc>
        <w:tc>
          <w:tcPr>
            <w:tcW w:w="2119" w:type="dxa"/>
            <w:tcBorders>
              <w:top w:val="nil"/>
              <w:left w:val="nil"/>
              <w:bottom w:val="single" w:sz="4" w:space="0" w:color="auto"/>
              <w:right w:val="single" w:sz="4" w:space="0" w:color="auto"/>
            </w:tcBorders>
            <w:noWrap/>
            <w:vAlign w:val="bottom"/>
            <w:hideMark/>
          </w:tcPr>
          <w:p w14:paraId="549F42A6"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Veszprém-Balaton 2023 Zrt.</w:t>
            </w:r>
          </w:p>
        </w:tc>
        <w:tc>
          <w:tcPr>
            <w:tcW w:w="1131" w:type="dxa"/>
            <w:tcBorders>
              <w:top w:val="nil"/>
              <w:left w:val="nil"/>
              <w:bottom w:val="single" w:sz="4" w:space="0" w:color="auto"/>
              <w:right w:val="single" w:sz="4" w:space="0" w:color="auto"/>
            </w:tcBorders>
            <w:noWrap/>
            <w:vAlign w:val="bottom"/>
            <w:hideMark/>
          </w:tcPr>
          <w:p w14:paraId="7CCCB33E"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71,59%</w:t>
            </w:r>
          </w:p>
        </w:tc>
        <w:tc>
          <w:tcPr>
            <w:tcW w:w="1554" w:type="dxa"/>
            <w:tcBorders>
              <w:top w:val="nil"/>
              <w:left w:val="nil"/>
              <w:bottom w:val="single" w:sz="4" w:space="0" w:color="auto"/>
              <w:right w:val="single" w:sz="4" w:space="0" w:color="auto"/>
            </w:tcBorders>
            <w:noWrap/>
            <w:vAlign w:val="bottom"/>
            <w:hideMark/>
          </w:tcPr>
          <w:p w14:paraId="540542AA"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részvény</w:t>
            </w:r>
          </w:p>
        </w:tc>
        <w:tc>
          <w:tcPr>
            <w:tcW w:w="990" w:type="dxa"/>
            <w:tcBorders>
              <w:top w:val="nil"/>
              <w:left w:val="nil"/>
              <w:bottom w:val="single" w:sz="4" w:space="0" w:color="auto"/>
              <w:right w:val="single" w:sz="4" w:space="0" w:color="auto"/>
            </w:tcBorders>
            <w:noWrap/>
            <w:vAlign w:val="bottom"/>
            <w:hideMark/>
          </w:tcPr>
          <w:p w14:paraId="68DB5862"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388</w:t>
            </w:r>
          </w:p>
        </w:tc>
        <w:tc>
          <w:tcPr>
            <w:tcW w:w="1300" w:type="dxa"/>
            <w:gridSpan w:val="2"/>
            <w:tcBorders>
              <w:top w:val="nil"/>
              <w:left w:val="nil"/>
              <w:bottom w:val="single" w:sz="4" w:space="0" w:color="auto"/>
              <w:right w:val="single" w:sz="4" w:space="0" w:color="auto"/>
            </w:tcBorders>
            <w:noWrap/>
            <w:vAlign w:val="bottom"/>
            <w:hideMark/>
          </w:tcPr>
          <w:p w14:paraId="41DAA5A2"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19 400</w:t>
            </w:r>
          </w:p>
        </w:tc>
        <w:tc>
          <w:tcPr>
            <w:tcW w:w="1765" w:type="dxa"/>
            <w:gridSpan w:val="2"/>
            <w:tcBorders>
              <w:top w:val="nil"/>
              <w:left w:val="nil"/>
              <w:bottom w:val="single" w:sz="4" w:space="0" w:color="auto"/>
              <w:right w:val="single" w:sz="8" w:space="0" w:color="auto"/>
            </w:tcBorders>
            <w:noWrap/>
            <w:vAlign w:val="bottom"/>
            <w:hideMark/>
          </w:tcPr>
          <w:p w14:paraId="7C10FF41"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632 410 </w:t>
            </w:r>
          </w:p>
        </w:tc>
      </w:tr>
      <w:tr w:rsidR="0099221E" w:rsidRPr="005066CF" w14:paraId="60199326"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09B05CBF"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2.</w:t>
            </w:r>
          </w:p>
        </w:tc>
        <w:tc>
          <w:tcPr>
            <w:tcW w:w="2119" w:type="dxa"/>
            <w:tcBorders>
              <w:top w:val="nil"/>
              <w:left w:val="nil"/>
              <w:bottom w:val="single" w:sz="4" w:space="0" w:color="auto"/>
              <w:right w:val="single" w:sz="4" w:space="0" w:color="auto"/>
            </w:tcBorders>
            <w:shd w:val="clear" w:color="auto" w:fill="FFFFFF"/>
            <w:noWrap/>
            <w:vAlign w:val="bottom"/>
            <w:hideMark/>
          </w:tcPr>
          <w:p w14:paraId="4DE2CA2D" w14:textId="7BBD535E"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"VKSZ" Zrt.</w:t>
            </w:r>
          </w:p>
        </w:tc>
        <w:tc>
          <w:tcPr>
            <w:tcW w:w="1131" w:type="dxa"/>
            <w:tcBorders>
              <w:top w:val="nil"/>
              <w:left w:val="nil"/>
              <w:bottom w:val="single" w:sz="4" w:space="0" w:color="auto"/>
              <w:right w:val="single" w:sz="4" w:space="0" w:color="auto"/>
            </w:tcBorders>
            <w:shd w:val="clear" w:color="auto" w:fill="FFFFFF"/>
            <w:noWrap/>
            <w:vAlign w:val="bottom"/>
            <w:hideMark/>
          </w:tcPr>
          <w:p w14:paraId="1073026F"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 xml:space="preserve">98,74% </w:t>
            </w:r>
          </w:p>
        </w:tc>
        <w:tc>
          <w:tcPr>
            <w:tcW w:w="1554" w:type="dxa"/>
            <w:tcBorders>
              <w:top w:val="nil"/>
              <w:left w:val="nil"/>
              <w:bottom w:val="single" w:sz="4" w:space="0" w:color="auto"/>
              <w:right w:val="single" w:sz="4" w:space="0" w:color="auto"/>
            </w:tcBorders>
            <w:shd w:val="clear" w:color="auto" w:fill="FFFFFF"/>
            <w:noWrap/>
            <w:vAlign w:val="bottom"/>
            <w:hideMark/>
          </w:tcPr>
          <w:p w14:paraId="273106E3"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részvény</w:t>
            </w:r>
          </w:p>
        </w:tc>
        <w:tc>
          <w:tcPr>
            <w:tcW w:w="990" w:type="dxa"/>
            <w:tcBorders>
              <w:top w:val="nil"/>
              <w:left w:val="nil"/>
              <w:bottom w:val="single" w:sz="4" w:space="0" w:color="auto"/>
              <w:right w:val="single" w:sz="4" w:space="0" w:color="auto"/>
            </w:tcBorders>
            <w:shd w:val="clear" w:color="auto" w:fill="FFFFFF"/>
            <w:noWrap/>
            <w:vAlign w:val="bottom"/>
            <w:hideMark/>
          </w:tcPr>
          <w:p w14:paraId="1EE1EC89"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27.511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5C3C14D7"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2 751 000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07F86A7B"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1 071 930 </w:t>
            </w:r>
          </w:p>
        </w:tc>
      </w:tr>
      <w:tr w:rsidR="0099221E" w:rsidRPr="005066CF" w14:paraId="7750DA68" w14:textId="77777777" w:rsidTr="00512235">
        <w:trPr>
          <w:trHeight w:val="315"/>
          <w:jc w:val="right"/>
        </w:trPr>
        <w:tc>
          <w:tcPr>
            <w:tcW w:w="6642" w:type="dxa"/>
            <w:gridSpan w:val="6"/>
            <w:tcBorders>
              <w:top w:val="single" w:sz="4" w:space="0" w:color="auto"/>
              <w:left w:val="single" w:sz="8" w:space="0" w:color="auto"/>
              <w:bottom w:val="single" w:sz="4" w:space="0" w:color="auto"/>
              <w:right w:val="nil"/>
            </w:tcBorders>
            <w:shd w:val="clear" w:color="auto" w:fill="C6D9F1"/>
            <w:noWrap/>
            <w:vAlign w:val="bottom"/>
            <w:hideMark/>
          </w:tcPr>
          <w:p w14:paraId="502F07EC" w14:textId="77777777" w:rsidR="0099221E" w:rsidRPr="005066CF" w:rsidRDefault="0099221E" w:rsidP="00512235">
            <w:pPr>
              <w:spacing w:after="0" w:line="240" w:lineRule="auto"/>
              <w:jc w:val="right"/>
              <w:rPr>
                <w:rFonts w:ascii="Tahoma" w:eastAsia="Times New Roman" w:hAnsi="Tahoma" w:cs="Tahoma"/>
                <w:b/>
                <w:bCs/>
                <w:color w:val="000000"/>
              </w:rPr>
            </w:pPr>
            <w:r w:rsidRPr="005066CF">
              <w:rPr>
                <w:rFonts w:ascii="Tahoma" w:eastAsia="Times New Roman" w:hAnsi="Tahoma" w:cs="Tahoma"/>
                <w:b/>
                <w:bCs/>
                <w:color w:val="000000"/>
              </w:rPr>
              <w:t>részvények összesen</w:t>
            </w:r>
          </w:p>
        </w:tc>
        <w:tc>
          <w:tcPr>
            <w:tcW w:w="1300" w:type="dxa"/>
            <w:gridSpan w:val="2"/>
            <w:tcBorders>
              <w:top w:val="nil"/>
              <w:left w:val="single" w:sz="4" w:space="0" w:color="auto"/>
              <w:bottom w:val="single" w:sz="4" w:space="0" w:color="auto"/>
              <w:right w:val="single" w:sz="4" w:space="0" w:color="auto"/>
            </w:tcBorders>
            <w:shd w:val="clear" w:color="auto" w:fill="C6D9F1"/>
            <w:noWrap/>
            <w:vAlign w:val="bottom"/>
            <w:hideMark/>
          </w:tcPr>
          <w:p w14:paraId="374FD0E3" w14:textId="77777777" w:rsidR="0099221E" w:rsidRPr="005066CF" w:rsidRDefault="0099221E" w:rsidP="00512235">
            <w:pPr>
              <w:spacing w:after="0" w:line="240" w:lineRule="auto"/>
              <w:jc w:val="right"/>
              <w:rPr>
                <w:rFonts w:ascii="Tahoma" w:eastAsia="Times New Roman" w:hAnsi="Tahoma" w:cs="Tahoma"/>
                <w:b/>
                <w:bCs/>
                <w:iCs/>
                <w:color w:val="000000"/>
              </w:rPr>
            </w:pPr>
            <w:r w:rsidRPr="005066CF">
              <w:rPr>
                <w:rFonts w:ascii="Tahoma" w:eastAsia="Times New Roman" w:hAnsi="Tahoma" w:cs="Tahoma"/>
                <w:b/>
                <w:bCs/>
                <w:iCs/>
                <w:color w:val="000000"/>
              </w:rPr>
              <w:t xml:space="preserve">2 770 500  </w:t>
            </w:r>
          </w:p>
        </w:tc>
        <w:tc>
          <w:tcPr>
            <w:tcW w:w="1765" w:type="dxa"/>
            <w:gridSpan w:val="2"/>
            <w:tcBorders>
              <w:top w:val="nil"/>
              <w:left w:val="nil"/>
              <w:bottom w:val="single" w:sz="4" w:space="0" w:color="auto"/>
              <w:right w:val="single" w:sz="8" w:space="0" w:color="auto"/>
            </w:tcBorders>
            <w:shd w:val="clear" w:color="auto" w:fill="C6D9F1"/>
            <w:noWrap/>
            <w:vAlign w:val="bottom"/>
            <w:hideMark/>
          </w:tcPr>
          <w:p w14:paraId="0C0D5A60" w14:textId="77777777" w:rsidR="0099221E" w:rsidRPr="005066CF" w:rsidRDefault="0099221E" w:rsidP="00512235">
            <w:pPr>
              <w:spacing w:after="0" w:line="240" w:lineRule="auto"/>
              <w:jc w:val="right"/>
              <w:rPr>
                <w:rFonts w:ascii="Tahoma" w:eastAsia="Times New Roman" w:hAnsi="Tahoma" w:cs="Tahoma"/>
                <w:b/>
                <w:bCs/>
                <w:iCs/>
                <w:color w:val="000000"/>
              </w:rPr>
            </w:pPr>
            <w:r w:rsidRPr="005066CF">
              <w:rPr>
                <w:rFonts w:ascii="Tahoma" w:eastAsia="Times New Roman" w:hAnsi="Tahoma" w:cs="Tahoma"/>
                <w:b/>
                <w:bCs/>
                <w:iCs/>
                <w:color w:val="000000"/>
              </w:rPr>
              <w:t xml:space="preserve">1 704 340 </w:t>
            </w:r>
          </w:p>
        </w:tc>
      </w:tr>
      <w:tr w:rsidR="0099221E" w:rsidRPr="005066CF" w14:paraId="611E0D5D"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73D7B732"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3.</w:t>
            </w:r>
          </w:p>
        </w:tc>
        <w:tc>
          <w:tcPr>
            <w:tcW w:w="2119" w:type="dxa"/>
            <w:tcBorders>
              <w:top w:val="nil"/>
              <w:left w:val="nil"/>
              <w:bottom w:val="single" w:sz="4" w:space="0" w:color="auto"/>
              <w:right w:val="single" w:sz="4" w:space="0" w:color="auto"/>
            </w:tcBorders>
            <w:shd w:val="clear" w:color="auto" w:fill="FFFFFF"/>
            <w:noWrap/>
            <w:vAlign w:val="bottom"/>
            <w:hideMark/>
          </w:tcPr>
          <w:p w14:paraId="359BFD43"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Veszprém TV Kft.</w:t>
            </w:r>
          </w:p>
        </w:tc>
        <w:tc>
          <w:tcPr>
            <w:tcW w:w="1131" w:type="dxa"/>
            <w:tcBorders>
              <w:top w:val="nil"/>
              <w:left w:val="nil"/>
              <w:bottom w:val="single" w:sz="4" w:space="0" w:color="auto"/>
              <w:right w:val="single" w:sz="4" w:space="0" w:color="auto"/>
            </w:tcBorders>
            <w:shd w:val="clear" w:color="auto" w:fill="FFFFFF"/>
            <w:noWrap/>
            <w:vAlign w:val="bottom"/>
            <w:hideMark/>
          </w:tcPr>
          <w:p w14:paraId="3C4FD62C"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100%</w:t>
            </w:r>
          </w:p>
        </w:tc>
        <w:tc>
          <w:tcPr>
            <w:tcW w:w="1554" w:type="dxa"/>
            <w:tcBorders>
              <w:top w:val="nil"/>
              <w:left w:val="nil"/>
              <w:bottom w:val="single" w:sz="4" w:space="0" w:color="auto"/>
              <w:right w:val="single" w:sz="4" w:space="0" w:color="auto"/>
            </w:tcBorders>
            <w:shd w:val="clear" w:color="auto" w:fill="FFFFFF"/>
            <w:noWrap/>
            <w:vAlign w:val="bottom"/>
            <w:hideMark/>
          </w:tcPr>
          <w:p w14:paraId="5DD81FDD"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474B3EDF"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2CB7C5D5"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50 100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212D4789"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52 735 </w:t>
            </w:r>
          </w:p>
        </w:tc>
      </w:tr>
      <w:tr w:rsidR="0099221E" w:rsidRPr="005066CF" w14:paraId="2E9220D7"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58F38445"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4.</w:t>
            </w:r>
          </w:p>
        </w:tc>
        <w:tc>
          <w:tcPr>
            <w:tcW w:w="2119" w:type="dxa"/>
            <w:tcBorders>
              <w:top w:val="nil"/>
              <w:left w:val="nil"/>
              <w:bottom w:val="single" w:sz="4" w:space="0" w:color="auto"/>
              <w:right w:val="single" w:sz="4" w:space="0" w:color="auto"/>
            </w:tcBorders>
            <w:shd w:val="clear" w:color="auto" w:fill="FFFFFF"/>
            <w:noWrap/>
            <w:vAlign w:val="bottom"/>
            <w:hideMark/>
          </w:tcPr>
          <w:p w14:paraId="112642F4"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"Kittenberger K" NP Kft.</w:t>
            </w:r>
          </w:p>
        </w:tc>
        <w:tc>
          <w:tcPr>
            <w:tcW w:w="1131" w:type="dxa"/>
            <w:tcBorders>
              <w:top w:val="nil"/>
              <w:left w:val="nil"/>
              <w:bottom w:val="single" w:sz="4" w:space="0" w:color="auto"/>
              <w:right w:val="single" w:sz="4" w:space="0" w:color="auto"/>
            </w:tcBorders>
            <w:shd w:val="clear" w:color="auto" w:fill="FFFFFF"/>
            <w:noWrap/>
            <w:vAlign w:val="bottom"/>
            <w:hideMark/>
          </w:tcPr>
          <w:p w14:paraId="03E35619"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100%</w:t>
            </w:r>
          </w:p>
        </w:tc>
        <w:tc>
          <w:tcPr>
            <w:tcW w:w="1554" w:type="dxa"/>
            <w:tcBorders>
              <w:top w:val="nil"/>
              <w:left w:val="nil"/>
              <w:bottom w:val="single" w:sz="4" w:space="0" w:color="auto"/>
              <w:right w:val="single" w:sz="4" w:space="0" w:color="auto"/>
            </w:tcBorders>
            <w:shd w:val="clear" w:color="auto" w:fill="FFFFFF"/>
            <w:noWrap/>
            <w:vAlign w:val="bottom"/>
            <w:hideMark/>
          </w:tcPr>
          <w:p w14:paraId="436AAD30"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6E82D570"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2C432313"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514 650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26A54D45"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1 936 820 </w:t>
            </w:r>
          </w:p>
        </w:tc>
      </w:tr>
      <w:tr w:rsidR="0099221E" w:rsidRPr="005066CF" w14:paraId="37B5F909"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3702AA9A"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5.</w:t>
            </w:r>
          </w:p>
        </w:tc>
        <w:tc>
          <w:tcPr>
            <w:tcW w:w="2119" w:type="dxa"/>
            <w:tcBorders>
              <w:top w:val="nil"/>
              <w:left w:val="nil"/>
              <w:bottom w:val="single" w:sz="4" w:space="0" w:color="auto"/>
              <w:right w:val="single" w:sz="4" w:space="0" w:color="auto"/>
            </w:tcBorders>
            <w:shd w:val="clear" w:color="auto" w:fill="FFFFFF"/>
            <w:noWrap/>
            <w:vAlign w:val="bottom"/>
          </w:tcPr>
          <w:p w14:paraId="7C57AF42"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V-Busz Kft.</w:t>
            </w:r>
          </w:p>
        </w:tc>
        <w:tc>
          <w:tcPr>
            <w:tcW w:w="1131" w:type="dxa"/>
            <w:tcBorders>
              <w:top w:val="nil"/>
              <w:left w:val="nil"/>
              <w:bottom w:val="single" w:sz="4" w:space="0" w:color="auto"/>
              <w:right w:val="single" w:sz="4" w:space="0" w:color="auto"/>
            </w:tcBorders>
            <w:shd w:val="clear" w:color="auto" w:fill="FFFFFF"/>
            <w:noWrap/>
            <w:vAlign w:val="bottom"/>
          </w:tcPr>
          <w:p w14:paraId="4AEB6499"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100%</w:t>
            </w:r>
          </w:p>
        </w:tc>
        <w:tc>
          <w:tcPr>
            <w:tcW w:w="1554" w:type="dxa"/>
            <w:tcBorders>
              <w:top w:val="nil"/>
              <w:left w:val="nil"/>
              <w:bottom w:val="single" w:sz="4" w:space="0" w:color="auto"/>
              <w:right w:val="single" w:sz="4" w:space="0" w:color="auto"/>
            </w:tcBorders>
            <w:shd w:val="clear" w:color="auto" w:fill="FFFFFF"/>
            <w:noWrap/>
            <w:vAlign w:val="bottom"/>
          </w:tcPr>
          <w:p w14:paraId="437F1188"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tcPr>
          <w:p w14:paraId="7CD060F9"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tcPr>
          <w:p w14:paraId="6125371A"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3 120</w:t>
            </w:r>
          </w:p>
        </w:tc>
        <w:tc>
          <w:tcPr>
            <w:tcW w:w="1765" w:type="dxa"/>
            <w:gridSpan w:val="2"/>
            <w:tcBorders>
              <w:top w:val="nil"/>
              <w:left w:val="nil"/>
              <w:bottom w:val="single" w:sz="4" w:space="0" w:color="auto"/>
              <w:right w:val="single" w:sz="8" w:space="0" w:color="auto"/>
            </w:tcBorders>
            <w:shd w:val="clear" w:color="auto" w:fill="FFFFFF"/>
            <w:noWrap/>
            <w:vAlign w:val="bottom"/>
          </w:tcPr>
          <w:p w14:paraId="6BBFCA04"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350 000</w:t>
            </w:r>
          </w:p>
        </w:tc>
      </w:tr>
      <w:tr w:rsidR="0099221E" w:rsidRPr="005066CF" w14:paraId="72CEC80B"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5B1F923A"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6.</w:t>
            </w:r>
          </w:p>
        </w:tc>
        <w:tc>
          <w:tcPr>
            <w:tcW w:w="2119" w:type="dxa"/>
            <w:tcBorders>
              <w:top w:val="nil"/>
              <w:left w:val="nil"/>
              <w:bottom w:val="single" w:sz="4" w:space="0" w:color="auto"/>
              <w:right w:val="single" w:sz="4" w:space="0" w:color="auto"/>
            </w:tcBorders>
            <w:shd w:val="clear" w:color="auto" w:fill="FFFFFF"/>
            <w:noWrap/>
            <w:vAlign w:val="bottom"/>
            <w:hideMark/>
          </w:tcPr>
          <w:p w14:paraId="6539B19B" w14:textId="77777777" w:rsidR="0099221E" w:rsidRPr="00A97D36" w:rsidRDefault="0099221E" w:rsidP="00512235">
            <w:pPr>
              <w:spacing w:after="0" w:line="240" w:lineRule="auto"/>
              <w:rPr>
                <w:rFonts w:ascii="Tahoma" w:eastAsia="Times New Roman" w:hAnsi="Tahoma" w:cs="Tahoma"/>
                <w:color w:val="000000"/>
              </w:rPr>
            </w:pPr>
            <w:r w:rsidRPr="00A97D36">
              <w:rPr>
                <w:rFonts w:ascii="Tahoma" w:eastAsia="Times New Roman" w:hAnsi="Tahoma" w:cs="Tahoma"/>
                <w:color w:val="000000"/>
              </w:rPr>
              <w:t>Veszprémi Turisztikai NP Kft.</w:t>
            </w:r>
          </w:p>
        </w:tc>
        <w:tc>
          <w:tcPr>
            <w:tcW w:w="1131" w:type="dxa"/>
            <w:tcBorders>
              <w:top w:val="nil"/>
              <w:left w:val="nil"/>
              <w:bottom w:val="single" w:sz="4" w:space="0" w:color="auto"/>
              <w:right w:val="single" w:sz="4" w:space="0" w:color="auto"/>
            </w:tcBorders>
            <w:shd w:val="clear" w:color="auto" w:fill="FFFFFF"/>
            <w:noWrap/>
            <w:vAlign w:val="bottom"/>
            <w:hideMark/>
          </w:tcPr>
          <w:p w14:paraId="715F6EC8"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70,19%</w:t>
            </w:r>
          </w:p>
        </w:tc>
        <w:tc>
          <w:tcPr>
            <w:tcW w:w="1554" w:type="dxa"/>
            <w:tcBorders>
              <w:top w:val="nil"/>
              <w:left w:val="nil"/>
              <w:bottom w:val="single" w:sz="4" w:space="0" w:color="auto"/>
              <w:right w:val="single" w:sz="4" w:space="0" w:color="auto"/>
            </w:tcBorders>
            <w:shd w:val="clear" w:color="auto" w:fill="FFFFFF"/>
            <w:noWrap/>
            <w:vAlign w:val="bottom"/>
            <w:hideMark/>
          </w:tcPr>
          <w:p w14:paraId="7529E8F0"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63DA29CF"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4382D652"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2 120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0D64E5C1"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7 660 </w:t>
            </w:r>
          </w:p>
        </w:tc>
      </w:tr>
      <w:tr w:rsidR="0099221E" w:rsidRPr="005066CF" w14:paraId="09240C77"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01DD5146"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7.</w:t>
            </w:r>
          </w:p>
        </w:tc>
        <w:tc>
          <w:tcPr>
            <w:tcW w:w="2119" w:type="dxa"/>
            <w:tcBorders>
              <w:top w:val="nil"/>
              <w:left w:val="nil"/>
              <w:bottom w:val="single" w:sz="4" w:space="0" w:color="auto"/>
              <w:right w:val="single" w:sz="4" w:space="0" w:color="auto"/>
            </w:tcBorders>
            <w:shd w:val="clear" w:color="auto" w:fill="FFFFFF"/>
            <w:noWrap/>
            <w:vAlign w:val="bottom"/>
            <w:hideMark/>
          </w:tcPr>
          <w:p w14:paraId="2283A6E6" w14:textId="77777777" w:rsidR="0099221E" w:rsidRPr="00A97D36" w:rsidRDefault="0099221E" w:rsidP="00512235">
            <w:pPr>
              <w:spacing w:after="0" w:line="240" w:lineRule="auto"/>
              <w:rPr>
                <w:rFonts w:ascii="Tahoma" w:eastAsia="Times New Roman" w:hAnsi="Tahoma" w:cs="Tahoma"/>
                <w:color w:val="000000"/>
              </w:rPr>
            </w:pPr>
            <w:r w:rsidRPr="00A97D36">
              <w:rPr>
                <w:rFonts w:ascii="Tahoma" w:eastAsia="Times New Roman" w:hAnsi="Tahoma" w:cs="Tahoma"/>
                <w:color w:val="000000"/>
              </w:rPr>
              <w:t xml:space="preserve">Veszprém 2030 Kft. </w:t>
            </w:r>
          </w:p>
        </w:tc>
        <w:tc>
          <w:tcPr>
            <w:tcW w:w="1131" w:type="dxa"/>
            <w:tcBorders>
              <w:top w:val="nil"/>
              <w:left w:val="nil"/>
              <w:bottom w:val="single" w:sz="4" w:space="0" w:color="auto"/>
              <w:right w:val="single" w:sz="4" w:space="0" w:color="auto"/>
            </w:tcBorders>
            <w:shd w:val="clear" w:color="auto" w:fill="FFFFFF"/>
            <w:noWrap/>
            <w:vAlign w:val="bottom"/>
            <w:hideMark/>
          </w:tcPr>
          <w:p w14:paraId="2FA68F70"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100%</w:t>
            </w:r>
          </w:p>
        </w:tc>
        <w:tc>
          <w:tcPr>
            <w:tcW w:w="1554" w:type="dxa"/>
            <w:tcBorders>
              <w:top w:val="nil"/>
              <w:left w:val="nil"/>
              <w:bottom w:val="single" w:sz="4" w:space="0" w:color="auto"/>
              <w:right w:val="single" w:sz="4" w:space="0" w:color="auto"/>
            </w:tcBorders>
            <w:shd w:val="clear" w:color="auto" w:fill="FFFFFF"/>
            <w:noWrap/>
            <w:vAlign w:val="bottom"/>
            <w:hideMark/>
          </w:tcPr>
          <w:p w14:paraId="23D989EA"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6B8CA1C2"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0D2681D2"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1 452 610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194F0FF6"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282 352 </w:t>
            </w:r>
          </w:p>
        </w:tc>
      </w:tr>
      <w:tr w:rsidR="0099221E" w:rsidRPr="005066CF" w14:paraId="075B4A6D"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shd w:val="clear" w:color="auto" w:fill="FFFFFF"/>
            <w:noWrap/>
            <w:vAlign w:val="bottom"/>
            <w:hideMark/>
          </w:tcPr>
          <w:p w14:paraId="46FED845"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8.</w:t>
            </w:r>
          </w:p>
        </w:tc>
        <w:tc>
          <w:tcPr>
            <w:tcW w:w="2119" w:type="dxa"/>
            <w:tcBorders>
              <w:top w:val="nil"/>
              <w:left w:val="nil"/>
              <w:bottom w:val="single" w:sz="4" w:space="0" w:color="auto"/>
              <w:right w:val="single" w:sz="4" w:space="0" w:color="auto"/>
            </w:tcBorders>
            <w:shd w:val="clear" w:color="auto" w:fill="FFFFFF"/>
            <w:noWrap/>
            <w:vAlign w:val="bottom"/>
            <w:hideMark/>
          </w:tcPr>
          <w:p w14:paraId="39BB9AE5" w14:textId="77777777" w:rsidR="0099221E" w:rsidRPr="00A97D36" w:rsidRDefault="0099221E" w:rsidP="00512235">
            <w:pPr>
              <w:spacing w:after="0" w:line="240" w:lineRule="auto"/>
              <w:rPr>
                <w:rFonts w:ascii="Tahoma" w:eastAsia="Times New Roman" w:hAnsi="Tahoma" w:cs="Tahoma"/>
                <w:color w:val="000000"/>
              </w:rPr>
            </w:pPr>
            <w:r w:rsidRPr="00A97D36">
              <w:rPr>
                <w:rFonts w:ascii="Tahoma" w:eastAsia="Times New Roman" w:hAnsi="Tahoma" w:cs="Tahoma"/>
                <w:color w:val="000000"/>
              </w:rPr>
              <w:t xml:space="preserve">Swing-Swing Kft. </w:t>
            </w:r>
          </w:p>
        </w:tc>
        <w:tc>
          <w:tcPr>
            <w:tcW w:w="1131" w:type="dxa"/>
            <w:tcBorders>
              <w:top w:val="nil"/>
              <w:left w:val="nil"/>
              <w:bottom w:val="single" w:sz="4" w:space="0" w:color="auto"/>
              <w:right w:val="single" w:sz="4" w:space="0" w:color="auto"/>
            </w:tcBorders>
            <w:shd w:val="clear" w:color="auto" w:fill="FFFFFF"/>
            <w:noWrap/>
            <w:vAlign w:val="bottom"/>
            <w:hideMark/>
          </w:tcPr>
          <w:p w14:paraId="6D321622"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100%</w:t>
            </w:r>
          </w:p>
        </w:tc>
        <w:tc>
          <w:tcPr>
            <w:tcW w:w="1554" w:type="dxa"/>
            <w:tcBorders>
              <w:top w:val="nil"/>
              <w:left w:val="nil"/>
              <w:bottom w:val="single" w:sz="4" w:space="0" w:color="auto"/>
              <w:right w:val="single" w:sz="4" w:space="0" w:color="auto"/>
            </w:tcBorders>
            <w:shd w:val="clear" w:color="auto" w:fill="FFFFFF"/>
            <w:noWrap/>
            <w:vAlign w:val="bottom"/>
            <w:hideMark/>
          </w:tcPr>
          <w:p w14:paraId="3588197A"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4146325D"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3D06F9D8"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402 100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4FABA810"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1 412 000 </w:t>
            </w:r>
          </w:p>
        </w:tc>
      </w:tr>
      <w:tr w:rsidR="0099221E" w:rsidRPr="005066CF" w14:paraId="3A63F2F9"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noWrap/>
            <w:vAlign w:val="bottom"/>
            <w:hideMark/>
          </w:tcPr>
          <w:p w14:paraId="5442FE8E"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9.</w:t>
            </w:r>
          </w:p>
        </w:tc>
        <w:tc>
          <w:tcPr>
            <w:tcW w:w="2119" w:type="dxa"/>
            <w:tcBorders>
              <w:top w:val="nil"/>
              <w:left w:val="nil"/>
              <w:bottom w:val="single" w:sz="4" w:space="0" w:color="auto"/>
              <w:right w:val="single" w:sz="4" w:space="0" w:color="auto"/>
            </w:tcBorders>
            <w:shd w:val="clear" w:color="auto" w:fill="FFFFFF"/>
            <w:noWrap/>
            <w:vAlign w:val="bottom"/>
            <w:hideMark/>
          </w:tcPr>
          <w:p w14:paraId="292C67F4" w14:textId="77777777" w:rsidR="0099221E" w:rsidRPr="00A97D36" w:rsidRDefault="0099221E" w:rsidP="00512235">
            <w:pPr>
              <w:spacing w:after="0" w:line="240" w:lineRule="auto"/>
              <w:rPr>
                <w:rFonts w:ascii="Tahoma" w:eastAsia="Times New Roman" w:hAnsi="Tahoma" w:cs="Tahoma"/>
                <w:color w:val="000000"/>
              </w:rPr>
            </w:pPr>
            <w:r w:rsidRPr="00A97D36">
              <w:rPr>
                <w:rFonts w:ascii="Tahoma" w:eastAsia="Times New Roman" w:hAnsi="Tahoma" w:cs="Tahoma"/>
                <w:color w:val="000000"/>
              </w:rPr>
              <w:t>Veszprémi Programiroda Kft</w:t>
            </w:r>
          </w:p>
        </w:tc>
        <w:tc>
          <w:tcPr>
            <w:tcW w:w="1131" w:type="dxa"/>
            <w:tcBorders>
              <w:top w:val="nil"/>
              <w:left w:val="nil"/>
              <w:bottom w:val="single" w:sz="4" w:space="0" w:color="auto"/>
              <w:right w:val="single" w:sz="4" w:space="0" w:color="auto"/>
            </w:tcBorders>
            <w:shd w:val="clear" w:color="auto" w:fill="FFFFFF"/>
            <w:noWrap/>
            <w:vAlign w:val="bottom"/>
            <w:hideMark/>
          </w:tcPr>
          <w:p w14:paraId="279CB15E"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100,00%</w:t>
            </w:r>
          </w:p>
        </w:tc>
        <w:tc>
          <w:tcPr>
            <w:tcW w:w="1554" w:type="dxa"/>
            <w:tcBorders>
              <w:top w:val="nil"/>
              <w:left w:val="nil"/>
              <w:bottom w:val="single" w:sz="4" w:space="0" w:color="auto"/>
              <w:right w:val="single" w:sz="4" w:space="0" w:color="auto"/>
            </w:tcBorders>
            <w:shd w:val="clear" w:color="auto" w:fill="FFFFFF"/>
            <w:noWrap/>
            <w:vAlign w:val="bottom"/>
            <w:hideMark/>
          </w:tcPr>
          <w:p w14:paraId="414D1FB1"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46C59A26" w14:textId="77777777" w:rsidR="0099221E" w:rsidRPr="00A97D36" w:rsidRDefault="0099221E" w:rsidP="00512235">
            <w:pPr>
              <w:spacing w:after="0" w:line="240" w:lineRule="auto"/>
              <w:jc w:val="center"/>
              <w:rPr>
                <w:rFonts w:ascii="Tahoma" w:eastAsia="Times New Roman" w:hAnsi="Tahoma" w:cs="Tahoma"/>
                <w:color w:val="000000"/>
              </w:rPr>
            </w:pPr>
            <w:r w:rsidRPr="00A97D36">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25B77D45"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3 640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0B4D9543" w14:textId="77777777" w:rsidR="0099221E" w:rsidRPr="00A97D36" w:rsidRDefault="0099221E" w:rsidP="00512235">
            <w:pPr>
              <w:spacing w:after="0" w:line="240" w:lineRule="auto"/>
              <w:jc w:val="right"/>
              <w:rPr>
                <w:rFonts w:ascii="Tahoma" w:eastAsia="Times New Roman" w:hAnsi="Tahoma" w:cs="Tahoma"/>
                <w:color w:val="000000"/>
              </w:rPr>
            </w:pPr>
            <w:r w:rsidRPr="00A97D36">
              <w:rPr>
                <w:rFonts w:ascii="Tahoma" w:eastAsia="Times New Roman" w:hAnsi="Tahoma" w:cs="Tahoma"/>
                <w:color w:val="000000"/>
              </w:rPr>
              <w:t xml:space="preserve">74 396 </w:t>
            </w:r>
          </w:p>
        </w:tc>
      </w:tr>
      <w:tr w:rsidR="0099221E" w:rsidRPr="005066CF" w14:paraId="4A20B57B" w14:textId="77777777" w:rsidTr="00512235">
        <w:trPr>
          <w:gridAfter w:val="1"/>
          <w:wAfter w:w="7" w:type="dxa"/>
          <w:trHeight w:val="315"/>
          <w:jc w:val="right"/>
        </w:trPr>
        <w:tc>
          <w:tcPr>
            <w:tcW w:w="841" w:type="dxa"/>
            <w:tcBorders>
              <w:top w:val="nil"/>
              <w:left w:val="single" w:sz="8" w:space="0" w:color="auto"/>
              <w:bottom w:val="single" w:sz="4" w:space="0" w:color="auto"/>
              <w:right w:val="single" w:sz="8" w:space="0" w:color="auto"/>
            </w:tcBorders>
            <w:noWrap/>
            <w:vAlign w:val="bottom"/>
            <w:hideMark/>
          </w:tcPr>
          <w:p w14:paraId="276D06D0" w14:textId="77777777" w:rsidR="0099221E" w:rsidRPr="005066CF" w:rsidRDefault="0099221E" w:rsidP="00512235">
            <w:pPr>
              <w:spacing w:after="0" w:line="240" w:lineRule="auto"/>
              <w:rPr>
                <w:rFonts w:ascii="Tahoma" w:eastAsia="Times New Roman" w:hAnsi="Tahoma" w:cs="Tahoma"/>
                <w:b/>
                <w:bCs/>
                <w:color w:val="000000"/>
              </w:rPr>
            </w:pPr>
            <w:r w:rsidRPr="005066CF">
              <w:rPr>
                <w:rFonts w:ascii="Tahoma" w:eastAsia="Times New Roman" w:hAnsi="Tahoma" w:cs="Tahoma"/>
                <w:b/>
                <w:bCs/>
                <w:color w:val="000000"/>
              </w:rPr>
              <w:t>10.</w:t>
            </w:r>
          </w:p>
        </w:tc>
        <w:tc>
          <w:tcPr>
            <w:tcW w:w="2119" w:type="dxa"/>
            <w:tcBorders>
              <w:top w:val="nil"/>
              <w:left w:val="nil"/>
              <w:bottom w:val="single" w:sz="4" w:space="0" w:color="auto"/>
              <w:right w:val="single" w:sz="4" w:space="0" w:color="auto"/>
            </w:tcBorders>
            <w:shd w:val="clear" w:color="auto" w:fill="FFFFFF"/>
            <w:noWrap/>
            <w:vAlign w:val="bottom"/>
            <w:hideMark/>
          </w:tcPr>
          <w:p w14:paraId="1CAB1090" w14:textId="77777777" w:rsidR="0099221E" w:rsidRPr="005066CF" w:rsidRDefault="0099221E" w:rsidP="00512235">
            <w:pPr>
              <w:spacing w:after="0" w:line="240" w:lineRule="auto"/>
              <w:rPr>
                <w:rFonts w:ascii="Tahoma" w:eastAsia="Times New Roman" w:hAnsi="Tahoma" w:cs="Tahoma"/>
                <w:color w:val="000000"/>
              </w:rPr>
            </w:pPr>
            <w:r w:rsidRPr="005066CF">
              <w:rPr>
                <w:rFonts w:ascii="Tahoma" w:eastAsia="Times New Roman" w:hAnsi="Tahoma" w:cs="Tahoma"/>
                <w:color w:val="000000"/>
              </w:rPr>
              <w:t>„VESZOL” Nonprofit Kft.</w:t>
            </w:r>
          </w:p>
        </w:tc>
        <w:tc>
          <w:tcPr>
            <w:tcW w:w="1131" w:type="dxa"/>
            <w:tcBorders>
              <w:top w:val="nil"/>
              <w:left w:val="nil"/>
              <w:bottom w:val="single" w:sz="4" w:space="0" w:color="auto"/>
              <w:right w:val="single" w:sz="4" w:space="0" w:color="auto"/>
            </w:tcBorders>
            <w:shd w:val="clear" w:color="auto" w:fill="FFFFFF"/>
            <w:noWrap/>
            <w:vAlign w:val="bottom"/>
            <w:hideMark/>
          </w:tcPr>
          <w:p w14:paraId="69A72439"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50,987 %</w:t>
            </w:r>
          </w:p>
        </w:tc>
        <w:tc>
          <w:tcPr>
            <w:tcW w:w="1554" w:type="dxa"/>
            <w:tcBorders>
              <w:top w:val="nil"/>
              <w:left w:val="nil"/>
              <w:bottom w:val="single" w:sz="4" w:space="0" w:color="auto"/>
              <w:right w:val="single" w:sz="4" w:space="0" w:color="auto"/>
            </w:tcBorders>
            <w:shd w:val="clear" w:color="auto" w:fill="FFFFFF"/>
            <w:noWrap/>
            <w:vAlign w:val="bottom"/>
            <w:hideMark/>
          </w:tcPr>
          <w:p w14:paraId="4C259C96"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üzletrész</w:t>
            </w:r>
          </w:p>
        </w:tc>
        <w:tc>
          <w:tcPr>
            <w:tcW w:w="990" w:type="dxa"/>
            <w:tcBorders>
              <w:top w:val="nil"/>
              <w:left w:val="nil"/>
              <w:bottom w:val="single" w:sz="4" w:space="0" w:color="auto"/>
              <w:right w:val="single" w:sz="4" w:space="0" w:color="auto"/>
            </w:tcBorders>
            <w:shd w:val="clear" w:color="auto" w:fill="FFFFFF"/>
            <w:noWrap/>
            <w:vAlign w:val="bottom"/>
            <w:hideMark/>
          </w:tcPr>
          <w:p w14:paraId="59F50653" w14:textId="77777777" w:rsidR="0099221E" w:rsidRPr="005066CF" w:rsidRDefault="0099221E" w:rsidP="00512235">
            <w:pPr>
              <w:spacing w:after="0" w:line="240" w:lineRule="auto"/>
              <w:jc w:val="center"/>
              <w:rPr>
                <w:rFonts w:ascii="Tahoma" w:eastAsia="Times New Roman" w:hAnsi="Tahoma" w:cs="Tahoma"/>
                <w:color w:val="000000"/>
              </w:rPr>
            </w:pPr>
            <w:r w:rsidRPr="005066CF">
              <w:rPr>
                <w:rFonts w:ascii="Tahoma" w:eastAsia="Times New Roman" w:hAnsi="Tahoma" w:cs="Tahoma"/>
                <w:color w:val="000000"/>
              </w:rPr>
              <w:t>1</w:t>
            </w:r>
          </w:p>
        </w:tc>
        <w:tc>
          <w:tcPr>
            <w:tcW w:w="1300" w:type="dxa"/>
            <w:gridSpan w:val="2"/>
            <w:tcBorders>
              <w:top w:val="nil"/>
              <w:left w:val="nil"/>
              <w:bottom w:val="single" w:sz="4" w:space="0" w:color="auto"/>
              <w:right w:val="single" w:sz="4" w:space="0" w:color="auto"/>
            </w:tcBorders>
            <w:shd w:val="clear" w:color="auto" w:fill="FFFFFF"/>
            <w:noWrap/>
            <w:vAlign w:val="bottom"/>
            <w:hideMark/>
          </w:tcPr>
          <w:p w14:paraId="28008435"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1 550 </w:t>
            </w:r>
          </w:p>
        </w:tc>
        <w:tc>
          <w:tcPr>
            <w:tcW w:w="1765" w:type="dxa"/>
            <w:gridSpan w:val="2"/>
            <w:tcBorders>
              <w:top w:val="nil"/>
              <w:left w:val="nil"/>
              <w:bottom w:val="single" w:sz="4" w:space="0" w:color="auto"/>
              <w:right w:val="single" w:sz="8" w:space="0" w:color="auto"/>
            </w:tcBorders>
            <w:shd w:val="clear" w:color="auto" w:fill="FFFFFF"/>
            <w:noWrap/>
            <w:vAlign w:val="bottom"/>
            <w:hideMark/>
          </w:tcPr>
          <w:p w14:paraId="36DCA7DE" w14:textId="77777777" w:rsidR="0099221E" w:rsidRPr="005066CF" w:rsidRDefault="0099221E" w:rsidP="00512235">
            <w:pPr>
              <w:spacing w:after="0" w:line="240" w:lineRule="auto"/>
              <w:jc w:val="right"/>
              <w:rPr>
                <w:rFonts w:ascii="Tahoma" w:eastAsia="Times New Roman" w:hAnsi="Tahoma" w:cs="Tahoma"/>
                <w:color w:val="000000"/>
              </w:rPr>
            </w:pPr>
            <w:r w:rsidRPr="005066CF">
              <w:rPr>
                <w:rFonts w:ascii="Tahoma" w:eastAsia="Times New Roman" w:hAnsi="Tahoma" w:cs="Tahoma"/>
                <w:color w:val="000000"/>
              </w:rPr>
              <w:t xml:space="preserve">3 059 </w:t>
            </w:r>
          </w:p>
        </w:tc>
      </w:tr>
      <w:tr w:rsidR="0099221E" w:rsidRPr="005066CF" w14:paraId="1289793B" w14:textId="77777777" w:rsidTr="00512235">
        <w:trPr>
          <w:trHeight w:val="315"/>
          <w:jc w:val="right"/>
        </w:trPr>
        <w:tc>
          <w:tcPr>
            <w:tcW w:w="6642" w:type="dxa"/>
            <w:gridSpan w:val="6"/>
            <w:tcBorders>
              <w:top w:val="single" w:sz="4" w:space="0" w:color="auto"/>
              <w:left w:val="single" w:sz="8" w:space="0" w:color="auto"/>
              <w:bottom w:val="single" w:sz="4" w:space="0" w:color="auto"/>
              <w:right w:val="single" w:sz="4" w:space="0" w:color="auto"/>
            </w:tcBorders>
            <w:shd w:val="clear" w:color="auto" w:fill="C6D9F1"/>
            <w:noWrap/>
            <w:vAlign w:val="bottom"/>
            <w:hideMark/>
          </w:tcPr>
          <w:p w14:paraId="63DF149C" w14:textId="77777777" w:rsidR="0099221E" w:rsidRPr="005066CF" w:rsidRDefault="0099221E" w:rsidP="00512235">
            <w:pPr>
              <w:spacing w:after="0" w:line="240" w:lineRule="auto"/>
              <w:jc w:val="right"/>
              <w:rPr>
                <w:rFonts w:ascii="Tahoma" w:eastAsia="Times New Roman" w:hAnsi="Tahoma" w:cs="Tahoma"/>
                <w:b/>
                <w:bCs/>
                <w:color w:val="000000"/>
              </w:rPr>
            </w:pPr>
            <w:r w:rsidRPr="005066CF">
              <w:rPr>
                <w:rFonts w:ascii="Tahoma" w:eastAsia="Times New Roman" w:hAnsi="Tahoma" w:cs="Tahoma"/>
                <w:b/>
                <w:bCs/>
                <w:color w:val="000000"/>
              </w:rPr>
              <w:t>üzletrészek összesen:</w:t>
            </w:r>
          </w:p>
        </w:tc>
        <w:tc>
          <w:tcPr>
            <w:tcW w:w="1300" w:type="dxa"/>
            <w:gridSpan w:val="2"/>
            <w:tcBorders>
              <w:top w:val="nil"/>
              <w:left w:val="nil"/>
              <w:bottom w:val="single" w:sz="4" w:space="0" w:color="auto"/>
              <w:right w:val="single" w:sz="4" w:space="0" w:color="auto"/>
            </w:tcBorders>
            <w:shd w:val="clear" w:color="auto" w:fill="C6D9F1"/>
            <w:noWrap/>
            <w:vAlign w:val="bottom"/>
            <w:hideMark/>
          </w:tcPr>
          <w:p w14:paraId="00269837" w14:textId="77777777" w:rsidR="0099221E" w:rsidRPr="005066CF" w:rsidRDefault="0099221E" w:rsidP="00512235">
            <w:pPr>
              <w:spacing w:after="0" w:line="240" w:lineRule="auto"/>
              <w:jc w:val="right"/>
              <w:rPr>
                <w:rFonts w:ascii="Tahoma" w:eastAsia="Times New Roman" w:hAnsi="Tahoma" w:cs="Tahoma"/>
                <w:b/>
                <w:bCs/>
                <w:iCs/>
                <w:color w:val="000000"/>
              </w:rPr>
            </w:pPr>
            <w:r w:rsidRPr="005066CF">
              <w:rPr>
                <w:rFonts w:ascii="Tahoma" w:eastAsia="Times New Roman" w:hAnsi="Tahoma" w:cs="Tahoma"/>
                <w:b/>
                <w:bCs/>
                <w:iCs/>
                <w:color w:val="000000"/>
              </w:rPr>
              <w:t xml:space="preserve">2 429 890 </w:t>
            </w:r>
          </w:p>
        </w:tc>
        <w:tc>
          <w:tcPr>
            <w:tcW w:w="1765" w:type="dxa"/>
            <w:gridSpan w:val="2"/>
            <w:tcBorders>
              <w:top w:val="nil"/>
              <w:left w:val="nil"/>
              <w:bottom w:val="single" w:sz="4" w:space="0" w:color="auto"/>
              <w:right w:val="single" w:sz="8" w:space="0" w:color="auto"/>
            </w:tcBorders>
            <w:shd w:val="clear" w:color="auto" w:fill="C6D9F1"/>
            <w:noWrap/>
            <w:vAlign w:val="bottom"/>
            <w:hideMark/>
          </w:tcPr>
          <w:p w14:paraId="63AA2CE7" w14:textId="77777777" w:rsidR="0099221E" w:rsidRPr="005066CF" w:rsidRDefault="0099221E" w:rsidP="00512235">
            <w:pPr>
              <w:spacing w:after="0" w:line="240" w:lineRule="auto"/>
              <w:jc w:val="right"/>
              <w:rPr>
                <w:rFonts w:ascii="Tahoma" w:eastAsia="Times New Roman" w:hAnsi="Tahoma" w:cs="Tahoma"/>
                <w:b/>
                <w:bCs/>
                <w:iCs/>
                <w:color w:val="000000"/>
              </w:rPr>
            </w:pPr>
            <w:r w:rsidRPr="005066CF">
              <w:rPr>
                <w:rFonts w:ascii="Tahoma" w:eastAsia="Times New Roman" w:hAnsi="Tahoma" w:cs="Tahoma"/>
                <w:b/>
                <w:bCs/>
                <w:iCs/>
                <w:color w:val="000000"/>
              </w:rPr>
              <w:t xml:space="preserve">4 119 022 </w:t>
            </w:r>
          </w:p>
        </w:tc>
      </w:tr>
      <w:tr w:rsidR="0099221E" w:rsidRPr="005066CF" w14:paraId="76786F05" w14:textId="77777777" w:rsidTr="00512235">
        <w:trPr>
          <w:trHeight w:val="390"/>
          <w:jc w:val="right"/>
        </w:trPr>
        <w:tc>
          <w:tcPr>
            <w:tcW w:w="6642" w:type="dxa"/>
            <w:gridSpan w:val="6"/>
            <w:tcBorders>
              <w:top w:val="single" w:sz="4" w:space="0" w:color="auto"/>
              <w:left w:val="single" w:sz="8" w:space="0" w:color="auto"/>
              <w:bottom w:val="single" w:sz="8" w:space="0" w:color="auto"/>
              <w:right w:val="nil"/>
            </w:tcBorders>
            <w:shd w:val="clear" w:color="auto" w:fill="C6D9F1"/>
            <w:noWrap/>
            <w:vAlign w:val="bottom"/>
            <w:hideMark/>
          </w:tcPr>
          <w:p w14:paraId="3EFC9018" w14:textId="77777777" w:rsidR="0099221E" w:rsidRPr="005066CF" w:rsidRDefault="0099221E" w:rsidP="00512235">
            <w:pPr>
              <w:spacing w:after="0" w:line="240" w:lineRule="auto"/>
              <w:jc w:val="center"/>
              <w:rPr>
                <w:rFonts w:ascii="Tahoma" w:eastAsia="Times New Roman" w:hAnsi="Tahoma" w:cs="Tahoma"/>
                <w:b/>
                <w:bCs/>
                <w:color w:val="000000"/>
              </w:rPr>
            </w:pPr>
            <w:r w:rsidRPr="005066CF">
              <w:rPr>
                <w:rFonts w:ascii="Tahoma" w:eastAsia="Times New Roman" w:hAnsi="Tahoma" w:cs="Tahoma"/>
                <w:b/>
                <w:bCs/>
                <w:color w:val="000000"/>
              </w:rPr>
              <w:t>Mindösszesen:</w:t>
            </w:r>
          </w:p>
        </w:tc>
        <w:tc>
          <w:tcPr>
            <w:tcW w:w="1300" w:type="dxa"/>
            <w:gridSpan w:val="2"/>
            <w:tcBorders>
              <w:top w:val="nil"/>
              <w:left w:val="single" w:sz="4" w:space="0" w:color="auto"/>
              <w:bottom w:val="single" w:sz="8" w:space="0" w:color="auto"/>
              <w:right w:val="single" w:sz="4" w:space="0" w:color="auto"/>
            </w:tcBorders>
            <w:shd w:val="clear" w:color="auto" w:fill="C6D9F1"/>
            <w:noWrap/>
            <w:vAlign w:val="bottom"/>
            <w:hideMark/>
          </w:tcPr>
          <w:p w14:paraId="7A30C361" w14:textId="77777777" w:rsidR="0099221E" w:rsidRPr="005066CF" w:rsidRDefault="0099221E" w:rsidP="00512235">
            <w:pPr>
              <w:spacing w:after="0" w:line="240" w:lineRule="auto"/>
              <w:jc w:val="right"/>
              <w:rPr>
                <w:rFonts w:ascii="Tahoma" w:eastAsia="Times New Roman" w:hAnsi="Tahoma" w:cs="Tahoma"/>
                <w:b/>
                <w:bCs/>
                <w:color w:val="000000"/>
              </w:rPr>
            </w:pPr>
            <w:r w:rsidRPr="005066CF">
              <w:rPr>
                <w:rFonts w:ascii="Tahoma" w:eastAsia="Times New Roman" w:hAnsi="Tahoma" w:cs="Tahoma"/>
                <w:b/>
                <w:bCs/>
                <w:color w:val="000000"/>
              </w:rPr>
              <w:t xml:space="preserve">5 200 390 </w:t>
            </w:r>
          </w:p>
        </w:tc>
        <w:tc>
          <w:tcPr>
            <w:tcW w:w="1765" w:type="dxa"/>
            <w:gridSpan w:val="2"/>
            <w:tcBorders>
              <w:top w:val="nil"/>
              <w:left w:val="nil"/>
              <w:bottom w:val="single" w:sz="8" w:space="0" w:color="auto"/>
              <w:right w:val="single" w:sz="8" w:space="0" w:color="auto"/>
            </w:tcBorders>
            <w:shd w:val="clear" w:color="auto" w:fill="C6D9F1"/>
            <w:noWrap/>
            <w:vAlign w:val="bottom"/>
            <w:hideMark/>
          </w:tcPr>
          <w:p w14:paraId="3BC45833" w14:textId="77777777" w:rsidR="0099221E" w:rsidRPr="005066CF" w:rsidRDefault="0099221E" w:rsidP="00512235">
            <w:pPr>
              <w:spacing w:after="0" w:line="240" w:lineRule="auto"/>
              <w:jc w:val="right"/>
              <w:rPr>
                <w:rFonts w:ascii="Tahoma" w:eastAsia="Times New Roman" w:hAnsi="Tahoma" w:cs="Tahoma"/>
                <w:b/>
                <w:bCs/>
                <w:color w:val="000000"/>
              </w:rPr>
            </w:pPr>
            <w:r w:rsidRPr="005066CF">
              <w:rPr>
                <w:rFonts w:ascii="Tahoma" w:eastAsia="Times New Roman" w:hAnsi="Tahoma" w:cs="Tahoma"/>
                <w:b/>
                <w:bCs/>
                <w:color w:val="000000"/>
              </w:rPr>
              <w:t xml:space="preserve">5 823 362 </w:t>
            </w:r>
          </w:p>
        </w:tc>
      </w:tr>
    </w:tbl>
    <w:p w14:paraId="05481280"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p>
    <w:p w14:paraId="38FA5965"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 xml:space="preserve">A Csoport az alábbi gazdasági eseményekkel kapcsolatos döntés előkészítésben és végrehajtásban vett részt: </w:t>
      </w:r>
    </w:p>
    <w:p w14:paraId="77444790" w14:textId="77777777" w:rsidR="0099221E" w:rsidRPr="00225E1C" w:rsidRDefault="0099221E" w:rsidP="0099221E">
      <w:pPr>
        <w:spacing w:after="0" w:line="240" w:lineRule="auto"/>
        <w:jc w:val="both"/>
        <w:rPr>
          <w:rFonts w:ascii="Tahoma" w:eastAsia="Times New Roman" w:hAnsi="Tahoma" w:cs="Tahoma"/>
          <w:bCs/>
          <w:color w:val="000000"/>
          <w:sz w:val="24"/>
          <w:szCs w:val="24"/>
          <w:highlight w:val="yellow"/>
        </w:rPr>
      </w:pPr>
    </w:p>
    <w:p w14:paraId="117A5148"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a) Portfólió vagyon növekedés a 2025. évben (2025. szeptember 30. napjáig):</w:t>
      </w:r>
    </w:p>
    <w:p w14:paraId="1C8CF546" w14:textId="77777777" w:rsidR="0099221E" w:rsidRPr="00225E1C" w:rsidRDefault="0099221E" w:rsidP="0099221E">
      <w:pPr>
        <w:autoSpaceDE w:val="0"/>
        <w:autoSpaceDN w:val="0"/>
        <w:adjustRightInd w:val="0"/>
        <w:spacing w:after="0" w:line="240" w:lineRule="auto"/>
        <w:jc w:val="both"/>
        <w:rPr>
          <w:rFonts w:ascii="Tahoma" w:eastAsia="Times New Roman" w:hAnsi="Tahoma" w:cs="Tahoma"/>
          <w:bCs/>
          <w:color w:val="000000"/>
          <w:sz w:val="24"/>
          <w:szCs w:val="24"/>
          <w:highlight w:val="yellow"/>
        </w:rPr>
      </w:pPr>
    </w:p>
    <w:p w14:paraId="66AA4828"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Az Önkormányzat portfólió vagyonába a társasági tagsági jogot megtestesítő tartós részesedések, részvények és üzletrészek tartoznak.</w:t>
      </w:r>
    </w:p>
    <w:p w14:paraId="2D9F1C8B"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p>
    <w:p w14:paraId="4C16DD8E"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A portfólió vagyon változásai a 2025. évben:</w:t>
      </w:r>
    </w:p>
    <w:p w14:paraId="243E815B"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p>
    <w:p w14:paraId="0CF541B3"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2025.09.30. napjáig sem tőketartalékba helyezés, sem tőkeemelés nem történt.</w:t>
      </w:r>
    </w:p>
    <w:p w14:paraId="37E62800"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p>
    <w:p w14:paraId="139955C7"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b) A gazdasági társaságok éves beszámolójának és üzleti tervének elfogadásával kapcsolatos feladatok.</w:t>
      </w:r>
    </w:p>
    <w:p w14:paraId="7C7C7B98"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p>
    <w:p w14:paraId="4E9E8149"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c) Gazdasági társaságok közgyűlésein, taggyűlésein, valamint felügyelő bizottsági ülésein a tulajdonosi jogok gyakorlójának meghatalmazás alapján történő képviselet. Gazdasági társaságok ügyvezetőinek, igazgatósági tagjainak és felügyelőbizottsági tagjainak megválasztásával kapcsolatos tulajdonosi döntések előkészítése, végrehajtása.</w:t>
      </w:r>
    </w:p>
    <w:p w14:paraId="31D2AC28"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p>
    <w:p w14:paraId="7A233DD0" w14:textId="77777777" w:rsidR="0099221E" w:rsidRPr="005066CF" w:rsidRDefault="0099221E" w:rsidP="0099221E">
      <w:pPr>
        <w:autoSpaceDE w:val="0"/>
        <w:autoSpaceDN w:val="0"/>
        <w:adjustRightInd w:val="0"/>
        <w:spacing w:after="0" w:line="240" w:lineRule="auto"/>
        <w:jc w:val="both"/>
        <w:rPr>
          <w:rFonts w:ascii="Tahoma" w:eastAsia="Times New Roman" w:hAnsi="Tahoma" w:cs="Tahoma"/>
          <w:bCs/>
          <w:color w:val="000000"/>
          <w:sz w:val="24"/>
          <w:szCs w:val="24"/>
        </w:rPr>
      </w:pPr>
      <w:r w:rsidRPr="005066CF">
        <w:rPr>
          <w:rFonts w:ascii="Tahoma" w:eastAsia="Times New Roman" w:hAnsi="Tahoma" w:cs="Tahoma"/>
          <w:bCs/>
          <w:color w:val="000000"/>
          <w:sz w:val="24"/>
          <w:szCs w:val="24"/>
        </w:rPr>
        <w:t>d) Gazdasági társaságok társasági szerződéseinek véleményezése, módosítások döntés előkészítése.</w:t>
      </w:r>
    </w:p>
    <w:p w14:paraId="3507591D" w14:textId="77777777" w:rsidR="0099221E" w:rsidRPr="005066CF" w:rsidRDefault="0099221E" w:rsidP="0099221E">
      <w:pPr>
        <w:spacing w:after="0" w:line="240" w:lineRule="auto"/>
        <w:jc w:val="both"/>
        <w:rPr>
          <w:rFonts w:ascii="Tahoma" w:eastAsia="Times New Roman" w:hAnsi="Tahoma" w:cs="Tahoma"/>
          <w:color w:val="000000"/>
          <w:sz w:val="24"/>
          <w:szCs w:val="24"/>
          <w:u w:val="single"/>
        </w:rPr>
      </w:pPr>
    </w:p>
    <w:p w14:paraId="75F26D72" w14:textId="77777777"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III.9. Önkormányzat vagyonkezelésében lévő ingatlanokkal kapcsolatos feladatok:</w:t>
      </w:r>
    </w:p>
    <w:p w14:paraId="705DAC4A"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A Csoport feladatai közé tartozik a vagyonkezelt ingatlanokkal kapcsolatos, MNV Zrt. felé történő adatszolgáltatás.</w:t>
      </w:r>
    </w:p>
    <w:p w14:paraId="54A79914" w14:textId="77777777" w:rsidR="0099221E" w:rsidRPr="00225E1C" w:rsidRDefault="0099221E" w:rsidP="0099221E">
      <w:pPr>
        <w:spacing w:after="0" w:line="240" w:lineRule="auto"/>
        <w:jc w:val="both"/>
        <w:rPr>
          <w:rFonts w:ascii="Tahoma" w:eastAsia="Times New Roman" w:hAnsi="Tahoma" w:cs="Tahoma"/>
          <w:bCs/>
          <w:iCs/>
          <w:color w:val="000000"/>
          <w:sz w:val="24"/>
          <w:szCs w:val="24"/>
          <w:highlight w:val="yellow"/>
        </w:rPr>
      </w:pPr>
    </w:p>
    <w:p w14:paraId="3CA87A65"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III.10. Társasházakban lévő önkormányzati tulajdonú ingatlanokat érintő tulajdonosi jogok gyakorlásával kapcsolatos feladatok:</w:t>
      </w:r>
    </w:p>
    <w:p w14:paraId="266C3E46"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A Csoport munkatársa az Önkormányzat tulajdonában lévő társasházi ingatlanokat érintő társasházi közgyűléseken részt vesz, a Csoport az önkormányzati résztulajdonban lévő társasházak felújítása esetén előterjesztést készít a tulajdoni arány szerinti önkormányzati hozzájárulásról.</w:t>
      </w:r>
    </w:p>
    <w:p w14:paraId="219DC525" w14:textId="77777777" w:rsidR="0099221E" w:rsidRPr="00225E1C" w:rsidRDefault="0099221E" w:rsidP="0099221E">
      <w:pPr>
        <w:spacing w:after="0" w:line="240" w:lineRule="auto"/>
        <w:jc w:val="both"/>
        <w:rPr>
          <w:rFonts w:ascii="Tahoma" w:eastAsia="Times New Roman" w:hAnsi="Tahoma" w:cs="Tahoma"/>
          <w:bCs/>
          <w:iCs/>
          <w:color w:val="000000"/>
          <w:sz w:val="24"/>
          <w:szCs w:val="24"/>
          <w:highlight w:val="yellow"/>
        </w:rPr>
      </w:pPr>
    </w:p>
    <w:p w14:paraId="3CA0DB62"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III.11. Csőd és felszámolási eljárásokkal kapcsolatos feladatok:</w:t>
      </w:r>
    </w:p>
    <w:p w14:paraId="020D0843"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Csőd-, illetve felszámolási eljárásban az Önkormányzatnak mint hitelező érdekeinek képviselete és érvényesítése. 2025. évben a Csoport 3 csőd- és felszámolási eljárásban képviselte az Önkormányzatot.</w:t>
      </w:r>
    </w:p>
    <w:p w14:paraId="490294A8" w14:textId="77777777" w:rsidR="0099221E" w:rsidRPr="00225E1C" w:rsidRDefault="0099221E" w:rsidP="0099221E">
      <w:pPr>
        <w:spacing w:after="0" w:line="240" w:lineRule="auto"/>
        <w:jc w:val="both"/>
        <w:rPr>
          <w:rFonts w:ascii="Tahoma" w:eastAsia="Times New Roman" w:hAnsi="Tahoma" w:cs="Tahoma"/>
          <w:bCs/>
          <w:iCs/>
          <w:color w:val="000000"/>
          <w:sz w:val="24"/>
          <w:szCs w:val="24"/>
          <w:highlight w:val="yellow"/>
        </w:rPr>
      </w:pPr>
    </w:p>
    <w:p w14:paraId="030DD238"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III.12. Szerződéses jogviszonyokkal kapcsolatos feladatok:</w:t>
      </w:r>
    </w:p>
    <w:p w14:paraId="44466903"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a) 2025. évben 1 haszonkölcsön szerződés, ingyenes használatba adási megállapodás elkészítése, döntéshez előterjesztés,</w:t>
      </w:r>
    </w:p>
    <w:p w14:paraId="5C377A8C"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b) támogatási szerződések előkészítése, módosítása, elszámolási kötelezettség ellenőrzése, elszámolások belső ellenőri vizsgálatra történő megküldése.</w:t>
      </w:r>
    </w:p>
    <w:p w14:paraId="57653143"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p>
    <w:p w14:paraId="601FC076"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III.13. Az önkormányzati tulajdonú ingatlanok birtokbaadási, üzemeltetésbe adási eljárás, illetve üzembe helyezése:</w:t>
      </w:r>
    </w:p>
    <w:p w14:paraId="3D276900" w14:textId="77777777" w:rsidR="0099221E" w:rsidRPr="005066CF" w:rsidRDefault="0099221E" w:rsidP="0099221E">
      <w:pPr>
        <w:spacing w:after="0"/>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2025. évben 3 birtokbaadási eljárás folyt a Csoport közreműködésével.</w:t>
      </w:r>
    </w:p>
    <w:p w14:paraId="2BF401B0"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p>
    <w:p w14:paraId="4AF18ADD"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III.14. Önkormányzati kötelezettségek hitelbiztosítéki nyilvántartásba történő regisztrálása:</w:t>
      </w:r>
    </w:p>
    <w:p w14:paraId="2F691687" w14:textId="77777777" w:rsidR="0099221E" w:rsidRPr="005066CF" w:rsidRDefault="0099221E" w:rsidP="0099221E">
      <w:pPr>
        <w:spacing w:after="0"/>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2025. évben nem történt hitelbiztosítéki nyilvántartásba történő regisztrálás</w:t>
      </w:r>
    </w:p>
    <w:p w14:paraId="6D921581" w14:textId="77777777" w:rsidR="0099221E" w:rsidRPr="005066CF" w:rsidRDefault="0099221E" w:rsidP="0099221E">
      <w:pPr>
        <w:spacing w:after="0" w:line="240" w:lineRule="auto"/>
        <w:jc w:val="both"/>
        <w:rPr>
          <w:rFonts w:ascii="Tahoma" w:eastAsia="Times New Roman" w:hAnsi="Tahoma" w:cs="Tahoma"/>
          <w:b/>
          <w:bCs/>
          <w:iCs/>
          <w:color w:val="000000"/>
          <w:sz w:val="24"/>
          <w:szCs w:val="24"/>
        </w:rPr>
      </w:pPr>
    </w:p>
    <w:p w14:paraId="184FD540"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III.15. A víziközmű beruházásokkal kapcsolatos nyilatkozatok és csapadékvíz elvezetéssel kapcsolatos megállapodások megkötése:</w:t>
      </w:r>
    </w:p>
    <w:p w14:paraId="49B4B491"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 xml:space="preserve">Az önkormányzati és idegen ingatlanon megvalósult víziközmű beruházásokkal kapcsolatban 2025. évben 25 db nyilatkozat került kiadásra, továbbá csapadékvíz elvezetése tárgyában 11 db megállapodás került megkötésre. </w:t>
      </w:r>
    </w:p>
    <w:p w14:paraId="348000FC"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p>
    <w:p w14:paraId="2DB28303"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 xml:space="preserve">III.16. Az önkormányzati tulajdonú kiskert funkciójú ingatlanok hasznosításával kapcsolatos feladatok: </w:t>
      </w:r>
    </w:p>
    <w:p w14:paraId="3458DE29" w14:textId="6F803BEF"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2025. évben a Veszprém 5315 és 3044 hrsz.-ú ingatlanokon kialakított 197 parcellából 146 parcella, továbbá a Szentgál külterület 0362/7 hrsz.-ú és a Veszprém 0252/13 hrsz.-ú ingatlanok haszonbérlet jogcímén hasznosítva vannak, nettó 3.909.259,- Ft bevételt jelentett az Önkormányzatnak. A Csoport feladata a pályáztatási eljárás lefolytatása, hasznosítással kapcsolatos döntések előkészítése és végrehajtása. 7 db új pályázat érkezett, melyből 2025. évtől 7 db új haszonbérleti szerződés lett megkötve.</w:t>
      </w:r>
    </w:p>
    <w:p w14:paraId="504F9D17"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p>
    <w:p w14:paraId="194A5F2A"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III.17. Az önkormányzati tulajdonú bérlakások hasznosításával kapcsolatos feladatok:</w:t>
      </w:r>
    </w:p>
    <w:p w14:paraId="55317FA2" w14:textId="77777777" w:rsidR="0099221E" w:rsidRPr="005066CF" w:rsidRDefault="0099221E" w:rsidP="0099221E">
      <w:p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177 db önkormányzati tulajdonú bérlakás vonatkozásában:</w:t>
      </w:r>
    </w:p>
    <w:p w14:paraId="66FA5E96" w14:textId="77777777" w:rsidR="0099221E" w:rsidRPr="005066CF" w:rsidRDefault="0099221E" w:rsidP="0099221E">
      <w:pPr>
        <w:numPr>
          <w:ilvl w:val="0"/>
          <w:numId w:val="11"/>
        </w:num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Lakásbérleti szerződések megkötésének előkészítése, lakások, bérlők, bérleti szerződések nyilvántartása, KSH lakásügyi statisztika készítése, kapcsolattartás a ”VESZOL” Nonprofit Kft.-vel, a VKSZ Zrt.-vel.</w:t>
      </w:r>
    </w:p>
    <w:p w14:paraId="2E0BA08C" w14:textId="77777777" w:rsidR="0099221E" w:rsidRPr="005066CF" w:rsidRDefault="0099221E" w:rsidP="0099221E">
      <w:pPr>
        <w:numPr>
          <w:ilvl w:val="0"/>
          <w:numId w:val="11"/>
        </w:num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Tulajdonosi hozzájárulás előkészítése a lakások közművekkel való ellátásához (0 eset), részletfizetéshez (0 eset), lakásbérleti jogviszony folytatásához vagy annak megtagadásához.</w:t>
      </w:r>
    </w:p>
    <w:p w14:paraId="0F1ADE99" w14:textId="77777777" w:rsidR="0099221E" w:rsidRPr="005066CF" w:rsidRDefault="0099221E" w:rsidP="0099221E">
      <w:pPr>
        <w:numPr>
          <w:ilvl w:val="0"/>
          <w:numId w:val="11"/>
        </w:num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 xml:space="preserve">Kapcsolattartás ügyvéddel, bírósággal, végrehajtóval, végrehajtási költségek megelőlegezése, pénztartozás esetén adós fellelhető ingatlanára végrehajtási jog bejegyzése ügyében Földhivatal felé intézkedés. </w:t>
      </w:r>
    </w:p>
    <w:p w14:paraId="14DA4EDA" w14:textId="77777777" w:rsidR="0099221E" w:rsidRPr="005066CF" w:rsidRDefault="0099221E" w:rsidP="0099221E">
      <w:pPr>
        <w:numPr>
          <w:ilvl w:val="0"/>
          <w:numId w:val="11"/>
        </w:num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Hagyatéki teher, illetve hitelezői igény bejelentése elhunyt adós esetén közjegyzőnél, a természetes személyek adósságrendezéséről szóló 2015. évi CV. törvény alapján a Családi Csődvédelmi Szolgálatnál.</w:t>
      </w:r>
    </w:p>
    <w:p w14:paraId="160FCEAD" w14:textId="77777777" w:rsidR="0099221E" w:rsidRPr="005066CF" w:rsidRDefault="0099221E" w:rsidP="0099221E">
      <w:pPr>
        <w:numPr>
          <w:ilvl w:val="0"/>
          <w:numId w:val="11"/>
        </w:numPr>
        <w:spacing w:after="0" w:line="240" w:lineRule="auto"/>
        <w:jc w:val="both"/>
        <w:rPr>
          <w:rFonts w:ascii="Tahoma" w:eastAsia="Times New Roman" w:hAnsi="Tahoma" w:cs="Tahoma"/>
          <w:bCs/>
          <w:iCs/>
          <w:color w:val="000000"/>
          <w:sz w:val="24"/>
          <w:szCs w:val="24"/>
        </w:rPr>
      </w:pPr>
      <w:r w:rsidRPr="005066CF">
        <w:rPr>
          <w:rFonts w:ascii="Tahoma" w:eastAsia="Times New Roman" w:hAnsi="Tahoma" w:cs="Tahoma"/>
          <w:bCs/>
          <w:iCs/>
          <w:color w:val="000000"/>
          <w:sz w:val="24"/>
          <w:szCs w:val="24"/>
        </w:rPr>
        <w:t xml:space="preserve">Bérlőkijelölés előkészítése a Magyar Máltai Szeretetszolgálat Egyesület tulajdonában álló, Veszprém, Házgyári út 1. szám alatti lakásokra, lakások, bérlők, bérleti szerződések nyilvántartása. Az Önkormányzat 25 lakásra rendelkezik bérlőkijelölési joggal. </w:t>
      </w:r>
    </w:p>
    <w:p w14:paraId="77786F47" w14:textId="77777777" w:rsidR="0099221E" w:rsidRPr="005066CF" w:rsidRDefault="0099221E" w:rsidP="0099221E">
      <w:pPr>
        <w:spacing w:after="0" w:line="240" w:lineRule="auto"/>
        <w:ind w:left="720"/>
        <w:jc w:val="both"/>
        <w:rPr>
          <w:rFonts w:ascii="Tahoma" w:eastAsia="Times New Roman" w:hAnsi="Tahoma" w:cs="Tahoma"/>
          <w:bCs/>
          <w:iCs/>
          <w:color w:val="000000"/>
          <w:sz w:val="24"/>
          <w:szCs w:val="24"/>
        </w:rPr>
      </w:pPr>
    </w:p>
    <w:p w14:paraId="6251EBFB" w14:textId="77777777" w:rsidR="0099221E" w:rsidRPr="005066CF" w:rsidRDefault="0099221E" w:rsidP="0099221E">
      <w:p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III.18. A Vagyongazdálkodási Csoport egyéb operatív feladatai:</w:t>
      </w:r>
    </w:p>
    <w:p w14:paraId="7BD6D951" w14:textId="25884101"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Havonta likviditási terv készítése.</w:t>
      </w:r>
    </w:p>
    <w:p w14:paraId="7C5BF028"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 likviditási tervnek megfelelően a teljesítési kötelezettségek folyamatos figyelése, ennek megfelelően utalványrendeletek készítése a szerződések és a beérkezett számlák alapján. A számlás tételek Forrás programban történő rögzítése.</w:t>
      </w:r>
    </w:p>
    <w:p w14:paraId="6E1938EC"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Nyilvántartás vezetése az utalásokról.</w:t>
      </w:r>
    </w:p>
    <w:p w14:paraId="58A9A274"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Az 50.000,- Ft feletti teljesítések esetében kötelezettségvállalás és szerződés rögzítése a Forrás programban.</w:t>
      </w:r>
    </w:p>
    <w:p w14:paraId="7ECA2B8E"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Adatszolgáltatás a nettó 5 millió Ft feletti szerződésekről a honlapon történő megjelenéshez.</w:t>
      </w:r>
    </w:p>
    <w:p w14:paraId="2CF5EA9C"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Adatszolgáltatás a nettó 5 millió Ft feletti szerződésekről a Központi Információs Közadat-nyilvántartás felületen keresztül.</w:t>
      </w:r>
    </w:p>
    <w:p w14:paraId="71363E9B"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Belső ellenőrzésnek havonta megküldeni a támogatásokat, évente pedig a támogatás elszámolásokat.</w:t>
      </w:r>
    </w:p>
    <w:p w14:paraId="490CBBA4"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Évente adatszolgáltatási kötelezettség a vagyonkezelésbe vett eszközökről.</w:t>
      </w:r>
    </w:p>
    <w:p w14:paraId="08875BD2"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Adatszolgáltatás a Pénzügyi Iroda részére: analitika vezetése a részvényekről, negyedévente leltár és mérlegjelentés készítése, év végén részvényértékelés, beszámolóhoz részesedés kimutatás, költségvetés tervezés.</w:t>
      </w:r>
    </w:p>
    <w:p w14:paraId="4BDA4794"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Értékelő Bizottság jegyzőkönyvének vezetése.</w:t>
      </w:r>
    </w:p>
    <w:p w14:paraId="0FF8CCC3"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A Magyar Állam által az Önkormányzat gazdasági társaságainak nyújtott támogatási szerződésből fakadó elszámolási kötelezettség Belügyminisztérium felé történő teljesítése.</w:t>
      </w:r>
    </w:p>
    <w:p w14:paraId="56D42011"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Jelzálogjog és elidegenítési és terhelési tilalom törlése az Önkormányzat vagy jogelődje által nyújtott lakásépítéséi-vásárlási támogatás, munkáltatói kölcsön megfizetését követően a támogatott személy ingatlanáról.</w:t>
      </w:r>
    </w:p>
    <w:p w14:paraId="22DF141A" w14:textId="77777777" w:rsidR="0099221E" w:rsidRPr="005066CF" w:rsidRDefault="0099221E" w:rsidP="0099221E">
      <w:pPr>
        <w:numPr>
          <w:ilvl w:val="0"/>
          <w:numId w:val="10"/>
        </w:numPr>
        <w:spacing w:after="0" w:line="240" w:lineRule="auto"/>
        <w:jc w:val="both"/>
        <w:rPr>
          <w:rFonts w:ascii="Tahoma" w:eastAsia="Times New Roman" w:hAnsi="Tahoma" w:cs="Tahoma"/>
          <w:color w:val="000000"/>
          <w:sz w:val="24"/>
          <w:szCs w:val="24"/>
        </w:rPr>
      </w:pPr>
      <w:r w:rsidRPr="005066CF">
        <w:rPr>
          <w:rFonts w:ascii="Tahoma" w:eastAsia="Times New Roman" w:hAnsi="Tahoma" w:cs="Tahoma"/>
          <w:color w:val="000000"/>
          <w:sz w:val="24"/>
          <w:szCs w:val="24"/>
        </w:rPr>
        <w:t>Szolgalmi jog alapítása vízi közmű beruházással érintett idegen ingatlanon.</w:t>
      </w:r>
    </w:p>
    <w:p w14:paraId="631300CF" w14:textId="77777777" w:rsidR="0099221E" w:rsidRPr="005066CF" w:rsidRDefault="0099221E" w:rsidP="0099221E">
      <w:pPr>
        <w:spacing w:after="0" w:line="240" w:lineRule="auto"/>
        <w:rPr>
          <w:rFonts w:ascii="Tahoma" w:eastAsia="Times New Roman" w:hAnsi="Tahoma" w:cs="Tahoma"/>
          <w:b/>
          <w:color w:val="000000"/>
          <w:sz w:val="24"/>
          <w:szCs w:val="24"/>
        </w:rPr>
      </w:pPr>
    </w:p>
    <w:p w14:paraId="6B12FD75" w14:textId="77777777" w:rsidR="0099221E" w:rsidRPr="005066CF" w:rsidRDefault="0099221E" w:rsidP="0099221E">
      <w:pPr>
        <w:spacing w:after="0" w:line="240" w:lineRule="auto"/>
        <w:rPr>
          <w:rFonts w:ascii="Tahoma" w:hAnsi="Tahoma" w:cs="Tahoma"/>
          <w:b/>
          <w:color w:val="000000" w:themeColor="text1"/>
          <w:sz w:val="24"/>
          <w:szCs w:val="24"/>
        </w:rPr>
      </w:pPr>
    </w:p>
    <w:p w14:paraId="52925FCC" w14:textId="77777777" w:rsidR="0099221E" w:rsidRPr="005066CF" w:rsidRDefault="0099221E" w:rsidP="0099221E">
      <w:pPr>
        <w:spacing w:after="0" w:line="240" w:lineRule="auto"/>
        <w:rPr>
          <w:rFonts w:ascii="Tahoma" w:eastAsia="Times New Roman" w:hAnsi="Tahoma" w:cs="Tahoma"/>
          <w:color w:val="000000" w:themeColor="text1"/>
          <w:sz w:val="24"/>
          <w:szCs w:val="24"/>
          <w:u w:val="single"/>
          <w:lang w:eastAsia="hu-HU"/>
        </w:rPr>
      </w:pPr>
      <w:r w:rsidRPr="005066CF">
        <w:rPr>
          <w:rFonts w:ascii="Tahoma" w:eastAsia="Calibri" w:hAnsi="Tahoma" w:cs="Tahoma"/>
          <w:bCs/>
          <w:color w:val="000000" w:themeColor="text1"/>
          <w:sz w:val="24"/>
          <w:szCs w:val="24"/>
          <w:u w:val="single"/>
        </w:rPr>
        <w:t xml:space="preserve">EU-s és Hazai </w:t>
      </w:r>
      <w:r w:rsidRPr="005066CF">
        <w:rPr>
          <w:rFonts w:ascii="Tahoma" w:eastAsia="Times New Roman" w:hAnsi="Tahoma" w:cs="Tahoma"/>
          <w:color w:val="000000" w:themeColor="text1"/>
          <w:sz w:val="24"/>
          <w:szCs w:val="24"/>
          <w:u w:val="single"/>
          <w:lang w:eastAsia="hu-HU"/>
        </w:rPr>
        <w:t>Projektkoordinációs Csoport</w:t>
      </w:r>
    </w:p>
    <w:p w14:paraId="5471FD55" w14:textId="77777777" w:rsidR="0099221E" w:rsidRPr="008039D3" w:rsidRDefault="0099221E" w:rsidP="0099221E">
      <w:pPr>
        <w:spacing w:after="0" w:line="240" w:lineRule="auto"/>
        <w:rPr>
          <w:color w:val="000000" w:themeColor="text1"/>
          <w:highlight w:val="yellow"/>
        </w:rPr>
      </w:pPr>
    </w:p>
    <w:p w14:paraId="3410991F" w14:textId="77777777" w:rsidR="0099221E" w:rsidRPr="005066CF" w:rsidRDefault="0099221E" w:rsidP="0099221E">
      <w:pPr>
        <w:spacing w:after="0" w:line="240" w:lineRule="auto"/>
        <w:jc w:val="both"/>
        <w:rPr>
          <w:rFonts w:ascii="Tahoma" w:eastAsia="Calibri" w:hAnsi="Tahoma" w:cs="Tahoma"/>
          <w:color w:val="000000" w:themeColor="text1"/>
          <w:sz w:val="24"/>
          <w:szCs w:val="24"/>
        </w:rPr>
      </w:pPr>
      <w:r w:rsidRPr="005066CF">
        <w:rPr>
          <w:rFonts w:ascii="Tahoma" w:eastAsia="Calibri" w:hAnsi="Tahoma" w:cs="Tahoma"/>
          <w:color w:val="000000" w:themeColor="text1"/>
          <w:sz w:val="24"/>
          <w:szCs w:val="24"/>
        </w:rPr>
        <w:t xml:space="preserve">A Csoport feladatait 6 fővel látja el, 1 fő csoportvezetővel, 5 fő projektkoordinátorral. </w:t>
      </w:r>
    </w:p>
    <w:p w14:paraId="7BCEFBAC" w14:textId="77777777" w:rsidR="0099221E" w:rsidRPr="005066CF" w:rsidRDefault="0099221E" w:rsidP="0099221E">
      <w:pPr>
        <w:spacing w:after="0" w:line="240" w:lineRule="auto"/>
        <w:jc w:val="both"/>
        <w:rPr>
          <w:rFonts w:ascii="Tahoma" w:eastAsia="Calibri" w:hAnsi="Tahoma" w:cs="Tahoma"/>
          <w:color w:val="000000" w:themeColor="text1"/>
          <w:sz w:val="24"/>
          <w:szCs w:val="24"/>
        </w:rPr>
      </w:pPr>
    </w:p>
    <w:p w14:paraId="4E99E547" w14:textId="77777777" w:rsidR="0099221E" w:rsidRPr="005066CF" w:rsidRDefault="0099221E" w:rsidP="0099221E">
      <w:pPr>
        <w:numPr>
          <w:ilvl w:val="0"/>
          <w:numId w:val="9"/>
        </w:numPr>
        <w:spacing w:after="0" w:line="240" w:lineRule="auto"/>
        <w:ind w:left="284" w:hanging="284"/>
        <w:contextualSpacing/>
        <w:rPr>
          <w:rFonts w:ascii="Tahoma" w:eastAsia="Times New Roman" w:hAnsi="Tahoma" w:cs="Tahoma"/>
          <w:color w:val="000000" w:themeColor="text1"/>
          <w:sz w:val="24"/>
          <w:szCs w:val="24"/>
          <w:lang w:eastAsia="hu-HU"/>
        </w:rPr>
      </w:pPr>
      <w:r w:rsidRPr="005066CF">
        <w:rPr>
          <w:rFonts w:ascii="Tahoma" w:eastAsia="Times New Roman" w:hAnsi="Tahoma" w:cs="Tahoma"/>
          <w:color w:val="000000" w:themeColor="text1"/>
          <w:sz w:val="24"/>
          <w:szCs w:val="24"/>
          <w:lang w:eastAsia="hu-HU"/>
        </w:rPr>
        <w:t>Feladatai különösen:</w:t>
      </w:r>
    </w:p>
    <w:p w14:paraId="00FDAEF0"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a 2021-2027. közötti időszak Területi- és Településfejlesztési Operatív Program Plusz Fenntartható városfejlesztési célterület keretében megvalósítandó pályázatainak előkészítése, illetve a projektek megvalósítása</w:t>
      </w:r>
    </w:p>
    <w:p w14:paraId="1F2CCE02"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ellátja a Nemzetgazdasági Minisztérium és Veszprém Megyei Jogú Város Önkormányzata között a 2014-2020. közötti időszak Területi és Településfejlesztési Operatív Program 6. Fenntartható városfejlesztés prioritás keretében megvalósított projektek fenntartásával kapcsolatos feladatokat.</w:t>
      </w:r>
    </w:p>
    <w:p w14:paraId="14E7EBA3"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Versenyképes Járás Program keretében pályázatok benyújtása, megvalósításuk során projektmenedzsmenti feladatok ellátása (elszámolások, beszámolók benyújtása)</w:t>
      </w:r>
    </w:p>
    <w:p w14:paraId="20478114"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döntéshozatalra előkészíti az európai uniós és hazai forrású pályázatokat, koordinálja a Hivatal más szervezeti egységeinek ehhez kapcsolódó tevékenységét,</w:t>
      </w:r>
    </w:p>
    <w:p w14:paraId="722FA894" w14:textId="77777777" w:rsidR="0099221E" w:rsidRPr="005066CF" w:rsidRDefault="0099221E" w:rsidP="0099221E">
      <w:pPr>
        <w:numPr>
          <w:ilvl w:val="0"/>
          <w:numId w:val="7"/>
        </w:numPr>
        <w:tabs>
          <w:tab w:val="left" w:pos="0"/>
          <w:tab w:val="left" w:pos="2115"/>
        </w:tabs>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koordinálja a nyertes európai uniós pályázatok végrehajtását, elszámolását, utánkövetését,</w:t>
      </w:r>
    </w:p>
    <w:p w14:paraId="296322D3"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ellátja a pályázatok projekt-menedzsmenti feladatait,</w:t>
      </w:r>
    </w:p>
    <w:p w14:paraId="5B3BCDD8" w14:textId="77777777" w:rsidR="0099221E" w:rsidRPr="005066CF" w:rsidRDefault="0099221E" w:rsidP="0099221E">
      <w:pPr>
        <w:numPr>
          <w:ilvl w:val="0"/>
          <w:numId w:val="7"/>
        </w:numPr>
        <w:tabs>
          <w:tab w:val="left" w:pos="0"/>
        </w:tabs>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közreműködik az önkormányzatok intézményeinek európai uniós pályázati tevékenységében,</w:t>
      </w:r>
    </w:p>
    <w:p w14:paraId="2054C577"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ellátja az önkormányzati infrastrukturális, közterületi, magasépítési, környezetvédelmi, energetikai fejlesztési döntésekkel kapcsolatos pályázati tevékenységet, más hivatali szervezeti egységek kapcsolódó tevékenységének koordinálását,</w:t>
      </w:r>
    </w:p>
    <w:p w14:paraId="6F283294" w14:textId="77777777" w:rsidR="0099221E" w:rsidRPr="005066CF"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5066CF">
        <w:rPr>
          <w:rFonts w:ascii="Tahoma" w:eastAsia="Calibri" w:hAnsi="Tahoma" w:cs="Tahoma"/>
          <w:color w:val="000000" w:themeColor="text1"/>
          <w:sz w:val="24"/>
          <w:szCs w:val="24"/>
          <w:lang w:eastAsia="hu-HU"/>
        </w:rPr>
        <w:t xml:space="preserve">ellátja a Modern Városok Program pályázati koordinációját, biztosítja a Területi Operatív Programmal való összhangját, elkészíti a beszámolókat, elszámolásokat. </w:t>
      </w:r>
    </w:p>
    <w:p w14:paraId="74295B7D" w14:textId="77777777" w:rsidR="0099221E" w:rsidRPr="005066CF" w:rsidRDefault="0099221E" w:rsidP="0099221E">
      <w:pPr>
        <w:spacing w:after="0" w:line="240" w:lineRule="auto"/>
        <w:ind w:left="360"/>
        <w:contextualSpacing/>
        <w:jc w:val="both"/>
        <w:rPr>
          <w:rFonts w:ascii="Tahoma" w:eastAsia="Calibri" w:hAnsi="Tahoma" w:cs="Tahoma"/>
          <w:color w:val="000000" w:themeColor="text1"/>
        </w:rPr>
      </w:pPr>
    </w:p>
    <w:p w14:paraId="71A7B0D6" w14:textId="77777777" w:rsidR="0099221E" w:rsidRPr="005066CF" w:rsidRDefault="0099221E" w:rsidP="0099221E">
      <w:pPr>
        <w:numPr>
          <w:ilvl w:val="0"/>
          <w:numId w:val="9"/>
        </w:numPr>
        <w:spacing w:after="0" w:line="240" w:lineRule="auto"/>
        <w:contextualSpacing/>
        <w:rPr>
          <w:rFonts w:ascii="Tahoma" w:eastAsia="Times New Roman" w:hAnsi="Tahoma" w:cs="Tahoma"/>
          <w:color w:val="000000" w:themeColor="text1"/>
          <w:sz w:val="24"/>
          <w:szCs w:val="24"/>
          <w:lang w:eastAsia="hu-HU"/>
        </w:rPr>
      </w:pPr>
      <w:r w:rsidRPr="005066CF">
        <w:rPr>
          <w:rFonts w:ascii="Tahoma" w:eastAsia="Times New Roman" w:hAnsi="Tahoma" w:cs="Tahoma"/>
          <w:color w:val="000000" w:themeColor="text1"/>
          <w:sz w:val="24"/>
          <w:szCs w:val="24"/>
          <w:lang w:eastAsia="hu-HU"/>
        </w:rPr>
        <w:t>Projektek</w:t>
      </w:r>
    </w:p>
    <w:p w14:paraId="4937E745" w14:textId="77777777" w:rsidR="0099221E" w:rsidRPr="005066CF" w:rsidRDefault="0099221E" w:rsidP="0099221E">
      <w:pPr>
        <w:spacing w:after="0" w:line="240" w:lineRule="auto"/>
        <w:rPr>
          <w:rFonts w:ascii="Tahoma" w:eastAsia="Calibri" w:hAnsi="Tahoma" w:cs="Tahoma"/>
          <w:color w:val="000000" w:themeColor="text1"/>
        </w:rPr>
      </w:pPr>
    </w:p>
    <w:p w14:paraId="00B020B4" w14:textId="77777777" w:rsidR="0099221E" w:rsidRPr="005066CF" w:rsidRDefault="0099221E" w:rsidP="0099221E">
      <w:pPr>
        <w:spacing w:after="0" w:line="240" w:lineRule="auto"/>
        <w:rPr>
          <w:rFonts w:ascii="Tahoma" w:eastAsia="Calibri" w:hAnsi="Tahoma" w:cs="Tahoma"/>
          <w:b/>
          <w:bCs/>
          <w:color w:val="000000" w:themeColor="text1"/>
          <w:sz w:val="24"/>
          <w:szCs w:val="24"/>
        </w:rPr>
      </w:pPr>
      <w:r w:rsidRPr="005066CF">
        <w:rPr>
          <w:rFonts w:ascii="Tahoma" w:eastAsia="Calibri" w:hAnsi="Tahoma" w:cs="Tahoma"/>
          <w:b/>
          <w:bCs/>
          <w:color w:val="000000" w:themeColor="text1"/>
          <w:sz w:val="24"/>
          <w:szCs w:val="24"/>
        </w:rPr>
        <w:t xml:space="preserve">TOP Plusz projektek: </w:t>
      </w:r>
    </w:p>
    <w:p w14:paraId="7FE35CAC" w14:textId="77777777" w:rsidR="0099221E" w:rsidRPr="005066CF" w:rsidRDefault="0099221E" w:rsidP="0099221E">
      <w:pPr>
        <w:spacing w:after="0" w:line="240" w:lineRule="auto"/>
        <w:rPr>
          <w:rFonts w:ascii="Tahoma" w:eastAsia="Calibri" w:hAnsi="Tahoma" w:cs="Tahoma"/>
          <w:b/>
          <w:color w:val="000000" w:themeColor="text1"/>
          <w:sz w:val="24"/>
          <w:szCs w:val="24"/>
        </w:rPr>
      </w:pPr>
    </w:p>
    <w:p w14:paraId="50673708" w14:textId="77777777" w:rsidR="0099221E" w:rsidRPr="005066CF" w:rsidRDefault="0099221E" w:rsidP="0099221E">
      <w:pPr>
        <w:spacing w:after="0" w:line="240" w:lineRule="auto"/>
        <w:rPr>
          <w:rFonts w:ascii="Tahoma" w:hAnsi="Tahoma" w:cs="Tahoma"/>
          <w:color w:val="000000" w:themeColor="text1"/>
          <w:sz w:val="24"/>
          <w:szCs w:val="24"/>
        </w:rPr>
      </w:pPr>
      <w:r w:rsidRPr="005066CF">
        <w:rPr>
          <w:rFonts w:ascii="Tahoma" w:hAnsi="Tahoma" w:cs="Tahoma"/>
          <w:color w:val="000000" w:themeColor="text1"/>
          <w:sz w:val="24"/>
          <w:szCs w:val="24"/>
        </w:rPr>
        <w:t>TOP Plusz 1. prioritás (ERFA) Élhető vármegye, rendelkezésre álló forráskeret: 7 795 981 759 Ft.</w:t>
      </w:r>
    </w:p>
    <w:p w14:paraId="22B71FB9" w14:textId="77777777" w:rsidR="0099221E" w:rsidRPr="005066CF" w:rsidRDefault="0099221E" w:rsidP="0099221E">
      <w:pPr>
        <w:spacing w:after="0" w:line="240" w:lineRule="auto"/>
        <w:rPr>
          <w:rFonts w:ascii="Tahoma" w:hAnsi="Tahoma" w:cs="Tahoma"/>
          <w:color w:val="000000" w:themeColor="text1"/>
          <w:sz w:val="24"/>
          <w:szCs w:val="24"/>
        </w:rPr>
      </w:pPr>
    </w:p>
    <w:tbl>
      <w:tblPr>
        <w:tblW w:w="9787" w:type="dxa"/>
        <w:tblCellMar>
          <w:left w:w="70" w:type="dxa"/>
          <w:right w:w="70" w:type="dxa"/>
        </w:tblCellMar>
        <w:tblLook w:val="04A0" w:firstRow="1" w:lastRow="0" w:firstColumn="1" w:lastColumn="0" w:noHBand="0" w:noVBand="1"/>
      </w:tblPr>
      <w:tblGrid>
        <w:gridCol w:w="1310"/>
        <w:gridCol w:w="3932"/>
        <w:gridCol w:w="1576"/>
        <w:gridCol w:w="2969"/>
      </w:tblGrid>
      <w:tr w:rsidR="0099221E" w:rsidRPr="005066CF" w14:paraId="2D2406F7" w14:textId="77777777" w:rsidTr="00512235">
        <w:trPr>
          <w:trHeight w:val="697"/>
        </w:trPr>
        <w:tc>
          <w:tcPr>
            <w:tcW w:w="1310" w:type="dxa"/>
            <w:tcBorders>
              <w:top w:val="single" w:sz="4" w:space="0" w:color="auto"/>
              <w:left w:val="single" w:sz="4" w:space="0" w:color="auto"/>
              <w:bottom w:val="single" w:sz="4" w:space="0" w:color="auto"/>
              <w:right w:val="single" w:sz="4" w:space="0" w:color="auto"/>
            </w:tcBorders>
            <w:shd w:val="clear" w:color="000000" w:fill="D9D9D9"/>
            <w:vAlign w:val="center"/>
          </w:tcPr>
          <w:p w14:paraId="6648D2AC" w14:textId="77777777" w:rsidR="0099221E" w:rsidRPr="005066CF" w:rsidRDefault="0099221E" w:rsidP="00512235">
            <w:pPr>
              <w:jc w:val="center"/>
              <w:rPr>
                <w:rFonts w:ascii="Calibri" w:hAnsi="Calibri" w:cs="Calibri"/>
                <w:b/>
                <w:bCs/>
                <w:sz w:val="20"/>
                <w:szCs w:val="20"/>
              </w:rPr>
            </w:pPr>
          </w:p>
        </w:tc>
        <w:tc>
          <w:tcPr>
            <w:tcW w:w="3932" w:type="dxa"/>
            <w:tcBorders>
              <w:top w:val="single" w:sz="4" w:space="0" w:color="auto"/>
              <w:left w:val="nil"/>
              <w:bottom w:val="single" w:sz="4" w:space="0" w:color="auto"/>
              <w:right w:val="single" w:sz="4" w:space="0" w:color="auto"/>
            </w:tcBorders>
            <w:shd w:val="clear" w:color="000000" w:fill="FFFFFF"/>
            <w:vAlign w:val="bottom"/>
          </w:tcPr>
          <w:p w14:paraId="12C701DB" w14:textId="77777777" w:rsidR="0099221E" w:rsidRPr="005066CF" w:rsidRDefault="0099221E" w:rsidP="00512235">
            <w:pPr>
              <w:rPr>
                <w:rFonts w:ascii="Calibri" w:hAnsi="Calibri" w:cs="Calibri"/>
                <w:b/>
                <w:bCs/>
              </w:rPr>
            </w:pPr>
            <w:r w:rsidRPr="005066CF">
              <w:rPr>
                <w:rFonts w:ascii="Calibri" w:hAnsi="Calibri" w:cs="Calibri"/>
                <w:b/>
                <w:bCs/>
              </w:rPr>
              <w:t>Projekt azonosító száma és címe:</w:t>
            </w:r>
          </w:p>
        </w:tc>
        <w:tc>
          <w:tcPr>
            <w:tcW w:w="1576" w:type="dxa"/>
            <w:tcBorders>
              <w:top w:val="single" w:sz="4" w:space="0" w:color="auto"/>
              <w:left w:val="nil"/>
              <w:bottom w:val="single" w:sz="4" w:space="0" w:color="auto"/>
              <w:right w:val="single" w:sz="4" w:space="0" w:color="auto"/>
            </w:tcBorders>
            <w:shd w:val="clear" w:color="000000" w:fill="A6A6A6"/>
            <w:noWrap/>
            <w:vAlign w:val="bottom"/>
          </w:tcPr>
          <w:p w14:paraId="779EDB36" w14:textId="77777777" w:rsidR="0099221E" w:rsidRPr="005066CF" w:rsidRDefault="0099221E" w:rsidP="00512235">
            <w:pPr>
              <w:rPr>
                <w:rFonts w:ascii="Calibri" w:hAnsi="Calibri" w:cs="Calibri"/>
                <w:b/>
                <w:bCs/>
              </w:rPr>
            </w:pPr>
            <w:r w:rsidRPr="005066CF">
              <w:rPr>
                <w:rFonts w:ascii="Calibri" w:hAnsi="Calibri" w:cs="Calibri"/>
                <w:b/>
                <w:bCs/>
              </w:rPr>
              <w:t>Támogatási összeg Ft-ban:</w:t>
            </w:r>
          </w:p>
        </w:tc>
        <w:tc>
          <w:tcPr>
            <w:tcW w:w="2969" w:type="dxa"/>
            <w:tcBorders>
              <w:top w:val="single" w:sz="4" w:space="0" w:color="auto"/>
              <w:left w:val="nil"/>
              <w:bottom w:val="single" w:sz="4" w:space="0" w:color="auto"/>
              <w:right w:val="single" w:sz="4" w:space="0" w:color="auto"/>
            </w:tcBorders>
            <w:shd w:val="clear" w:color="000000" w:fill="FFFFFF"/>
            <w:noWrap/>
            <w:vAlign w:val="bottom"/>
          </w:tcPr>
          <w:p w14:paraId="244CB0B6" w14:textId="77777777" w:rsidR="0099221E" w:rsidRPr="005066CF" w:rsidRDefault="0099221E" w:rsidP="00512235">
            <w:pPr>
              <w:rPr>
                <w:rFonts w:ascii="Calibri" w:hAnsi="Calibri" w:cs="Calibri"/>
                <w:b/>
                <w:bCs/>
              </w:rPr>
            </w:pPr>
            <w:r w:rsidRPr="005066CF">
              <w:rPr>
                <w:rFonts w:ascii="Calibri" w:hAnsi="Calibri" w:cs="Calibri"/>
                <w:b/>
                <w:bCs/>
              </w:rPr>
              <w:t>Megjegyzés:</w:t>
            </w:r>
          </w:p>
        </w:tc>
      </w:tr>
      <w:tr w:rsidR="0099221E" w:rsidRPr="005066CF" w14:paraId="410D4A20" w14:textId="77777777" w:rsidTr="00512235">
        <w:trPr>
          <w:trHeight w:val="1121"/>
        </w:trPr>
        <w:tc>
          <w:tcPr>
            <w:tcW w:w="131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C0B32"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1.</w:t>
            </w:r>
          </w:p>
        </w:tc>
        <w:tc>
          <w:tcPr>
            <w:tcW w:w="3932" w:type="dxa"/>
            <w:tcBorders>
              <w:top w:val="single" w:sz="4" w:space="0" w:color="auto"/>
              <w:left w:val="nil"/>
              <w:bottom w:val="single" w:sz="4" w:space="0" w:color="auto"/>
              <w:right w:val="single" w:sz="4" w:space="0" w:color="auto"/>
            </w:tcBorders>
            <w:shd w:val="clear" w:color="000000" w:fill="FFFFFF"/>
            <w:vAlign w:val="bottom"/>
            <w:hideMark/>
          </w:tcPr>
          <w:p w14:paraId="66B6525B" w14:textId="77777777" w:rsidR="0099221E" w:rsidRPr="005066CF" w:rsidRDefault="0099221E" w:rsidP="00512235">
            <w:pPr>
              <w:rPr>
                <w:rFonts w:ascii="Calibri" w:hAnsi="Calibri" w:cs="Calibri"/>
                <w:b/>
                <w:bCs/>
              </w:rPr>
            </w:pPr>
            <w:r w:rsidRPr="005066CF">
              <w:rPr>
                <w:rFonts w:ascii="Calibri" w:hAnsi="Calibri" w:cs="Calibri"/>
                <w:b/>
                <w:bCs/>
              </w:rPr>
              <w:t xml:space="preserve">TOP_PLUSZ-1.3.1-21-VE1-2022-00002 </w:t>
            </w:r>
            <w:r w:rsidRPr="005066CF">
              <w:rPr>
                <w:rFonts w:ascii="Calibri" w:hAnsi="Calibri" w:cs="Calibri"/>
              </w:rPr>
              <w:t>Veszprém város fenntartható városfejlesztésistratégiái</w:t>
            </w:r>
          </w:p>
        </w:tc>
        <w:tc>
          <w:tcPr>
            <w:tcW w:w="1576" w:type="dxa"/>
            <w:tcBorders>
              <w:top w:val="single" w:sz="4" w:space="0" w:color="auto"/>
              <w:left w:val="nil"/>
              <w:bottom w:val="single" w:sz="4" w:space="0" w:color="auto"/>
              <w:right w:val="single" w:sz="4" w:space="0" w:color="auto"/>
            </w:tcBorders>
            <w:shd w:val="clear" w:color="000000" w:fill="A6A6A6"/>
            <w:noWrap/>
            <w:vAlign w:val="bottom"/>
            <w:hideMark/>
          </w:tcPr>
          <w:p w14:paraId="7B825B0D" w14:textId="77777777" w:rsidR="0099221E" w:rsidRPr="005066CF" w:rsidRDefault="0099221E" w:rsidP="00512235">
            <w:pPr>
              <w:jc w:val="right"/>
              <w:rPr>
                <w:rFonts w:ascii="Calibri" w:hAnsi="Calibri" w:cs="Calibri"/>
              </w:rPr>
            </w:pPr>
            <w:r w:rsidRPr="005066CF">
              <w:rPr>
                <w:rFonts w:ascii="Calibri" w:hAnsi="Calibri" w:cs="Calibri"/>
              </w:rPr>
              <w:t>79 999 620</w:t>
            </w:r>
          </w:p>
        </w:tc>
        <w:tc>
          <w:tcPr>
            <w:tcW w:w="2969" w:type="dxa"/>
            <w:tcBorders>
              <w:top w:val="single" w:sz="4" w:space="0" w:color="auto"/>
              <w:left w:val="nil"/>
              <w:bottom w:val="single" w:sz="4" w:space="0" w:color="auto"/>
              <w:right w:val="single" w:sz="4" w:space="0" w:color="auto"/>
            </w:tcBorders>
            <w:shd w:val="clear" w:color="000000" w:fill="FFFFFF"/>
            <w:noWrap/>
            <w:vAlign w:val="bottom"/>
            <w:hideMark/>
          </w:tcPr>
          <w:p w14:paraId="52EBF470" w14:textId="77777777" w:rsidR="0099221E" w:rsidRPr="005066CF" w:rsidRDefault="0099221E" w:rsidP="00512235">
            <w:pPr>
              <w:rPr>
                <w:rFonts w:ascii="Calibri" w:hAnsi="Calibri" w:cs="Calibri"/>
              </w:rPr>
            </w:pPr>
            <w:r w:rsidRPr="005066CF">
              <w:rPr>
                <w:rFonts w:ascii="Calibri" w:hAnsi="Calibri" w:cs="Calibri"/>
              </w:rPr>
              <w:t>Megvalósítás folyamatban</w:t>
            </w:r>
          </w:p>
        </w:tc>
      </w:tr>
      <w:tr w:rsidR="0099221E" w:rsidRPr="005066CF" w14:paraId="205FEF7F" w14:textId="77777777" w:rsidTr="00512235">
        <w:trPr>
          <w:trHeight w:val="976"/>
        </w:trPr>
        <w:tc>
          <w:tcPr>
            <w:tcW w:w="1310" w:type="dxa"/>
            <w:tcBorders>
              <w:top w:val="nil"/>
              <w:left w:val="single" w:sz="4" w:space="0" w:color="auto"/>
              <w:bottom w:val="single" w:sz="4" w:space="0" w:color="auto"/>
              <w:right w:val="single" w:sz="4" w:space="0" w:color="auto"/>
            </w:tcBorders>
            <w:shd w:val="clear" w:color="000000" w:fill="D9D9D9"/>
            <w:vAlign w:val="center"/>
            <w:hideMark/>
          </w:tcPr>
          <w:p w14:paraId="35E17482"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2.</w:t>
            </w:r>
          </w:p>
        </w:tc>
        <w:tc>
          <w:tcPr>
            <w:tcW w:w="3932" w:type="dxa"/>
            <w:tcBorders>
              <w:top w:val="nil"/>
              <w:left w:val="nil"/>
              <w:bottom w:val="single" w:sz="4" w:space="0" w:color="auto"/>
              <w:right w:val="single" w:sz="4" w:space="0" w:color="auto"/>
            </w:tcBorders>
            <w:shd w:val="clear" w:color="000000" w:fill="FFFFFF"/>
            <w:vAlign w:val="center"/>
            <w:hideMark/>
          </w:tcPr>
          <w:p w14:paraId="253F72A0" w14:textId="77777777" w:rsidR="0099221E" w:rsidRPr="005066CF" w:rsidRDefault="0099221E" w:rsidP="00512235">
            <w:pPr>
              <w:rPr>
                <w:rFonts w:ascii="Calibri" w:hAnsi="Calibri" w:cs="Calibri"/>
              </w:rPr>
            </w:pPr>
            <w:r w:rsidRPr="005066CF">
              <w:rPr>
                <w:rFonts w:ascii="Calibri" w:hAnsi="Calibri" w:cs="Calibri"/>
                <w:b/>
                <w:bCs/>
              </w:rPr>
              <w:t>TOP_PLUSZ-1.3.2-23-VP1-2025-00002</w:t>
            </w:r>
            <w:r w:rsidRPr="005066CF">
              <w:rPr>
                <w:rFonts w:ascii="Calibri" w:hAnsi="Calibri" w:cs="Calibri"/>
                <w:b/>
                <w:bCs/>
              </w:rPr>
              <w:br/>
            </w:r>
            <w:r w:rsidRPr="005066CF">
              <w:rPr>
                <w:rFonts w:ascii="Calibri" w:hAnsi="Calibri" w:cs="Calibri"/>
              </w:rPr>
              <w:t>Veszprém Aréna-Veszprém Sportuszoda közötti út építése</w:t>
            </w:r>
          </w:p>
        </w:tc>
        <w:tc>
          <w:tcPr>
            <w:tcW w:w="1576" w:type="dxa"/>
            <w:tcBorders>
              <w:top w:val="nil"/>
              <w:left w:val="nil"/>
              <w:bottom w:val="single" w:sz="4" w:space="0" w:color="auto"/>
              <w:right w:val="single" w:sz="4" w:space="0" w:color="auto"/>
            </w:tcBorders>
            <w:shd w:val="clear" w:color="000000" w:fill="A6A6A6"/>
            <w:noWrap/>
            <w:vAlign w:val="center"/>
            <w:hideMark/>
          </w:tcPr>
          <w:p w14:paraId="0E1D1DF9" w14:textId="77777777" w:rsidR="0099221E" w:rsidRPr="005066CF" w:rsidRDefault="0099221E" w:rsidP="00512235">
            <w:pPr>
              <w:jc w:val="right"/>
              <w:rPr>
                <w:rFonts w:ascii="Calibri" w:hAnsi="Calibri" w:cs="Calibri"/>
              </w:rPr>
            </w:pPr>
            <w:r w:rsidRPr="005066CF">
              <w:rPr>
                <w:rFonts w:ascii="Calibri" w:hAnsi="Calibri" w:cs="Calibri"/>
              </w:rPr>
              <w:t>498 000 000</w:t>
            </w:r>
          </w:p>
        </w:tc>
        <w:tc>
          <w:tcPr>
            <w:tcW w:w="2969" w:type="dxa"/>
            <w:tcBorders>
              <w:top w:val="nil"/>
              <w:left w:val="nil"/>
              <w:bottom w:val="single" w:sz="4" w:space="0" w:color="auto"/>
              <w:right w:val="single" w:sz="4" w:space="0" w:color="auto"/>
            </w:tcBorders>
            <w:shd w:val="clear" w:color="000000" w:fill="FFFFFF"/>
            <w:noWrap/>
            <w:vAlign w:val="center"/>
            <w:hideMark/>
          </w:tcPr>
          <w:p w14:paraId="0E1395A1" w14:textId="77777777" w:rsidR="0099221E" w:rsidRPr="005066CF" w:rsidRDefault="0099221E" w:rsidP="00512235">
            <w:pPr>
              <w:rPr>
                <w:rFonts w:ascii="Calibri" w:hAnsi="Calibri" w:cs="Calibri"/>
              </w:rPr>
            </w:pPr>
            <w:r w:rsidRPr="005066CF">
              <w:rPr>
                <w:rFonts w:ascii="Calibri" w:hAnsi="Calibri" w:cs="Calibri"/>
              </w:rPr>
              <w:t>Megvalósítás folyamatban</w:t>
            </w:r>
          </w:p>
        </w:tc>
      </w:tr>
      <w:tr w:rsidR="0099221E" w:rsidRPr="005066CF" w14:paraId="5FD00DA7" w14:textId="77777777" w:rsidTr="00512235">
        <w:trPr>
          <w:trHeight w:val="834"/>
        </w:trPr>
        <w:tc>
          <w:tcPr>
            <w:tcW w:w="1310" w:type="dxa"/>
            <w:tcBorders>
              <w:top w:val="nil"/>
              <w:left w:val="single" w:sz="4" w:space="0" w:color="auto"/>
              <w:bottom w:val="single" w:sz="4" w:space="0" w:color="auto"/>
              <w:right w:val="single" w:sz="4" w:space="0" w:color="auto"/>
            </w:tcBorders>
            <w:shd w:val="clear" w:color="000000" w:fill="D9D9D9"/>
            <w:vAlign w:val="center"/>
            <w:hideMark/>
          </w:tcPr>
          <w:p w14:paraId="1B73A2D8"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3.</w:t>
            </w:r>
          </w:p>
        </w:tc>
        <w:tc>
          <w:tcPr>
            <w:tcW w:w="3932" w:type="dxa"/>
            <w:tcBorders>
              <w:top w:val="nil"/>
              <w:left w:val="nil"/>
              <w:bottom w:val="single" w:sz="4" w:space="0" w:color="auto"/>
              <w:right w:val="single" w:sz="4" w:space="0" w:color="auto"/>
            </w:tcBorders>
            <w:shd w:val="clear" w:color="000000" w:fill="FFFFFF"/>
            <w:vAlign w:val="bottom"/>
            <w:hideMark/>
          </w:tcPr>
          <w:p w14:paraId="3E3B0BCA" w14:textId="77777777" w:rsidR="0099221E" w:rsidRPr="005066CF" w:rsidRDefault="0099221E" w:rsidP="00512235">
            <w:pPr>
              <w:rPr>
                <w:rFonts w:ascii="Calibri" w:hAnsi="Calibri" w:cs="Calibri"/>
              </w:rPr>
            </w:pPr>
            <w:r w:rsidRPr="005066CF">
              <w:rPr>
                <w:rFonts w:ascii="Calibri" w:hAnsi="Calibri" w:cs="Calibri"/>
                <w:b/>
                <w:bCs/>
              </w:rPr>
              <w:t>TOP_PLUSZ-1.3.2-23-VP1-2025-00004</w:t>
            </w:r>
            <w:r w:rsidRPr="005066CF">
              <w:rPr>
                <w:rFonts w:ascii="Calibri" w:hAnsi="Calibri" w:cs="Calibri"/>
              </w:rPr>
              <w:br/>
              <w:t>Kék infrastruktúra megújítása: korszerű csapadékvíz-gazdálkodás, az elvezetés javítása</w:t>
            </w:r>
          </w:p>
        </w:tc>
        <w:tc>
          <w:tcPr>
            <w:tcW w:w="1576" w:type="dxa"/>
            <w:tcBorders>
              <w:top w:val="nil"/>
              <w:left w:val="nil"/>
              <w:bottom w:val="single" w:sz="4" w:space="0" w:color="auto"/>
              <w:right w:val="single" w:sz="4" w:space="0" w:color="auto"/>
            </w:tcBorders>
            <w:shd w:val="clear" w:color="000000" w:fill="A6A6A6"/>
            <w:noWrap/>
            <w:vAlign w:val="bottom"/>
            <w:hideMark/>
          </w:tcPr>
          <w:p w14:paraId="7A401D9F" w14:textId="77777777" w:rsidR="0099221E" w:rsidRPr="005066CF" w:rsidRDefault="0099221E" w:rsidP="00512235">
            <w:pPr>
              <w:jc w:val="right"/>
              <w:rPr>
                <w:rFonts w:ascii="Calibri" w:hAnsi="Calibri" w:cs="Calibri"/>
              </w:rPr>
            </w:pPr>
            <w:r w:rsidRPr="005066CF">
              <w:rPr>
                <w:rFonts w:ascii="Calibri" w:hAnsi="Calibri" w:cs="Calibri"/>
              </w:rPr>
              <w:t>2 335 276 351</w:t>
            </w:r>
          </w:p>
        </w:tc>
        <w:tc>
          <w:tcPr>
            <w:tcW w:w="2969" w:type="dxa"/>
            <w:tcBorders>
              <w:top w:val="nil"/>
              <w:left w:val="nil"/>
              <w:bottom w:val="single" w:sz="4" w:space="0" w:color="auto"/>
              <w:right w:val="single" w:sz="4" w:space="0" w:color="auto"/>
            </w:tcBorders>
            <w:shd w:val="clear" w:color="000000" w:fill="FFFFFF"/>
            <w:noWrap/>
            <w:vAlign w:val="bottom"/>
            <w:hideMark/>
          </w:tcPr>
          <w:p w14:paraId="08BD436B" w14:textId="77777777" w:rsidR="0099221E" w:rsidRPr="005066CF" w:rsidRDefault="0099221E" w:rsidP="00512235">
            <w:pPr>
              <w:rPr>
                <w:rFonts w:ascii="Calibri" w:hAnsi="Calibri" w:cs="Calibri"/>
              </w:rPr>
            </w:pPr>
            <w:r w:rsidRPr="005066CF">
              <w:rPr>
                <w:rFonts w:ascii="Calibri" w:hAnsi="Calibri" w:cs="Calibri"/>
              </w:rPr>
              <w:t>Megvalósítás folyamatban, ÉKM konzorciumi partner</w:t>
            </w:r>
          </w:p>
        </w:tc>
      </w:tr>
      <w:tr w:rsidR="0099221E" w:rsidRPr="005066CF" w14:paraId="20555D83" w14:textId="77777777" w:rsidTr="00512235">
        <w:trPr>
          <w:trHeight w:val="705"/>
        </w:trPr>
        <w:tc>
          <w:tcPr>
            <w:tcW w:w="1310" w:type="dxa"/>
            <w:tcBorders>
              <w:top w:val="nil"/>
              <w:left w:val="single" w:sz="4" w:space="0" w:color="auto"/>
              <w:bottom w:val="single" w:sz="4" w:space="0" w:color="auto"/>
              <w:right w:val="single" w:sz="4" w:space="0" w:color="auto"/>
            </w:tcBorders>
            <w:shd w:val="clear" w:color="000000" w:fill="D9D9D9"/>
            <w:vAlign w:val="center"/>
            <w:hideMark/>
          </w:tcPr>
          <w:p w14:paraId="4BA898D5"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4.</w:t>
            </w:r>
          </w:p>
        </w:tc>
        <w:tc>
          <w:tcPr>
            <w:tcW w:w="3932" w:type="dxa"/>
            <w:tcBorders>
              <w:top w:val="nil"/>
              <w:left w:val="nil"/>
              <w:bottom w:val="single" w:sz="4" w:space="0" w:color="auto"/>
              <w:right w:val="single" w:sz="4" w:space="0" w:color="auto"/>
            </w:tcBorders>
            <w:shd w:val="clear" w:color="000000" w:fill="FFFFFF"/>
            <w:vAlign w:val="center"/>
            <w:hideMark/>
          </w:tcPr>
          <w:p w14:paraId="1DFC0311" w14:textId="77777777" w:rsidR="0099221E" w:rsidRPr="005066CF" w:rsidRDefault="0099221E" w:rsidP="00512235">
            <w:pPr>
              <w:rPr>
                <w:rFonts w:ascii="Calibri" w:hAnsi="Calibri" w:cs="Calibri"/>
              </w:rPr>
            </w:pPr>
            <w:r w:rsidRPr="005066CF">
              <w:rPr>
                <w:rFonts w:ascii="Calibri" w:hAnsi="Calibri" w:cs="Calibri"/>
                <w:b/>
                <w:bCs/>
              </w:rPr>
              <w:t>TOP_PLUSZ-1.3.2-23-VP1-2025-00003</w:t>
            </w:r>
            <w:r w:rsidRPr="005066CF">
              <w:rPr>
                <w:rFonts w:ascii="Calibri" w:hAnsi="Calibri" w:cs="Calibri"/>
              </w:rPr>
              <w:br/>
              <w:t>Mártírok úti parkolóház építése</w:t>
            </w:r>
          </w:p>
        </w:tc>
        <w:tc>
          <w:tcPr>
            <w:tcW w:w="1576" w:type="dxa"/>
            <w:tcBorders>
              <w:top w:val="nil"/>
              <w:left w:val="nil"/>
              <w:bottom w:val="single" w:sz="4" w:space="0" w:color="auto"/>
              <w:right w:val="single" w:sz="4" w:space="0" w:color="auto"/>
            </w:tcBorders>
            <w:shd w:val="clear" w:color="000000" w:fill="A6A6A6"/>
            <w:noWrap/>
            <w:vAlign w:val="bottom"/>
            <w:hideMark/>
          </w:tcPr>
          <w:p w14:paraId="680E54ED" w14:textId="77777777" w:rsidR="0099221E" w:rsidRPr="005066CF" w:rsidRDefault="0099221E" w:rsidP="00512235">
            <w:pPr>
              <w:jc w:val="right"/>
              <w:rPr>
                <w:rFonts w:ascii="Calibri" w:hAnsi="Calibri" w:cs="Calibri"/>
              </w:rPr>
            </w:pPr>
            <w:r w:rsidRPr="005066CF">
              <w:rPr>
                <w:rFonts w:ascii="Calibri" w:hAnsi="Calibri" w:cs="Calibri"/>
              </w:rPr>
              <w:t>2 200 000 000</w:t>
            </w:r>
          </w:p>
        </w:tc>
        <w:tc>
          <w:tcPr>
            <w:tcW w:w="2969" w:type="dxa"/>
            <w:tcBorders>
              <w:top w:val="nil"/>
              <w:left w:val="nil"/>
              <w:bottom w:val="single" w:sz="4" w:space="0" w:color="auto"/>
              <w:right w:val="single" w:sz="4" w:space="0" w:color="auto"/>
            </w:tcBorders>
            <w:shd w:val="clear" w:color="000000" w:fill="FFFFFF"/>
            <w:noWrap/>
            <w:vAlign w:val="bottom"/>
            <w:hideMark/>
          </w:tcPr>
          <w:p w14:paraId="08DCF951" w14:textId="77777777" w:rsidR="0099221E" w:rsidRPr="005066CF" w:rsidRDefault="0099221E" w:rsidP="00512235">
            <w:pPr>
              <w:rPr>
                <w:rFonts w:ascii="Calibri" w:hAnsi="Calibri" w:cs="Calibri"/>
              </w:rPr>
            </w:pPr>
            <w:r w:rsidRPr="005066CF">
              <w:rPr>
                <w:rFonts w:ascii="Calibri" w:hAnsi="Calibri" w:cs="Calibri"/>
              </w:rPr>
              <w:t>Támogatási szerződéskötés folyamatban, ÉKM konzorciumi partner</w:t>
            </w:r>
          </w:p>
        </w:tc>
      </w:tr>
      <w:tr w:rsidR="0099221E" w:rsidRPr="005066CF" w14:paraId="23F248E0" w14:textId="77777777" w:rsidTr="00512235">
        <w:trPr>
          <w:trHeight w:val="576"/>
        </w:trPr>
        <w:tc>
          <w:tcPr>
            <w:tcW w:w="1310" w:type="dxa"/>
            <w:tcBorders>
              <w:top w:val="nil"/>
              <w:left w:val="single" w:sz="4" w:space="0" w:color="auto"/>
              <w:bottom w:val="single" w:sz="4" w:space="0" w:color="auto"/>
              <w:right w:val="single" w:sz="4" w:space="0" w:color="auto"/>
            </w:tcBorders>
            <w:shd w:val="clear" w:color="000000" w:fill="D9D9D9"/>
            <w:vAlign w:val="center"/>
            <w:hideMark/>
          </w:tcPr>
          <w:p w14:paraId="05F13034"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5.</w:t>
            </w:r>
          </w:p>
        </w:tc>
        <w:tc>
          <w:tcPr>
            <w:tcW w:w="3932" w:type="dxa"/>
            <w:tcBorders>
              <w:top w:val="nil"/>
              <w:left w:val="nil"/>
              <w:bottom w:val="single" w:sz="4" w:space="0" w:color="auto"/>
              <w:right w:val="single" w:sz="4" w:space="0" w:color="auto"/>
            </w:tcBorders>
            <w:shd w:val="clear" w:color="000000" w:fill="FFFFFF"/>
            <w:vAlign w:val="center"/>
            <w:hideMark/>
          </w:tcPr>
          <w:p w14:paraId="10D2E48E" w14:textId="77777777" w:rsidR="0099221E" w:rsidRPr="005066CF" w:rsidRDefault="0099221E" w:rsidP="00512235">
            <w:pPr>
              <w:rPr>
                <w:rFonts w:ascii="Calibri" w:hAnsi="Calibri" w:cs="Calibri"/>
              </w:rPr>
            </w:pPr>
            <w:r w:rsidRPr="005066CF">
              <w:rPr>
                <w:rFonts w:ascii="Calibri" w:hAnsi="Calibri" w:cs="Calibri"/>
                <w:b/>
                <w:bCs/>
              </w:rPr>
              <w:t>TOP_PLUSZ-1.3.2-23-VP1-2025-00001</w:t>
            </w:r>
            <w:r w:rsidRPr="005066CF">
              <w:rPr>
                <w:rFonts w:ascii="Calibri" w:hAnsi="Calibri" w:cs="Calibri"/>
                <w:b/>
                <w:bCs/>
              </w:rPr>
              <w:br/>
            </w:r>
            <w:r w:rsidRPr="005066CF">
              <w:rPr>
                <w:rFonts w:ascii="Calibri" w:hAnsi="Calibri" w:cs="Calibri"/>
              </w:rPr>
              <w:t>Belterületi útfejlesztés</w:t>
            </w:r>
          </w:p>
        </w:tc>
        <w:tc>
          <w:tcPr>
            <w:tcW w:w="1576" w:type="dxa"/>
            <w:tcBorders>
              <w:top w:val="nil"/>
              <w:left w:val="nil"/>
              <w:bottom w:val="single" w:sz="4" w:space="0" w:color="auto"/>
              <w:right w:val="single" w:sz="4" w:space="0" w:color="auto"/>
            </w:tcBorders>
            <w:shd w:val="clear" w:color="000000" w:fill="A6A6A6"/>
            <w:noWrap/>
            <w:vAlign w:val="center"/>
            <w:hideMark/>
          </w:tcPr>
          <w:p w14:paraId="0596CEC4" w14:textId="77777777" w:rsidR="0099221E" w:rsidRPr="005066CF" w:rsidRDefault="0099221E" w:rsidP="00512235">
            <w:pPr>
              <w:jc w:val="right"/>
              <w:rPr>
                <w:rFonts w:ascii="Calibri" w:hAnsi="Calibri" w:cs="Calibri"/>
              </w:rPr>
            </w:pPr>
            <w:r w:rsidRPr="005066CF">
              <w:rPr>
                <w:rFonts w:ascii="Calibri" w:hAnsi="Calibri" w:cs="Calibri"/>
              </w:rPr>
              <w:t>2 682 705 788</w:t>
            </w:r>
          </w:p>
        </w:tc>
        <w:tc>
          <w:tcPr>
            <w:tcW w:w="2969" w:type="dxa"/>
            <w:tcBorders>
              <w:top w:val="nil"/>
              <w:left w:val="nil"/>
              <w:bottom w:val="single" w:sz="4" w:space="0" w:color="auto"/>
              <w:right w:val="single" w:sz="4" w:space="0" w:color="auto"/>
            </w:tcBorders>
            <w:shd w:val="clear" w:color="000000" w:fill="FFFFFF"/>
            <w:noWrap/>
            <w:vAlign w:val="center"/>
            <w:hideMark/>
          </w:tcPr>
          <w:p w14:paraId="0586EB01" w14:textId="77777777" w:rsidR="0099221E" w:rsidRPr="005066CF" w:rsidRDefault="0099221E" w:rsidP="00512235">
            <w:pPr>
              <w:rPr>
                <w:rFonts w:ascii="Calibri" w:hAnsi="Calibri" w:cs="Calibri"/>
              </w:rPr>
            </w:pPr>
            <w:r w:rsidRPr="005066CF">
              <w:rPr>
                <w:rFonts w:ascii="Calibri" w:hAnsi="Calibri" w:cs="Calibri"/>
              </w:rPr>
              <w:t>Megvalósítás folyamatban, ÉKM konzorciumi partner</w:t>
            </w:r>
          </w:p>
        </w:tc>
      </w:tr>
    </w:tbl>
    <w:p w14:paraId="20E2861B" w14:textId="77777777" w:rsidR="0099221E" w:rsidRPr="005066CF" w:rsidRDefault="0099221E" w:rsidP="0099221E">
      <w:pPr>
        <w:spacing w:after="0" w:line="240" w:lineRule="auto"/>
        <w:rPr>
          <w:rFonts w:ascii="Tahoma" w:hAnsi="Tahoma" w:cs="Tahoma"/>
          <w:color w:val="000000" w:themeColor="text1"/>
          <w:sz w:val="24"/>
          <w:szCs w:val="24"/>
        </w:rPr>
      </w:pPr>
    </w:p>
    <w:p w14:paraId="2D3F6D49" w14:textId="77777777" w:rsidR="0099221E" w:rsidRPr="005066CF" w:rsidRDefault="0099221E" w:rsidP="0099221E">
      <w:pPr>
        <w:spacing w:after="0" w:line="240" w:lineRule="auto"/>
        <w:rPr>
          <w:rFonts w:ascii="Tahoma" w:hAnsi="Tahoma" w:cs="Tahoma"/>
          <w:color w:val="000000" w:themeColor="text1"/>
          <w:sz w:val="24"/>
          <w:szCs w:val="24"/>
        </w:rPr>
      </w:pPr>
      <w:r w:rsidRPr="005066CF">
        <w:rPr>
          <w:rFonts w:ascii="Tahoma" w:hAnsi="Tahoma" w:cs="Tahoma"/>
          <w:color w:val="000000" w:themeColor="text1"/>
          <w:sz w:val="24"/>
          <w:szCs w:val="24"/>
        </w:rPr>
        <w:t>TOP Plusz 2. prioritás (ERFA) Klímabarát vármegye, rendelkezésre álló forráskeret:</w:t>
      </w:r>
    </w:p>
    <w:p w14:paraId="75505B30" w14:textId="77777777" w:rsidR="0099221E" w:rsidRPr="005066CF" w:rsidRDefault="0099221E" w:rsidP="0099221E">
      <w:pPr>
        <w:spacing w:after="0" w:line="240" w:lineRule="auto"/>
        <w:rPr>
          <w:rFonts w:ascii="Tahoma" w:hAnsi="Tahoma" w:cs="Tahoma"/>
          <w:color w:val="000000" w:themeColor="text1"/>
          <w:sz w:val="24"/>
          <w:szCs w:val="24"/>
        </w:rPr>
      </w:pPr>
      <w:r w:rsidRPr="005066CF">
        <w:rPr>
          <w:rFonts w:ascii="Tahoma" w:hAnsi="Tahoma" w:cs="Tahoma"/>
          <w:color w:val="000000" w:themeColor="text1"/>
          <w:sz w:val="24"/>
          <w:szCs w:val="24"/>
        </w:rPr>
        <w:t>1 064 288 343 Ft</w:t>
      </w:r>
    </w:p>
    <w:p w14:paraId="26C74031" w14:textId="77777777" w:rsidR="0099221E" w:rsidRPr="005066CF" w:rsidRDefault="0099221E" w:rsidP="0099221E">
      <w:pPr>
        <w:spacing w:after="0" w:line="240" w:lineRule="auto"/>
        <w:rPr>
          <w:rFonts w:ascii="Tahoma" w:hAnsi="Tahoma" w:cs="Tahoma"/>
          <w:color w:val="000000" w:themeColor="text1"/>
          <w:sz w:val="24"/>
          <w:szCs w:val="24"/>
        </w:rPr>
      </w:pPr>
    </w:p>
    <w:p w14:paraId="44F6661A" w14:textId="77777777" w:rsidR="0099221E" w:rsidRPr="005066CF" w:rsidRDefault="0099221E" w:rsidP="0099221E">
      <w:pPr>
        <w:spacing w:after="0" w:line="240" w:lineRule="auto"/>
        <w:rPr>
          <w:rFonts w:ascii="Tahoma" w:hAnsi="Tahoma" w:cs="Tahoma"/>
          <w:color w:val="000000" w:themeColor="text1"/>
          <w:sz w:val="24"/>
          <w:szCs w:val="24"/>
        </w:rPr>
      </w:pPr>
      <w:r w:rsidRPr="005066CF">
        <w:rPr>
          <w:rFonts w:ascii="Tahoma" w:hAnsi="Tahoma" w:cs="Tahoma"/>
          <w:color w:val="000000" w:themeColor="text1"/>
          <w:sz w:val="24"/>
          <w:szCs w:val="24"/>
        </w:rPr>
        <w:t>Nem jelent meg pályázati felhívás.</w:t>
      </w:r>
    </w:p>
    <w:p w14:paraId="3BB7C62B" w14:textId="77777777" w:rsidR="0099221E" w:rsidRPr="005066CF" w:rsidRDefault="0099221E" w:rsidP="0099221E">
      <w:pPr>
        <w:spacing w:after="0" w:line="240" w:lineRule="auto"/>
        <w:rPr>
          <w:rFonts w:ascii="Tahoma" w:hAnsi="Tahoma" w:cs="Tahoma"/>
          <w:color w:val="000000" w:themeColor="text1"/>
          <w:sz w:val="24"/>
          <w:szCs w:val="24"/>
        </w:rPr>
      </w:pPr>
    </w:p>
    <w:p w14:paraId="143A277B" w14:textId="77777777" w:rsidR="0099221E" w:rsidRPr="005066CF" w:rsidRDefault="0099221E" w:rsidP="0099221E">
      <w:pPr>
        <w:spacing w:after="0" w:line="240" w:lineRule="auto"/>
        <w:jc w:val="both"/>
        <w:rPr>
          <w:rFonts w:ascii="Tahoma" w:hAnsi="Tahoma" w:cs="Tahoma"/>
          <w:color w:val="000000" w:themeColor="text1"/>
          <w:sz w:val="24"/>
          <w:szCs w:val="24"/>
        </w:rPr>
      </w:pPr>
      <w:r w:rsidRPr="005066CF">
        <w:rPr>
          <w:rFonts w:ascii="Tahoma" w:hAnsi="Tahoma" w:cs="Tahoma"/>
          <w:color w:val="000000" w:themeColor="text1"/>
          <w:sz w:val="24"/>
          <w:szCs w:val="24"/>
        </w:rPr>
        <w:t>TOP Plusz 3. prioritás (ESZA) Gondoskodó vármegye, rendelkezésre álló forráskeret:</w:t>
      </w:r>
    </w:p>
    <w:p w14:paraId="16095495" w14:textId="77777777" w:rsidR="0099221E" w:rsidRPr="005066CF" w:rsidRDefault="0099221E" w:rsidP="0099221E">
      <w:pPr>
        <w:spacing w:after="0" w:line="240" w:lineRule="auto"/>
        <w:jc w:val="both"/>
        <w:rPr>
          <w:rFonts w:ascii="Tahoma" w:hAnsi="Tahoma" w:cs="Tahoma"/>
          <w:color w:val="000000" w:themeColor="text1"/>
          <w:sz w:val="24"/>
          <w:szCs w:val="24"/>
        </w:rPr>
      </w:pPr>
      <w:r w:rsidRPr="005066CF">
        <w:rPr>
          <w:rFonts w:ascii="Tahoma" w:hAnsi="Tahoma" w:cs="Tahoma"/>
          <w:color w:val="000000" w:themeColor="text1"/>
          <w:sz w:val="24"/>
          <w:szCs w:val="24"/>
        </w:rPr>
        <w:t>1 036 000 000 Ft</w:t>
      </w:r>
    </w:p>
    <w:p w14:paraId="7EFE82C2" w14:textId="77777777" w:rsidR="0099221E" w:rsidRPr="005066CF" w:rsidRDefault="0099221E" w:rsidP="0099221E">
      <w:pPr>
        <w:spacing w:after="0" w:line="240" w:lineRule="auto"/>
        <w:rPr>
          <w:rFonts w:ascii="Tahoma" w:hAnsi="Tahoma" w:cs="Tahoma"/>
          <w:color w:val="000000" w:themeColor="text1"/>
          <w:sz w:val="24"/>
          <w:szCs w:val="24"/>
        </w:rPr>
      </w:pPr>
    </w:p>
    <w:tbl>
      <w:tblPr>
        <w:tblW w:w="9787" w:type="dxa"/>
        <w:tblCellMar>
          <w:left w:w="70" w:type="dxa"/>
          <w:right w:w="70" w:type="dxa"/>
        </w:tblCellMar>
        <w:tblLook w:val="04A0" w:firstRow="1" w:lastRow="0" w:firstColumn="1" w:lastColumn="0" w:noHBand="0" w:noVBand="1"/>
      </w:tblPr>
      <w:tblGrid>
        <w:gridCol w:w="1310"/>
        <w:gridCol w:w="3932"/>
        <w:gridCol w:w="1576"/>
        <w:gridCol w:w="2969"/>
      </w:tblGrid>
      <w:tr w:rsidR="0099221E" w:rsidRPr="005066CF" w14:paraId="3CC0309E" w14:textId="77777777" w:rsidTr="00512235">
        <w:trPr>
          <w:trHeight w:val="667"/>
        </w:trPr>
        <w:tc>
          <w:tcPr>
            <w:tcW w:w="1310" w:type="dxa"/>
            <w:tcBorders>
              <w:top w:val="single" w:sz="4" w:space="0" w:color="auto"/>
              <w:left w:val="single" w:sz="4" w:space="0" w:color="auto"/>
              <w:bottom w:val="single" w:sz="4" w:space="0" w:color="auto"/>
              <w:right w:val="single" w:sz="4" w:space="0" w:color="auto"/>
            </w:tcBorders>
            <w:shd w:val="clear" w:color="000000" w:fill="D9D9D9"/>
            <w:vAlign w:val="center"/>
          </w:tcPr>
          <w:p w14:paraId="04EB5A3F" w14:textId="77777777" w:rsidR="0099221E" w:rsidRPr="005066CF" w:rsidRDefault="0099221E" w:rsidP="00512235">
            <w:pPr>
              <w:jc w:val="center"/>
              <w:rPr>
                <w:rFonts w:ascii="Calibri" w:hAnsi="Calibri" w:cs="Calibri"/>
                <w:b/>
                <w:bCs/>
                <w:sz w:val="20"/>
                <w:szCs w:val="20"/>
              </w:rPr>
            </w:pPr>
          </w:p>
        </w:tc>
        <w:tc>
          <w:tcPr>
            <w:tcW w:w="3932" w:type="dxa"/>
            <w:tcBorders>
              <w:top w:val="single" w:sz="4" w:space="0" w:color="auto"/>
              <w:left w:val="nil"/>
              <w:bottom w:val="single" w:sz="4" w:space="0" w:color="auto"/>
              <w:right w:val="single" w:sz="4" w:space="0" w:color="auto"/>
            </w:tcBorders>
            <w:shd w:val="clear" w:color="000000" w:fill="FFFFFF"/>
            <w:vAlign w:val="bottom"/>
          </w:tcPr>
          <w:p w14:paraId="53F1C979" w14:textId="77777777" w:rsidR="0099221E" w:rsidRPr="005066CF" w:rsidRDefault="0099221E" w:rsidP="00512235">
            <w:pPr>
              <w:rPr>
                <w:rFonts w:ascii="Calibri" w:hAnsi="Calibri" w:cs="Calibri"/>
                <w:b/>
                <w:bCs/>
              </w:rPr>
            </w:pPr>
            <w:r w:rsidRPr="005066CF">
              <w:rPr>
                <w:rFonts w:ascii="Calibri" w:hAnsi="Calibri" w:cs="Calibri"/>
                <w:b/>
                <w:bCs/>
              </w:rPr>
              <w:t>Projekt azonosító száma és címe:</w:t>
            </w:r>
          </w:p>
        </w:tc>
        <w:tc>
          <w:tcPr>
            <w:tcW w:w="1576" w:type="dxa"/>
            <w:tcBorders>
              <w:top w:val="single" w:sz="4" w:space="0" w:color="auto"/>
              <w:left w:val="nil"/>
              <w:bottom w:val="single" w:sz="4" w:space="0" w:color="auto"/>
              <w:right w:val="single" w:sz="4" w:space="0" w:color="auto"/>
            </w:tcBorders>
            <w:shd w:val="clear" w:color="000000" w:fill="A6A6A6"/>
            <w:noWrap/>
            <w:vAlign w:val="bottom"/>
          </w:tcPr>
          <w:p w14:paraId="7DCB15B3" w14:textId="77777777" w:rsidR="0099221E" w:rsidRPr="005066CF" w:rsidRDefault="0099221E" w:rsidP="00512235">
            <w:pPr>
              <w:rPr>
                <w:rFonts w:ascii="Calibri" w:hAnsi="Calibri" w:cs="Calibri"/>
                <w:b/>
                <w:bCs/>
              </w:rPr>
            </w:pPr>
            <w:r w:rsidRPr="005066CF">
              <w:rPr>
                <w:rFonts w:ascii="Calibri" w:hAnsi="Calibri" w:cs="Calibri"/>
                <w:b/>
                <w:bCs/>
              </w:rPr>
              <w:t>Támogatási összeg Ft-ban:</w:t>
            </w:r>
          </w:p>
        </w:tc>
        <w:tc>
          <w:tcPr>
            <w:tcW w:w="2969" w:type="dxa"/>
            <w:tcBorders>
              <w:top w:val="single" w:sz="4" w:space="0" w:color="auto"/>
              <w:left w:val="nil"/>
              <w:bottom w:val="single" w:sz="4" w:space="0" w:color="auto"/>
              <w:right w:val="single" w:sz="4" w:space="0" w:color="auto"/>
            </w:tcBorders>
            <w:shd w:val="clear" w:color="000000" w:fill="FFFFFF"/>
            <w:noWrap/>
            <w:vAlign w:val="bottom"/>
          </w:tcPr>
          <w:p w14:paraId="730C5FB2" w14:textId="77777777" w:rsidR="0099221E" w:rsidRPr="005066CF" w:rsidRDefault="0099221E" w:rsidP="00512235">
            <w:pPr>
              <w:rPr>
                <w:rFonts w:ascii="Calibri" w:hAnsi="Calibri" w:cs="Calibri"/>
                <w:b/>
                <w:bCs/>
              </w:rPr>
            </w:pPr>
            <w:r w:rsidRPr="005066CF">
              <w:rPr>
                <w:rFonts w:ascii="Calibri" w:hAnsi="Calibri" w:cs="Calibri"/>
                <w:b/>
                <w:bCs/>
              </w:rPr>
              <w:t>Megjegyzés:</w:t>
            </w:r>
          </w:p>
        </w:tc>
      </w:tr>
      <w:tr w:rsidR="0099221E" w:rsidRPr="005066CF" w14:paraId="7FF2C1F5" w14:textId="77777777" w:rsidTr="00512235">
        <w:trPr>
          <w:trHeight w:val="1074"/>
        </w:trPr>
        <w:tc>
          <w:tcPr>
            <w:tcW w:w="131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415E81A"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1.</w:t>
            </w:r>
          </w:p>
        </w:tc>
        <w:tc>
          <w:tcPr>
            <w:tcW w:w="3932" w:type="dxa"/>
            <w:tcBorders>
              <w:top w:val="single" w:sz="4" w:space="0" w:color="auto"/>
              <w:left w:val="nil"/>
              <w:bottom w:val="single" w:sz="4" w:space="0" w:color="auto"/>
              <w:right w:val="single" w:sz="4" w:space="0" w:color="auto"/>
            </w:tcBorders>
            <w:shd w:val="clear" w:color="000000" w:fill="FFFFFF"/>
            <w:vAlign w:val="bottom"/>
          </w:tcPr>
          <w:p w14:paraId="47760AF5" w14:textId="77777777" w:rsidR="0099221E" w:rsidRPr="005066CF" w:rsidRDefault="0099221E" w:rsidP="00512235">
            <w:pPr>
              <w:rPr>
                <w:rFonts w:ascii="Calibri" w:hAnsi="Calibri" w:cs="Calibri"/>
                <w:b/>
                <w:bCs/>
              </w:rPr>
            </w:pPr>
            <w:r w:rsidRPr="005066CF">
              <w:rPr>
                <w:rFonts w:ascii="Calibri" w:hAnsi="Calibri" w:cs="Calibri"/>
                <w:b/>
                <w:bCs/>
              </w:rPr>
              <w:t>TOP_PLUSZ-3.2.1-23-VP1-2025-00001</w:t>
            </w:r>
            <w:r w:rsidRPr="005066CF">
              <w:rPr>
                <w:rFonts w:ascii="Calibri" w:hAnsi="Calibri" w:cs="Calibri"/>
              </w:rPr>
              <w:t xml:space="preserve"> "Veszprém felemel" Fenntartható humán fejlesztések Veszprémben</w:t>
            </w:r>
          </w:p>
        </w:tc>
        <w:tc>
          <w:tcPr>
            <w:tcW w:w="1576" w:type="dxa"/>
            <w:tcBorders>
              <w:top w:val="single" w:sz="4" w:space="0" w:color="auto"/>
              <w:left w:val="nil"/>
              <w:bottom w:val="single" w:sz="4" w:space="0" w:color="auto"/>
              <w:right w:val="single" w:sz="4" w:space="0" w:color="auto"/>
            </w:tcBorders>
            <w:shd w:val="clear" w:color="000000" w:fill="A6A6A6"/>
            <w:noWrap/>
            <w:vAlign w:val="bottom"/>
          </w:tcPr>
          <w:p w14:paraId="168F26DB" w14:textId="77777777" w:rsidR="0099221E" w:rsidRPr="005066CF" w:rsidRDefault="0099221E" w:rsidP="00512235">
            <w:pPr>
              <w:jc w:val="right"/>
              <w:rPr>
                <w:rFonts w:ascii="Calibri" w:hAnsi="Calibri" w:cs="Calibri"/>
              </w:rPr>
            </w:pPr>
            <w:r w:rsidRPr="005066CF">
              <w:rPr>
                <w:rFonts w:ascii="Calibri" w:hAnsi="Calibri" w:cs="Calibri"/>
              </w:rPr>
              <w:t>1 036 000 000</w:t>
            </w:r>
          </w:p>
        </w:tc>
        <w:tc>
          <w:tcPr>
            <w:tcW w:w="2969" w:type="dxa"/>
            <w:tcBorders>
              <w:top w:val="single" w:sz="4" w:space="0" w:color="auto"/>
              <w:left w:val="nil"/>
              <w:bottom w:val="single" w:sz="4" w:space="0" w:color="auto"/>
              <w:right w:val="single" w:sz="4" w:space="0" w:color="auto"/>
            </w:tcBorders>
            <w:shd w:val="clear" w:color="000000" w:fill="FFFFFF"/>
            <w:noWrap/>
            <w:vAlign w:val="bottom"/>
          </w:tcPr>
          <w:p w14:paraId="0CD26ED6" w14:textId="23DC0904" w:rsidR="0099221E" w:rsidRPr="005066CF" w:rsidRDefault="0099221E" w:rsidP="00512235">
            <w:pPr>
              <w:rPr>
                <w:rFonts w:ascii="Calibri" w:hAnsi="Calibri" w:cs="Calibri"/>
              </w:rPr>
            </w:pPr>
            <w:r w:rsidRPr="005066CF">
              <w:rPr>
                <w:rFonts w:ascii="Calibri" w:hAnsi="Calibri" w:cs="Calibri"/>
              </w:rPr>
              <w:t>Megvalósítás folyamatban, konzorciumi partnerek VVI Kft</w:t>
            </w:r>
            <w:r w:rsidR="005066CF">
              <w:rPr>
                <w:rFonts w:ascii="Calibri" w:hAnsi="Calibri" w:cs="Calibri"/>
              </w:rPr>
              <w:t>.</w:t>
            </w:r>
            <w:r w:rsidRPr="005066CF">
              <w:rPr>
                <w:rFonts w:ascii="Calibri" w:hAnsi="Calibri" w:cs="Calibri"/>
              </w:rPr>
              <w:t>, Veszprémi Családsegítő, ADA Egyesület, AutiSpektrum Egyesület</w:t>
            </w:r>
          </w:p>
        </w:tc>
      </w:tr>
    </w:tbl>
    <w:p w14:paraId="0B2B1E01" w14:textId="77777777" w:rsidR="0099221E" w:rsidRPr="005066CF" w:rsidRDefault="0099221E" w:rsidP="0099221E">
      <w:pPr>
        <w:spacing w:after="0" w:line="240" w:lineRule="auto"/>
        <w:rPr>
          <w:rFonts w:ascii="Tahoma" w:hAnsi="Tahoma" w:cs="Tahoma"/>
          <w:b/>
          <w:bCs/>
          <w:color w:val="000000" w:themeColor="text1"/>
          <w:sz w:val="24"/>
          <w:szCs w:val="24"/>
        </w:rPr>
      </w:pPr>
    </w:p>
    <w:p w14:paraId="102AD5F2" w14:textId="77777777" w:rsidR="0099221E" w:rsidRPr="005066CF" w:rsidRDefault="0099221E" w:rsidP="0099221E">
      <w:pPr>
        <w:spacing w:after="0" w:line="240" w:lineRule="auto"/>
        <w:jc w:val="both"/>
        <w:rPr>
          <w:rFonts w:ascii="Tahoma" w:hAnsi="Tahoma" w:cs="Tahoma"/>
          <w:color w:val="000000" w:themeColor="text1"/>
          <w:sz w:val="24"/>
          <w:szCs w:val="24"/>
        </w:rPr>
      </w:pPr>
      <w:r w:rsidRPr="005066CF">
        <w:rPr>
          <w:rFonts w:ascii="Tahoma" w:hAnsi="Tahoma" w:cs="Tahoma"/>
          <w:color w:val="000000" w:themeColor="text1"/>
          <w:sz w:val="24"/>
          <w:szCs w:val="24"/>
        </w:rPr>
        <w:t>TOP Plusz 3. prioritás (ERFA) Gondoskodó vármegye, rendelkezésre álló forráskeret:</w:t>
      </w:r>
    </w:p>
    <w:p w14:paraId="565E66A0" w14:textId="77777777" w:rsidR="0099221E" w:rsidRPr="005066CF" w:rsidRDefault="0099221E" w:rsidP="0099221E">
      <w:pPr>
        <w:spacing w:after="0" w:line="240" w:lineRule="auto"/>
        <w:jc w:val="both"/>
        <w:rPr>
          <w:rFonts w:ascii="Tahoma" w:hAnsi="Tahoma" w:cs="Tahoma"/>
          <w:color w:val="000000" w:themeColor="text1"/>
          <w:sz w:val="24"/>
          <w:szCs w:val="24"/>
        </w:rPr>
      </w:pPr>
      <w:r w:rsidRPr="005066CF">
        <w:rPr>
          <w:rFonts w:ascii="Tahoma" w:hAnsi="Tahoma" w:cs="Tahoma"/>
          <w:color w:val="000000" w:themeColor="text1"/>
          <w:sz w:val="24"/>
          <w:szCs w:val="24"/>
        </w:rPr>
        <w:t>3 194 036 482 Ft</w:t>
      </w:r>
    </w:p>
    <w:p w14:paraId="7E93ED6D" w14:textId="77777777" w:rsidR="0099221E" w:rsidRPr="008039D3" w:rsidRDefault="0099221E" w:rsidP="0099221E">
      <w:pPr>
        <w:spacing w:after="0" w:line="240" w:lineRule="auto"/>
        <w:jc w:val="both"/>
        <w:rPr>
          <w:rFonts w:ascii="Tahoma" w:hAnsi="Tahoma" w:cs="Tahoma"/>
          <w:b/>
          <w:color w:val="000000" w:themeColor="text1"/>
          <w:sz w:val="24"/>
          <w:szCs w:val="24"/>
          <w:highlight w:val="yellow"/>
        </w:rPr>
      </w:pPr>
    </w:p>
    <w:tbl>
      <w:tblPr>
        <w:tblW w:w="9025" w:type="dxa"/>
        <w:tblCellMar>
          <w:left w:w="70" w:type="dxa"/>
          <w:right w:w="70" w:type="dxa"/>
        </w:tblCellMar>
        <w:tblLook w:val="04A0" w:firstRow="1" w:lastRow="0" w:firstColumn="1" w:lastColumn="0" w:noHBand="0" w:noVBand="1"/>
      </w:tblPr>
      <w:tblGrid>
        <w:gridCol w:w="1208"/>
        <w:gridCol w:w="3626"/>
        <w:gridCol w:w="1454"/>
        <w:gridCol w:w="2737"/>
      </w:tblGrid>
      <w:tr w:rsidR="0099221E" w:rsidRPr="005066CF" w14:paraId="3B81D790" w14:textId="77777777" w:rsidTr="00512235">
        <w:trPr>
          <w:trHeight w:val="705"/>
        </w:trPr>
        <w:tc>
          <w:tcPr>
            <w:tcW w:w="1208" w:type="dxa"/>
            <w:tcBorders>
              <w:top w:val="single" w:sz="4" w:space="0" w:color="auto"/>
              <w:left w:val="single" w:sz="4" w:space="0" w:color="auto"/>
              <w:bottom w:val="single" w:sz="4" w:space="0" w:color="auto"/>
              <w:right w:val="single" w:sz="4" w:space="0" w:color="auto"/>
            </w:tcBorders>
            <w:shd w:val="clear" w:color="000000" w:fill="D9D9D9"/>
            <w:vAlign w:val="center"/>
          </w:tcPr>
          <w:p w14:paraId="0C085E9E" w14:textId="77777777" w:rsidR="0099221E" w:rsidRPr="005066CF" w:rsidRDefault="0099221E" w:rsidP="00512235">
            <w:pPr>
              <w:jc w:val="center"/>
              <w:rPr>
                <w:rFonts w:ascii="Calibri" w:hAnsi="Calibri" w:cs="Calibri"/>
                <w:b/>
                <w:bCs/>
                <w:sz w:val="20"/>
                <w:szCs w:val="20"/>
              </w:rPr>
            </w:pPr>
          </w:p>
        </w:tc>
        <w:tc>
          <w:tcPr>
            <w:tcW w:w="3626" w:type="dxa"/>
            <w:tcBorders>
              <w:top w:val="single" w:sz="4" w:space="0" w:color="auto"/>
              <w:left w:val="nil"/>
              <w:bottom w:val="single" w:sz="4" w:space="0" w:color="auto"/>
              <w:right w:val="single" w:sz="4" w:space="0" w:color="auto"/>
            </w:tcBorders>
            <w:shd w:val="clear" w:color="000000" w:fill="FFFFFF"/>
            <w:vAlign w:val="bottom"/>
          </w:tcPr>
          <w:p w14:paraId="38229C28" w14:textId="77777777" w:rsidR="0099221E" w:rsidRPr="005066CF" w:rsidRDefault="0099221E" w:rsidP="00512235">
            <w:pPr>
              <w:rPr>
                <w:rFonts w:ascii="Calibri" w:hAnsi="Calibri" w:cs="Calibri"/>
                <w:b/>
                <w:bCs/>
              </w:rPr>
            </w:pPr>
            <w:r w:rsidRPr="005066CF">
              <w:rPr>
                <w:rFonts w:ascii="Calibri" w:hAnsi="Calibri" w:cs="Calibri"/>
                <w:b/>
                <w:bCs/>
              </w:rPr>
              <w:t>Projekt azonosító száma és címe:</w:t>
            </w:r>
          </w:p>
        </w:tc>
        <w:tc>
          <w:tcPr>
            <w:tcW w:w="1454" w:type="dxa"/>
            <w:tcBorders>
              <w:top w:val="single" w:sz="4" w:space="0" w:color="auto"/>
              <w:left w:val="nil"/>
              <w:bottom w:val="single" w:sz="4" w:space="0" w:color="auto"/>
              <w:right w:val="single" w:sz="4" w:space="0" w:color="auto"/>
            </w:tcBorders>
            <w:shd w:val="clear" w:color="000000" w:fill="A6A6A6"/>
            <w:noWrap/>
            <w:vAlign w:val="bottom"/>
          </w:tcPr>
          <w:p w14:paraId="22CD6C52" w14:textId="77777777" w:rsidR="0099221E" w:rsidRPr="005066CF" w:rsidRDefault="0099221E" w:rsidP="00512235">
            <w:pPr>
              <w:rPr>
                <w:rFonts w:ascii="Calibri" w:hAnsi="Calibri" w:cs="Calibri"/>
                <w:b/>
                <w:bCs/>
              </w:rPr>
            </w:pPr>
            <w:r w:rsidRPr="005066CF">
              <w:rPr>
                <w:rFonts w:ascii="Calibri" w:hAnsi="Calibri" w:cs="Calibri"/>
                <w:b/>
                <w:bCs/>
              </w:rPr>
              <w:t>Támogatási összeg Ft-ban:</w:t>
            </w:r>
          </w:p>
        </w:tc>
        <w:tc>
          <w:tcPr>
            <w:tcW w:w="2737" w:type="dxa"/>
            <w:tcBorders>
              <w:top w:val="single" w:sz="4" w:space="0" w:color="auto"/>
              <w:left w:val="nil"/>
              <w:bottom w:val="single" w:sz="4" w:space="0" w:color="auto"/>
              <w:right w:val="single" w:sz="4" w:space="0" w:color="auto"/>
            </w:tcBorders>
            <w:shd w:val="clear" w:color="000000" w:fill="FFFFFF"/>
            <w:noWrap/>
            <w:vAlign w:val="bottom"/>
          </w:tcPr>
          <w:p w14:paraId="3DC14BB3" w14:textId="77777777" w:rsidR="0099221E" w:rsidRPr="005066CF" w:rsidRDefault="0099221E" w:rsidP="00512235">
            <w:pPr>
              <w:rPr>
                <w:rFonts w:ascii="Calibri" w:hAnsi="Calibri" w:cs="Calibri"/>
                <w:b/>
                <w:bCs/>
              </w:rPr>
            </w:pPr>
            <w:r w:rsidRPr="005066CF">
              <w:rPr>
                <w:rFonts w:ascii="Calibri" w:hAnsi="Calibri" w:cs="Calibri"/>
                <w:b/>
                <w:bCs/>
              </w:rPr>
              <w:t>Megjegyzés:</w:t>
            </w:r>
          </w:p>
        </w:tc>
      </w:tr>
      <w:tr w:rsidR="0099221E" w:rsidRPr="005066CF" w14:paraId="450A59AA" w14:textId="77777777" w:rsidTr="00512235">
        <w:trPr>
          <w:trHeight w:val="1135"/>
        </w:trPr>
        <w:tc>
          <w:tcPr>
            <w:tcW w:w="120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F37785D"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1.</w:t>
            </w:r>
          </w:p>
        </w:tc>
        <w:tc>
          <w:tcPr>
            <w:tcW w:w="3626" w:type="dxa"/>
            <w:tcBorders>
              <w:top w:val="single" w:sz="4" w:space="0" w:color="auto"/>
              <w:left w:val="nil"/>
              <w:bottom w:val="single" w:sz="4" w:space="0" w:color="auto"/>
              <w:right w:val="single" w:sz="4" w:space="0" w:color="auto"/>
            </w:tcBorders>
            <w:shd w:val="clear" w:color="000000" w:fill="FFFFFF"/>
            <w:vAlign w:val="bottom"/>
            <w:hideMark/>
          </w:tcPr>
          <w:p w14:paraId="0E118BD0" w14:textId="77777777" w:rsidR="0099221E" w:rsidRPr="005066CF" w:rsidRDefault="0099221E" w:rsidP="00512235">
            <w:pPr>
              <w:rPr>
                <w:rFonts w:ascii="Calibri" w:hAnsi="Calibri" w:cs="Calibri"/>
                <w:b/>
                <w:bCs/>
              </w:rPr>
            </w:pPr>
            <w:r w:rsidRPr="005066CF">
              <w:rPr>
                <w:rFonts w:ascii="Calibri" w:hAnsi="Calibri" w:cs="Calibri"/>
                <w:b/>
                <w:bCs/>
              </w:rPr>
              <w:t>TOP_PLUSZ-3.4.1-23-VP1-2025-00003</w:t>
            </w:r>
            <w:r w:rsidRPr="005066CF">
              <w:rPr>
                <w:rFonts w:ascii="Calibri" w:hAnsi="Calibri" w:cs="Calibri"/>
              </w:rPr>
              <w:br/>
              <w:t>Mentálhigiénés nappali ellátás</w:t>
            </w:r>
            <w:r w:rsidRPr="005066CF">
              <w:rPr>
                <w:rFonts w:ascii="Calibri" w:hAnsi="Calibri" w:cs="Calibri"/>
              </w:rPr>
              <w:br/>
              <w:t>kiépítése a Török Ignác utcai</w:t>
            </w:r>
            <w:r w:rsidRPr="005066CF">
              <w:rPr>
                <w:rFonts w:ascii="Calibri" w:hAnsi="Calibri" w:cs="Calibri"/>
              </w:rPr>
              <w:br/>
              <w:t>idősellátó egységhez kapcsolódóan</w:t>
            </w:r>
            <w:r w:rsidRPr="005066CF">
              <w:rPr>
                <w:rFonts w:ascii="Calibri" w:hAnsi="Calibri" w:cs="Calibri"/>
              </w:rPr>
              <w:br/>
              <w:t>A Hóvirág utcai idősellátás</w:t>
            </w:r>
            <w:r w:rsidRPr="005066CF">
              <w:rPr>
                <w:rFonts w:ascii="Calibri" w:hAnsi="Calibri" w:cs="Calibri"/>
              </w:rPr>
              <w:br/>
              <w:t>korszerűsítése, demens nappali</w:t>
            </w:r>
            <w:r w:rsidRPr="005066CF">
              <w:rPr>
                <w:rFonts w:ascii="Calibri" w:hAnsi="Calibri" w:cs="Calibri"/>
              </w:rPr>
              <w:br/>
              <w:t>mentálhigiénés ellátás feltételrendszerének kialakításával</w:t>
            </w:r>
            <w:r w:rsidRPr="005066CF">
              <w:rPr>
                <w:rFonts w:ascii="Calibri" w:hAnsi="Calibri" w:cs="Calibri"/>
              </w:rPr>
              <w:br/>
              <w:t>(EPTK-ban rögzített cím: Idősellátás fejlesztése Veszprémben - Török Ignác u. és Hóvirág u.)</w:t>
            </w:r>
          </w:p>
        </w:tc>
        <w:tc>
          <w:tcPr>
            <w:tcW w:w="1454" w:type="dxa"/>
            <w:tcBorders>
              <w:top w:val="single" w:sz="4" w:space="0" w:color="auto"/>
              <w:left w:val="nil"/>
              <w:bottom w:val="single" w:sz="4" w:space="0" w:color="auto"/>
              <w:right w:val="single" w:sz="4" w:space="0" w:color="auto"/>
            </w:tcBorders>
            <w:shd w:val="clear" w:color="000000" w:fill="A6A6A6"/>
            <w:noWrap/>
            <w:vAlign w:val="bottom"/>
            <w:hideMark/>
          </w:tcPr>
          <w:p w14:paraId="522D6023" w14:textId="77777777" w:rsidR="0099221E" w:rsidRPr="005066CF" w:rsidRDefault="0099221E" w:rsidP="00512235">
            <w:pPr>
              <w:jc w:val="right"/>
              <w:rPr>
                <w:rFonts w:ascii="Calibri" w:hAnsi="Calibri" w:cs="Calibri"/>
              </w:rPr>
            </w:pPr>
            <w:r w:rsidRPr="005066CF">
              <w:rPr>
                <w:rFonts w:ascii="Calibri" w:hAnsi="Calibri" w:cs="Calibri"/>
              </w:rPr>
              <w:t>1 416 024 321</w:t>
            </w:r>
          </w:p>
        </w:tc>
        <w:tc>
          <w:tcPr>
            <w:tcW w:w="2737" w:type="dxa"/>
            <w:tcBorders>
              <w:top w:val="single" w:sz="4" w:space="0" w:color="auto"/>
              <w:left w:val="nil"/>
              <w:bottom w:val="single" w:sz="4" w:space="0" w:color="auto"/>
              <w:right w:val="single" w:sz="4" w:space="0" w:color="auto"/>
            </w:tcBorders>
            <w:shd w:val="clear" w:color="000000" w:fill="FFFFFF"/>
            <w:noWrap/>
            <w:vAlign w:val="bottom"/>
            <w:hideMark/>
          </w:tcPr>
          <w:p w14:paraId="31CDF3AF" w14:textId="77777777" w:rsidR="0099221E" w:rsidRPr="005066CF" w:rsidRDefault="0099221E" w:rsidP="00512235">
            <w:pPr>
              <w:rPr>
                <w:rFonts w:ascii="Calibri" w:hAnsi="Calibri" w:cs="Calibri"/>
              </w:rPr>
            </w:pPr>
            <w:r w:rsidRPr="005066CF">
              <w:rPr>
                <w:rFonts w:ascii="Calibri" w:hAnsi="Calibri" w:cs="Calibri"/>
              </w:rPr>
              <w:t>Megvalósítás folyamatban</w:t>
            </w:r>
          </w:p>
        </w:tc>
      </w:tr>
      <w:tr w:rsidR="0099221E" w:rsidRPr="005066CF" w14:paraId="6C64E412" w14:textId="77777777" w:rsidTr="00512235">
        <w:trPr>
          <w:trHeight w:val="987"/>
        </w:trPr>
        <w:tc>
          <w:tcPr>
            <w:tcW w:w="1208" w:type="dxa"/>
            <w:tcBorders>
              <w:top w:val="nil"/>
              <w:left w:val="single" w:sz="4" w:space="0" w:color="auto"/>
              <w:bottom w:val="single" w:sz="4" w:space="0" w:color="auto"/>
              <w:right w:val="single" w:sz="4" w:space="0" w:color="auto"/>
            </w:tcBorders>
            <w:shd w:val="clear" w:color="000000" w:fill="D9D9D9"/>
            <w:vAlign w:val="center"/>
            <w:hideMark/>
          </w:tcPr>
          <w:p w14:paraId="391EA779"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2.</w:t>
            </w:r>
          </w:p>
        </w:tc>
        <w:tc>
          <w:tcPr>
            <w:tcW w:w="3626" w:type="dxa"/>
            <w:tcBorders>
              <w:top w:val="nil"/>
              <w:left w:val="nil"/>
              <w:bottom w:val="single" w:sz="4" w:space="0" w:color="auto"/>
              <w:right w:val="single" w:sz="4" w:space="0" w:color="auto"/>
            </w:tcBorders>
            <w:shd w:val="clear" w:color="000000" w:fill="FFFFFF"/>
            <w:vAlign w:val="bottom"/>
            <w:hideMark/>
          </w:tcPr>
          <w:p w14:paraId="680BA931" w14:textId="77777777" w:rsidR="0099221E" w:rsidRPr="005066CF" w:rsidRDefault="0099221E" w:rsidP="00512235">
            <w:pPr>
              <w:rPr>
                <w:rFonts w:ascii="Calibri" w:hAnsi="Calibri" w:cs="Calibri"/>
              </w:rPr>
            </w:pPr>
            <w:r w:rsidRPr="005066CF">
              <w:rPr>
                <w:rFonts w:ascii="Calibri" w:hAnsi="Calibri" w:cs="Calibri"/>
                <w:b/>
                <w:bCs/>
              </w:rPr>
              <w:t>TOP_PLUSZ-3.4.1-23-VP1-2025-00005</w:t>
            </w:r>
            <w:r w:rsidRPr="005066CF">
              <w:rPr>
                <w:rFonts w:ascii="Calibri" w:hAnsi="Calibri" w:cs="Calibri"/>
              </w:rPr>
              <w:br/>
              <w:t>Új nappali foglalkoztató létesítése fogyatékkal élők felnőttek számára a Kőhíd utcában</w:t>
            </w:r>
          </w:p>
        </w:tc>
        <w:tc>
          <w:tcPr>
            <w:tcW w:w="1454" w:type="dxa"/>
            <w:tcBorders>
              <w:top w:val="nil"/>
              <w:left w:val="nil"/>
              <w:bottom w:val="single" w:sz="4" w:space="0" w:color="auto"/>
              <w:right w:val="single" w:sz="4" w:space="0" w:color="auto"/>
            </w:tcBorders>
            <w:shd w:val="clear" w:color="000000" w:fill="A6A6A6"/>
            <w:noWrap/>
            <w:vAlign w:val="bottom"/>
            <w:hideMark/>
          </w:tcPr>
          <w:p w14:paraId="2266ADA5" w14:textId="77777777" w:rsidR="0099221E" w:rsidRPr="005066CF" w:rsidRDefault="0099221E" w:rsidP="00512235">
            <w:pPr>
              <w:jc w:val="right"/>
              <w:rPr>
                <w:rFonts w:ascii="Calibri" w:hAnsi="Calibri" w:cs="Calibri"/>
              </w:rPr>
            </w:pPr>
            <w:r w:rsidRPr="005066CF">
              <w:rPr>
                <w:rFonts w:ascii="Calibri" w:hAnsi="Calibri" w:cs="Calibri"/>
              </w:rPr>
              <w:t>688 012 161</w:t>
            </w:r>
          </w:p>
        </w:tc>
        <w:tc>
          <w:tcPr>
            <w:tcW w:w="2737" w:type="dxa"/>
            <w:tcBorders>
              <w:top w:val="nil"/>
              <w:left w:val="nil"/>
              <w:bottom w:val="single" w:sz="4" w:space="0" w:color="auto"/>
              <w:right w:val="single" w:sz="4" w:space="0" w:color="auto"/>
            </w:tcBorders>
            <w:shd w:val="clear" w:color="000000" w:fill="FFFFFF"/>
            <w:noWrap/>
            <w:vAlign w:val="center"/>
            <w:hideMark/>
          </w:tcPr>
          <w:p w14:paraId="58205B8C" w14:textId="77777777" w:rsidR="0099221E" w:rsidRPr="005066CF" w:rsidRDefault="0099221E" w:rsidP="00512235">
            <w:pPr>
              <w:rPr>
                <w:rFonts w:ascii="Calibri" w:hAnsi="Calibri" w:cs="Calibri"/>
              </w:rPr>
            </w:pPr>
            <w:r w:rsidRPr="005066CF">
              <w:rPr>
                <w:rFonts w:ascii="Calibri" w:hAnsi="Calibri" w:cs="Calibri"/>
              </w:rPr>
              <w:t>Megvalósítás folyamatban</w:t>
            </w:r>
          </w:p>
        </w:tc>
      </w:tr>
      <w:tr w:rsidR="0099221E" w:rsidRPr="005066CF" w14:paraId="60391E37" w14:textId="77777777" w:rsidTr="00512235">
        <w:trPr>
          <w:trHeight w:val="845"/>
        </w:trPr>
        <w:tc>
          <w:tcPr>
            <w:tcW w:w="1208" w:type="dxa"/>
            <w:tcBorders>
              <w:top w:val="nil"/>
              <w:left w:val="single" w:sz="4" w:space="0" w:color="auto"/>
              <w:bottom w:val="single" w:sz="4" w:space="0" w:color="auto"/>
              <w:right w:val="single" w:sz="4" w:space="0" w:color="auto"/>
            </w:tcBorders>
            <w:shd w:val="clear" w:color="000000" w:fill="D9D9D9"/>
            <w:vAlign w:val="center"/>
            <w:hideMark/>
          </w:tcPr>
          <w:p w14:paraId="758E7B0D"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3.</w:t>
            </w:r>
          </w:p>
        </w:tc>
        <w:tc>
          <w:tcPr>
            <w:tcW w:w="3626" w:type="dxa"/>
            <w:tcBorders>
              <w:top w:val="nil"/>
              <w:left w:val="nil"/>
              <w:bottom w:val="single" w:sz="4" w:space="0" w:color="auto"/>
              <w:right w:val="single" w:sz="4" w:space="0" w:color="auto"/>
            </w:tcBorders>
            <w:shd w:val="clear" w:color="000000" w:fill="FFFFFF"/>
            <w:vAlign w:val="bottom"/>
            <w:hideMark/>
          </w:tcPr>
          <w:p w14:paraId="76138CF1" w14:textId="77777777" w:rsidR="0099221E" w:rsidRPr="005066CF" w:rsidRDefault="0099221E" w:rsidP="00512235">
            <w:pPr>
              <w:rPr>
                <w:rFonts w:ascii="Calibri" w:hAnsi="Calibri" w:cs="Calibri"/>
              </w:rPr>
            </w:pPr>
            <w:r w:rsidRPr="005066CF">
              <w:rPr>
                <w:rFonts w:ascii="Calibri" w:hAnsi="Calibri" w:cs="Calibri"/>
                <w:b/>
                <w:bCs/>
              </w:rPr>
              <w:t xml:space="preserve">TOP_PLUSZ-3.4.1-23-VP1-2025-00004 </w:t>
            </w:r>
            <w:r w:rsidRPr="005066CF">
              <w:rPr>
                <w:rFonts w:ascii="Calibri" w:hAnsi="Calibri" w:cs="Calibri"/>
              </w:rPr>
              <w:br/>
              <w:t>Veszprém Vármegyei Pedagógiai Szakszolgálat Cholnoky utcai telephelyének fejlesztése</w:t>
            </w:r>
          </w:p>
        </w:tc>
        <w:tc>
          <w:tcPr>
            <w:tcW w:w="1454" w:type="dxa"/>
            <w:tcBorders>
              <w:top w:val="nil"/>
              <w:left w:val="nil"/>
              <w:bottom w:val="single" w:sz="4" w:space="0" w:color="auto"/>
              <w:right w:val="single" w:sz="4" w:space="0" w:color="auto"/>
            </w:tcBorders>
            <w:shd w:val="clear" w:color="000000" w:fill="A6A6A6"/>
            <w:noWrap/>
            <w:vAlign w:val="bottom"/>
            <w:hideMark/>
          </w:tcPr>
          <w:p w14:paraId="6712F70E" w14:textId="77777777" w:rsidR="0099221E" w:rsidRPr="005066CF" w:rsidRDefault="0099221E" w:rsidP="00512235">
            <w:pPr>
              <w:jc w:val="right"/>
              <w:rPr>
                <w:rFonts w:ascii="Calibri" w:hAnsi="Calibri" w:cs="Calibri"/>
              </w:rPr>
            </w:pPr>
            <w:r w:rsidRPr="005066CF">
              <w:rPr>
                <w:rFonts w:ascii="Calibri" w:hAnsi="Calibri" w:cs="Calibri"/>
              </w:rPr>
              <w:t>160 000 000</w:t>
            </w:r>
          </w:p>
        </w:tc>
        <w:tc>
          <w:tcPr>
            <w:tcW w:w="2737" w:type="dxa"/>
            <w:tcBorders>
              <w:top w:val="nil"/>
              <w:left w:val="nil"/>
              <w:bottom w:val="single" w:sz="4" w:space="0" w:color="auto"/>
              <w:right w:val="single" w:sz="4" w:space="0" w:color="auto"/>
            </w:tcBorders>
            <w:shd w:val="clear" w:color="000000" w:fill="FFFFFF"/>
            <w:noWrap/>
            <w:vAlign w:val="bottom"/>
            <w:hideMark/>
          </w:tcPr>
          <w:p w14:paraId="5D9CB784" w14:textId="77777777" w:rsidR="0099221E" w:rsidRPr="005066CF" w:rsidRDefault="0099221E" w:rsidP="00512235">
            <w:pPr>
              <w:rPr>
                <w:rFonts w:ascii="Calibri" w:hAnsi="Calibri" w:cs="Calibri"/>
              </w:rPr>
            </w:pPr>
            <w:bookmarkStart w:id="13" w:name="_Hlk212035876"/>
            <w:r w:rsidRPr="005066CF">
              <w:rPr>
                <w:rFonts w:ascii="Calibri" w:hAnsi="Calibri" w:cs="Calibri"/>
              </w:rPr>
              <w:t xml:space="preserve">Megvalósítás folyamatban, </w:t>
            </w:r>
            <w:r w:rsidRPr="005066CF">
              <w:rPr>
                <w:rFonts w:ascii="Calibri" w:hAnsi="Calibri" w:cs="Calibri"/>
                <w:bCs/>
              </w:rPr>
              <w:t>Veszprémi Tankerületi Központ konzorciumi</w:t>
            </w:r>
            <w:r w:rsidRPr="005066CF">
              <w:rPr>
                <w:rFonts w:ascii="Calibri" w:hAnsi="Calibri" w:cs="Calibri"/>
              </w:rPr>
              <w:t xml:space="preserve"> partner</w:t>
            </w:r>
            <w:bookmarkEnd w:id="13"/>
          </w:p>
        </w:tc>
      </w:tr>
      <w:tr w:rsidR="0099221E" w:rsidRPr="005066CF" w14:paraId="5FF1A829" w14:textId="77777777" w:rsidTr="00512235">
        <w:trPr>
          <w:trHeight w:val="713"/>
        </w:trPr>
        <w:tc>
          <w:tcPr>
            <w:tcW w:w="1208" w:type="dxa"/>
            <w:tcBorders>
              <w:top w:val="nil"/>
              <w:left w:val="single" w:sz="4" w:space="0" w:color="auto"/>
              <w:bottom w:val="single" w:sz="4" w:space="0" w:color="auto"/>
              <w:right w:val="single" w:sz="4" w:space="0" w:color="auto"/>
            </w:tcBorders>
            <w:shd w:val="clear" w:color="000000" w:fill="D9D9D9"/>
            <w:vAlign w:val="center"/>
            <w:hideMark/>
          </w:tcPr>
          <w:p w14:paraId="0A4906F7"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4.</w:t>
            </w:r>
          </w:p>
        </w:tc>
        <w:tc>
          <w:tcPr>
            <w:tcW w:w="3626" w:type="dxa"/>
            <w:tcBorders>
              <w:top w:val="nil"/>
              <w:left w:val="nil"/>
              <w:bottom w:val="single" w:sz="4" w:space="0" w:color="auto"/>
              <w:right w:val="single" w:sz="4" w:space="0" w:color="auto"/>
            </w:tcBorders>
            <w:shd w:val="clear" w:color="000000" w:fill="FFFFFF"/>
            <w:hideMark/>
          </w:tcPr>
          <w:p w14:paraId="2E9CE32F" w14:textId="77777777" w:rsidR="0099221E" w:rsidRPr="005066CF" w:rsidRDefault="0099221E" w:rsidP="00512235">
            <w:pPr>
              <w:rPr>
                <w:rFonts w:ascii="Calibri" w:hAnsi="Calibri" w:cs="Calibri"/>
              </w:rPr>
            </w:pPr>
            <w:r w:rsidRPr="005066CF">
              <w:rPr>
                <w:rFonts w:ascii="Calibri" w:hAnsi="Calibri" w:cs="Calibri"/>
                <w:b/>
                <w:bCs/>
              </w:rPr>
              <w:t>TOP_PLUSZ-3.4.1-23-VP1-2025-00007</w:t>
            </w:r>
            <w:r w:rsidRPr="005066CF">
              <w:rPr>
                <w:rFonts w:ascii="Calibri" w:hAnsi="Calibri" w:cs="Calibri"/>
              </w:rPr>
              <w:t xml:space="preserve"> Rózsa Úti Általános Iskola részleges megújítása</w:t>
            </w:r>
          </w:p>
        </w:tc>
        <w:tc>
          <w:tcPr>
            <w:tcW w:w="1454" w:type="dxa"/>
            <w:tcBorders>
              <w:top w:val="nil"/>
              <w:left w:val="nil"/>
              <w:bottom w:val="single" w:sz="4" w:space="0" w:color="auto"/>
              <w:right w:val="single" w:sz="4" w:space="0" w:color="auto"/>
            </w:tcBorders>
            <w:shd w:val="clear" w:color="000000" w:fill="A6A6A6"/>
            <w:noWrap/>
            <w:vAlign w:val="bottom"/>
            <w:hideMark/>
          </w:tcPr>
          <w:p w14:paraId="53C4576B" w14:textId="77777777" w:rsidR="0099221E" w:rsidRPr="005066CF" w:rsidRDefault="0099221E" w:rsidP="00512235">
            <w:pPr>
              <w:jc w:val="right"/>
              <w:rPr>
                <w:rFonts w:ascii="Calibri" w:hAnsi="Calibri" w:cs="Calibri"/>
              </w:rPr>
            </w:pPr>
            <w:r w:rsidRPr="005066CF">
              <w:rPr>
                <w:rFonts w:ascii="Calibri" w:hAnsi="Calibri" w:cs="Calibri"/>
              </w:rPr>
              <w:t>128 417 277</w:t>
            </w:r>
          </w:p>
        </w:tc>
        <w:tc>
          <w:tcPr>
            <w:tcW w:w="2737" w:type="dxa"/>
            <w:tcBorders>
              <w:top w:val="nil"/>
              <w:left w:val="nil"/>
              <w:bottom w:val="single" w:sz="4" w:space="0" w:color="auto"/>
              <w:right w:val="single" w:sz="4" w:space="0" w:color="auto"/>
            </w:tcBorders>
            <w:shd w:val="clear" w:color="000000" w:fill="FFFFFF"/>
            <w:noWrap/>
            <w:vAlign w:val="bottom"/>
            <w:hideMark/>
          </w:tcPr>
          <w:p w14:paraId="2E5A7971" w14:textId="77777777" w:rsidR="0099221E" w:rsidRPr="005066CF" w:rsidRDefault="0099221E" w:rsidP="00512235">
            <w:pPr>
              <w:rPr>
                <w:rFonts w:ascii="Calibri" w:hAnsi="Calibri" w:cs="Calibri"/>
              </w:rPr>
            </w:pPr>
            <w:r w:rsidRPr="005066CF">
              <w:rPr>
                <w:rFonts w:ascii="Calibri" w:hAnsi="Calibri" w:cs="Calibri"/>
              </w:rPr>
              <w:t xml:space="preserve">Megvalósítás folyamatban, </w:t>
            </w:r>
            <w:r w:rsidRPr="005066CF">
              <w:rPr>
                <w:rFonts w:ascii="Calibri" w:hAnsi="Calibri" w:cs="Calibri"/>
                <w:bCs/>
              </w:rPr>
              <w:t>Veszprémi Tankerületi Központ konzorciumi</w:t>
            </w:r>
            <w:r w:rsidRPr="005066CF">
              <w:rPr>
                <w:rFonts w:ascii="Calibri" w:hAnsi="Calibri" w:cs="Calibri"/>
              </w:rPr>
              <w:t xml:space="preserve"> partner</w:t>
            </w:r>
          </w:p>
        </w:tc>
      </w:tr>
      <w:tr w:rsidR="0099221E" w:rsidRPr="005066CF" w14:paraId="28BC6637" w14:textId="77777777" w:rsidTr="00512235">
        <w:trPr>
          <w:trHeight w:val="695"/>
        </w:trPr>
        <w:tc>
          <w:tcPr>
            <w:tcW w:w="120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4CD0B01"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5.</w:t>
            </w:r>
          </w:p>
        </w:tc>
        <w:tc>
          <w:tcPr>
            <w:tcW w:w="3626" w:type="dxa"/>
            <w:tcBorders>
              <w:top w:val="single" w:sz="4" w:space="0" w:color="auto"/>
              <w:left w:val="nil"/>
              <w:bottom w:val="single" w:sz="4" w:space="0" w:color="auto"/>
              <w:right w:val="single" w:sz="4" w:space="0" w:color="auto"/>
            </w:tcBorders>
            <w:shd w:val="clear" w:color="000000" w:fill="FFFFFF"/>
            <w:vAlign w:val="bottom"/>
            <w:hideMark/>
          </w:tcPr>
          <w:p w14:paraId="592C0499" w14:textId="77777777" w:rsidR="0099221E" w:rsidRPr="005066CF" w:rsidRDefault="0099221E" w:rsidP="00512235">
            <w:pPr>
              <w:rPr>
                <w:rFonts w:ascii="Calibri" w:hAnsi="Calibri" w:cs="Calibri"/>
              </w:rPr>
            </w:pPr>
            <w:r w:rsidRPr="005066CF">
              <w:rPr>
                <w:rFonts w:ascii="Calibri" w:hAnsi="Calibri" w:cs="Calibri"/>
                <w:b/>
                <w:bCs/>
              </w:rPr>
              <w:t>TOP_PLUSZ-3.4.1-23-VP1-2025-00002</w:t>
            </w:r>
            <w:r w:rsidRPr="005066CF">
              <w:rPr>
                <w:rFonts w:ascii="Calibri" w:hAnsi="Calibri" w:cs="Calibri"/>
              </w:rPr>
              <w:t xml:space="preserve"> Gyulaffy László Német Nemzetiségi Nyelvoktató Általános Iskola részleges megújítása</w:t>
            </w:r>
          </w:p>
        </w:tc>
        <w:tc>
          <w:tcPr>
            <w:tcW w:w="1454" w:type="dxa"/>
            <w:tcBorders>
              <w:top w:val="single" w:sz="4" w:space="0" w:color="auto"/>
              <w:left w:val="nil"/>
              <w:bottom w:val="single" w:sz="4" w:space="0" w:color="auto"/>
              <w:right w:val="single" w:sz="4" w:space="0" w:color="auto"/>
            </w:tcBorders>
            <w:shd w:val="clear" w:color="000000" w:fill="A6A6A6"/>
            <w:noWrap/>
            <w:vAlign w:val="bottom"/>
            <w:hideMark/>
          </w:tcPr>
          <w:p w14:paraId="08B93641" w14:textId="77777777" w:rsidR="0099221E" w:rsidRPr="005066CF" w:rsidRDefault="0099221E" w:rsidP="00512235">
            <w:pPr>
              <w:jc w:val="right"/>
              <w:rPr>
                <w:rFonts w:ascii="Calibri" w:hAnsi="Calibri" w:cs="Calibri"/>
              </w:rPr>
            </w:pPr>
            <w:r w:rsidRPr="005066CF">
              <w:rPr>
                <w:rFonts w:ascii="Calibri" w:hAnsi="Calibri" w:cs="Calibri"/>
              </w:rPr>
              <w:t>303 609 375</w:t>
            </w:r>
          </w:p>
        </w:tc>
        <w:tc>
          <w:tcPr>
            <w:tcW w:w="2737" w:type="dxa"/>
            <w:tcBorders>
              <w:top w:val="single" w:sz="4" w:space="0" w:color="auto"/>
              <w:left w:val="nil"/>
              <w:bottom w:val="single" w:sz="4" w:space="0" w:color="auto"/>
              <w:right w:val="single" w:sz="4" w:space="0" w:color="auto"/>
            </w:tcBorders>
            <w:shd w:val="clear" w:color="000000" w:fill="FFFFFF"/>
            <w:noWrap/>
            <w:vAlign w:val="center"/>
            <w:hideMark/>
          </w:tcPr>
          <w:p w14:paraId="446318D4" w14:textId="77777777" w:rsidR="0099221E" w:rsidRPr="005066CF" w:rsidRDefault="0099221E" w:rsidP="00512235">
            <w:pPr>
              <w:rPr>
                <w:rFonts w:ascii="Calibri" w:hAnsi="Calibri" w:cs="Calibri"/>
              </w:rPr>
            </w:pPr>
            <w:r w:rsidRPr="005066CF">
              <w:rPr>
                <w:rFonts w:ascii="Calibri" w:hAnsi="Calibri" w:cs="Calibri"/>
              </w:rPr>
              <w:t xml:space="preserve">Megvalósítás folyamatban, </w:t>
            </w:r>
            <w:r w:rsidRPr="005066CF">
              <w:rPr>
                <w:rFonts w:ascii="Calibri" w:hAnsi="Calibri" w:cs="Calibri"/>
                <w:bCs/>
              </w:rPr>
              <w:t>Veszprémi Tankerületi Központ konzorciumi</w:t>
            </w:r>
            <w:r w:rsidRPr="005066CF">
              <w:rPr>
                <w:rFonts w:ascii="Calibri" w:hAnsi="Calibri" w:cs="Calibri"/>
              </w:rPr>
              <w:t xml:space="preserve"> partner</w:t>
            </w:r>
          </w:p>
        </w:tc>
      </w:tr>
      <w:tr w:rsidR="0099221E" w:rsidRPr="005066CF" w14:paraId="013EC593" w14:textId="77777777" w:rsidTr="00512235">
        <w:trPr>
          <w:trHeight w:val="695"/>
        </w:trPr>
        <w:tc>
          <w:tcPr>
            <w:tcW w:w="1208" w:type="dxa"/>
            <w:tcBorders>
              <w:top w:val="single" w:sz="4" w:space="0" w:color="auto"/>
              <w:left w:val="single" w:sz="4" w:space="0" w:color="auto"/>
              <w:bottom w:val="single" w:sz="4" w:space="0" w:color="auto"/>
              <w:right w:val="single" w:sz="4" w:space="0" w:color="auto"/>
            </w:tcBorders>
            <w:shd w:val="clear" w:color="000000" w:fill="D9D9D9"/>
            <w:vAlign w:val="center"/>
          </w:tcPr>
          <w:p w14:paraId="5EAA26B8"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6.</w:t>
            </w:r>
          </w:p>
        </w:tc>
        <w:tc>
          <w:tcPr>
            <w:tcW w:w="3626" w:type="dxa"/>
            <w:tcBorders>
              <w:top w:val="single" w:sz="4" w:space="0" w:color="auto"/>
              <w:left w:val="nil"/>
              <w:bottom w:val="single" w:sz="4" w:space="0" w:color="auto"/>
              <w:right w:val="single" w:sz="4" w:space="0" w:color="auto"/>
            </w:tcBorders>
            <w:shd w:val="clear" w:color="000000" w:fill="FFFFFF"/>
            <w:vAlign w:val="bottom"/>
          </w:tcPr>
          <w:p w14:paraId="409C3969" w14:textId="77777777" w:rsidR="0099221E" w:rsidRPr="005066CF" w:rsidRDefault="0099221E" w:rsidP="00512235">
            <w:pPr>
              <w:rPr>
                <w:rFonts w:ascii="Calibri" w:hAnsi="Calibri" w:cs="Calibri"/>
                <w:b/>
                <w:bCs/>
              </w:rPr>
            </w:pPr>
            <w:r w:rsidRPr="005066CF">
              <w:rPr>
                <w:rFonts w:ascii="Calibri" w:hAnsi="Calibri" w:cs="Calibri"/>
                <w:b/>
                <w:bCs/>
              </w:rPr>
              <w:t>TOP_PLUSZ-3.4.1-23-VP1-2025-00001</w:t>
            </w:r>
            <w:r w:rsidRPr="005066CF">
              <w:rPr>
                <w:rFonts w:ascii="Calibri" w:hAnsi="Calibri" w:cs="Calibri"/>
              </w:rPr>
              <w:t xml:space="preserve"> </w:t>
            </w:r>
            <w:r w:rsidRPr="005066CF">
              <w:rPr>
                <w:rFonts w:ascii="Calibri" w:hAnsi="Calibri" w:cs="Calibri"/>
              </w:rPr>
              <w:br/>
              <w:t>Hriszto Botev Német Nemzetiségi Nyelvoktató Általános Iskola részleges megújítása</w:t>
            </w:r>
          </w:p>
        </w:tc>
        <w:tc>
          <w:tcPr>
            <w:tcW w:w="1454" w:type="dxa"/>
            <w:tcBorders>
              <w:top w:val="single" w:sz="4" w:space="0" w:color="auto"/>
              <w:left w:val="nil"/>
              <w:bottom w:val="single" w:sz="4" w:space="0" w:color="auto"/>
              <w:right w:val="single" w:sz="4" w:space="0" w:color="auto"/>
            </w:tcBorders>
            <w:shd w:val="clear" w:color="000000" w:fill="A6A6A6"/>
            <w:noWrap/>
            <w:vAlign w:val="bottom"/>
          </w:tcPr>
          <w:p w14:paraId="44533F72" w14:textId="77777777" w:rsidR="0099221E" w:rsidRPr="005066CF" w:rsidRDefault="0099221E" w:rsidP="00512235">
            <w:pPr>
              <w:jc w:val="right"/>
              <w:rPr>
                <w:rFonts w:ascii="Calibri" w:hAnsi="Calibri" w:cs="Calibri"/>
              </w:rPr>
            </w:pPr>
            <w:r w:rsidRPr="005066CF">
              <w:rPr>
                <w:rFonts w:ascii="Calibri" w:hAnsi="Calibri" w:cs="Calibri"/>
              </w:rPr>
              <w:t>232 171 875</w:t>
            </w:r>
          </w:p>
        </w:tc>
        <w:tc>
          <w:tcPr>
            <w:tcW w:w="2737" w:type="dxa"/>
            <w:tcBorders>
              <w:top w:val="single" w:sz="4" w:space="0" w:color="auto"/>
              <w:left w:val="nil"/>
              <w:bottom w:val="single" w:sz="4" w:space="0" w:color="auto"/>
              <w:right w:val="single" w:sz="4" w:space="0" w:color="auto"/>
            </w:tcBorders>
            <w:shd w:val="clear" w:color="000000" w:fill="FFFFFF"/>
            <w:noWrap/>
            <w:vAlign w:val="center"/>
          </w:tcPr>
          <w:p w14:paraId="48B5CB22" w14:textId="77777777" w:rsidR="0099221E" w:rsidRPr="005066CF" w:rsidRDefault="0099221E" w:rsidP="00512235">
            <w:pPr>
              <w:rPr>
                <w:rFonts w:ascii="Calibri" w:hAnsi="Calibri" w:cs="Calibri"/>
              </w:rPr>
            </w:pPr>
            <w:r w:rsidRPr="005066CF">
              <w:rPr>
                <w:rFonts w:ascii="Calibri" w:hAnsi="Calibri" w:cs="Calibri"/>
              </w:rPr>
              <w:t xml:space="preserve">Megvalósítás folyamatban, </w:t>
            </w:r>
            <w:r w:rsidRPr="005066CF">
              <w:rPr>
                <w:rFonts w:ascii="Calibri" w:hAnsi="Calibri" w:cs="Calibri"/>
                <w:bCs/>
              </w:rPr>
              <w:t>Veszprémi Tankerületi Központ konzorciumi</w:t>
            </w:r>
            <w:r w:rsidRPr="005066CF">
              <w:rPr>
                <w:rFonts w:ascii="Calibri" w:hAnsi="Calibri" w:cs="Calibri"/>
              </w:rPr>
              <w:t xml:space="preserve"> partner</w:t>
            </w:r>
          </w:p>
        </w:tc>
      </w:tr>
      <w:tr w:rsidR="0099221E" w:rsidRPr="005066CF" w14:paraId="43933B10" w14:textId="77777777" w:rsidTr="00512235">
        <w:trPr>
          <w:trHeight w:val="695"/>
        </w:trPr>
        <w:tc>
          <w:tcPr>
            <w:tcW w:w="1208" w:type="dxa"/>
            <w:tcBorders>
              <w:top w:val="single" w:sz="4" w:space="0" w:color="auto"/>
              <w:left w:val="single" w:sz="4" w:space="0" w:color="auto"/>
              <w:bottom w:val="single" w:sz="4" w:space="0" w:color="auto"/>
              <w:right w:val="single" w:sz="4" w:space="0" w:color="auto"/>
            </w:tcBorders>
            <w:shd w:val="clear" w:color="000000" w:fill="D9D9D9"/>
            <w:vAlign w:val="center"/>
          </w:tcPr>
          <w:p w14:paraId="602E534B" w14:textId="77777777" w:rsidR="0099221E" w:rsidRPr="005066CF" w:rsidRDefault="0099221E" w:rsidP="00512235">
            <w:pPr>
              <w:jc w:val="center"/>
              <w:rPr>
                <w:rFonts w:ascii="Calibri" w:hAnsi="Calibri" w:cs="Calibri"/>
                <w:b/>
                <w:bCs/>
                <w:sz w:val="20"/>
                <w:szCs w:val="20"/>
              </w:rPr>
            </w:pPr>
            <w:r w:rsidRPr="005066CF">
              <w:rPr>
                <w:rFonts w:ascii="Calibri" w:hAnsi="Calibri" w:cs="Calibri"/>
                <w:b/>
                <w:bCs/>
                <w:sz w:val="20"/>
                <w:szCs w:val="20"/>
              </w:rPr>
              <w:t>7.</w:t>
            </w:r>
          </w:p>
        </w:tc>
        <w:tc>
          <w:tcPr>
            <w:tcW w:w="3626" w:type="dxa"/>
            <w:tcBorders>
              <w:top w:val="single" w:sz="4" w:space="0" w:color="auto"/>
              <w:left w:val="nil"/>
              <w:bottom w:val="single" w:sz="4" w:space="0" w:color="auto"/>
              <w:right w:val="single" w:sz="4" w:space="0" w:color="auto"/>
            </w:tcBorders>
            <w:shd w:val="clear" w:color="000000" w:fill="FFFFFF"/>
            <w:vAlign w:val="bottom"/>
          </w:tcPr>
          <w:p w14:paraId="6C3E5B9B" w14:textId="77777777" w:rsidR="0099221E" w:rsidRPr="005066CF" w:rsidRDefault="0099221E" w:rsidP="00512235">
            <w:pPr>
              <w:rPr>
                <w:rFonts w:ascii="Calibri" w:hAnsi="Calibri" w:cs="Calibri"/>
                <w:b/>
                <w:bCs/>
              </w:rPr>
            </w:pPr>
            <w:r w:rsidRPr="005066CF">
              <w:rPr>
                <w:rFonts w:ascii="Calibri" w:hAnsi="Calibri" w:cs="Calibri"/>
                <w:b/>
                <w:bCs/>
              </w:rPr>
              <w:t>TOP_PLUSZ-3.4.1-23-VP1-2025-00006</w:t>
            </w:r>
            <w:r w:rsidRPr="005066CF">
              <w:rPr>
                <w:rFonts w:ascii="Calibri" w:hAnsi="Calibri" w:cs="Calibri"/>
              </w:rPr>
              <w:br/>
              <w:t>Cholnoky Jenő Általános Iskola részleges megújítása</w:t>
            </w:r>
          </w:p>
        </w:tc>
        <w:tc>
          <w:tcPr>
            <w:tcW w:w="1454" w:type="dxa"/>
            <w:tcBorders>
              <w:top w:val="single" w:sz="4" w:space="0" w:color="auto"/>
              <w:left w:val="nil"/>
              <w:bottom w:val="single" w:sz="4" w:space="0" w:color="auto"/>
              <w:right w:val="single" w:sz="4" w:space="0" w:color="auto"/>
            </w:tcBorders>
            <w:shd w:val="clear" w:color="000000" w:fill="A6A6A6"/>
            <w:noWrap/>
            <w:vAlign w:val="bottom"/>
          </w:tcPr>
          <w:p w14:paraId="2F4D3C2D" w14:textId="77777777" w:rsidR="0099221E" w:rsidRPr="005066CF" w:rsidRDefault="0099221E" w:rsidP="00512235">
            <w:pPr>
              <w:jc w:val="right"/>
              <w:rPr>
                <w:rFonts w:ascii="Calibri" w:hAnsi="Calibri" w:cs="Calibri"/>
              </w:rPr>
            </w:pPr>
            <w:r w:rsidRPr="005066CF">
              <w:rPr>
                <w:rFonts w:ascii="Calibri" w:hAnsi="Calibri" w:cs="Calibri"/>
              </w:rPr>
              <w:t>265 801 473</w:t>
            </w:r>
          </w:p>
        </w:tc>
        <w:tc>
          <w:tcPr>
            <w:tcW w:w="2737" w:type="dxa"/>
            <w:tcBorders>
              <w:top w:val="single" w:sz="4" w:space="0" w:color="auto"/>
              <w:left w:val="nil"/>
              <w:bottom w:val="single" w:sz="4" w:space="0" w:color="auto"/>
              <w:right w:val="single" w:sz="4" w:space="0" w:color="auto"/>
            </w:tcBorders>
            <w:shd w:val="clear" w:color="000000" w:fill="FFFFFF"/>
            <w:noWrap/>
            <w:vAlign w:val="center"/>
          </w:tcPr>
          <w:p w14:paraId="410A4F5B" w14:textId="77777777" w:rsidR="0099221E" w:rsidRPr="005066CF" w:rsidRDefault="0099221E" w:rsidP="00512235">
            <w:pPr>
              <w:rPr>
                <w:rFonts w:ascii="Calibri" w:hAnsi="Calibri" w:cs="Calibri"/>
              </w:rPr>
            </w:pPr>
            <w:r w:rsidRPr="005066CF">
              <w:rPr>
                <w:rFonts w:ascii="Calibri" w:hAnsi="Calibri" w:cs="Calibri"/>
              </w:rPr>
              <w:t xml:space="preserve">Megvalósítás folyamatban, </w:t>
            </w:r>
            <w:r w:rsidRPr="005066CF">
              <w:rPr>
                <w:rFonts w:ascii="Calibri" w:hAnsi="Calibri" w:cs="Calibri"/>
                <w:bCs/>
              </w:rPr>
              <w:t>Veszprémi Tankerületi Központ konzorciumi</w:t>
            </w:r>
            <w:r w:rsidRPr="005066CF">
              <w:rPr>
                <w:rFonts w:ascii="Calibri" w:hAnsi="Calibri" w:cs="Calibri"/>
              </w:rPr>
              <w:t xml:space="preserve"> partner</w:t>
            </w:r>
          </w:p>
        </w:tc>
      </w:tr>
    </w:tbl>
    <w:p w14:paraId="024DA8F6" w14:textId="77777777" w:rsidR="0099221E" w:rsidRPr="005066CF" w:rsidRDefault="0099221E" w:rsidP="0099221E">
      <w:pPr>
        <w:spacing w:after="0" w:line="240" w:lineRule="auto"/>
        <w:jc w:val="both"/>
        <w:rPr>
          <w:rFonts w:ascii="Tahoma" w:hAnsi="Tahoma" w:cs="Tahoma"/>
          <w:color w:val="000000" w:themeColor="text1"/>
          <w:sz w:val="24"/>
          <w:szCs w:val="24"/>
        </w:rPr>
      </w:pPr>
    </w:p>
    <w:p w14:paraId="7857982A" w14:textId="77777777" w:rsidR="0099221E" w:rsidRPr="005066CF" w:rsidRDefault="0099221E" w:rsidP="0099221E">
      <w:pPr>
        <w:spacing w:after="0" w:line="240" w:lineRule="auto"/>
        <w:contextualSpacing/>
        <w:rPr>
          <w:rFonts w:ascii="Tahoma" w:hAnsi="Tahoma" w:cs="Tahoma"/>
          <w:color w:val="000000" w:themeColor="text1"/>
          <w:sz w:val="24"/>
          <w:szCs w:val="24"/>
        </w:rPr>
      </w:pPr>
    </w:p>
    <w:p w14:paraId="5375894E" w14:textId="77777777" w:rsidR="0099221E" w:rsidRPr="005066CF" w:rsidRDefault="0099221E" w:rsidP="0099221E">
      <w:pPr>
        <w:spacing w:after="0" w:line="240" w:lineRule="auto"/>
        <w:contextualSpacing/>
        <w:rPr>
          <w:rFonts w:ascii="Tahoma" w:hAnsi="Tahoma" w:cs="Tahoma"/>
          <w:color w:val="000000" w:themeColor="text1"/>
          <w:sz w:val="24"/>
          <w:szCs w:val="24"/>
        </w:rPr>
      </w:pPr>
      <w:r w:rsidRPr="005066CF">
        <w:rPr>
          <w:rFonts w:ascii="Tahoma" w:hAnsi="Tahoma" w:cs="Tahoma"/>
          <w:color w:val="000000" w:themeColor="text1"/>
          <w:sz w:val="24"/>
          <w:szCs w:val="24"/>
        </w:rPr>
        <w:t>További TOP Plusz projekt:</w:t>
      </w:r>
    </w:p>
    <w:p w14:paraId="5F216474" w14:textId="77777777" w:rsidR="0099221E" w:rsidRPr="005066CF" w:rsidRDefault="0099221E" w:rsidP="0099221E">
      <w:pPr>
        <w:spacing w:after="0" w:line="240" w:lineRule="auto"/>
        <w:contextualSpacing/>
        <w:rPr>
          <w:rFonts w:ascii="Tahoma" w:hAnsi="Tahoma" w:cs="Tahoma"/>
          <w:color w:val="000000" w:themeColor="text1"/>
          <w:sz w:val="24"/>
          <w:szCs w:val="24"/>
        </w:rPr>
      </w:pPr>
    </w:p>
    <w:p w14:paraId="1F179E4B" w14:textId="77777777" w:rsidR="0099221E" w:rsidRPr="005066CF" w:rsidRDefault="0099221E" w:rsidP="002A5289">
      <w:pPr>
        <w:pStyle w:val="Listaszerbekezds"/>
        <w:numPr>
          <w:ilvl w:val="0"/>
          <w:numId w:val="70"/>
        </w:numPr>
        <w:spacing w:after="0" w:line="240" w:lineRule="auto"/>
        <w:rPr>
          <w:rFonts w:ascii="Tahoma" w:hAnsi="Tahoma" w:cs="Tahoma"/>
          <w:color w:val="000000" w:themeColor="text1"/>
          <w:sz w:val="24"/>
          <w:szCs w:val="24"/>
        </w:rPr>
      </w:pPr>
      <w:r w:rsidRPr="005066CF">
        <w:rPr>
          <w:rFonts w:ascii="Tahoma" w:hAnsi="Tahoma" w:cs="Tahoma"/>
          <w:color w:val="000000" w:themeColor="text1"/>
          <w:sz w:val="24"/>
          <w:szCs w:val="24"/>
        </w:rPr>
        <w:t>Aktív turizmus fejlesztése a Bakony-térségben - TOP_PLUSZ-6.1.4-23-VE2-2024-00001</w:t>
      </w:r>
    </w:p>
    <w:p w14:paraId="68206927" w14:textId="77777777" w:rsidR="0099221E" w:rsidRPr="005066CF" w:rsidRDefault="0099221E" w:rsidP="0099221E">
      <w:pPr>
        <w:spacing w:after="0" w:line="240" w:lineRule="auto"/>
        <w:ind w:left="708"/>
        <w:contextualSpacing/>
        <w:jc w:val="both"/>
        <w:rPr>
          <w:rFonts w:ascii="Tahoma" w:hAnsi="Tahoma" w:cs="Tahoma"/>
          <w:bCs/>
          <w:color w:val="000000" w:themeColor="text1"/>
          <w:sz w:val="24"/>
          <w:szCs w:val="24"/>
        </w:rPr>
      </w:pPr>
      <w:r w:rsidRPr="005066CF">
        <w:rPr>
          <w:rFonts w:ascii="Tahoma" w:hAnsi="Tahoma" w:cs="Tahoma"/>
          <w:bCs/>
          <w:color w:val="000000" w:themeColor="text1"/>
          <w:sz w:val="24"/>
          <w:szCs w:val="24"/>
        </w:rPr>
        <w:t>A pályázatot Veszprém Vármegye Önkormányzata nyújtotta be konzorcium vezetőként, Veszprém Megyei Jogú Város konzorciumi partnerként vesz részt a projektben.</w:t>
      </w:r>
    </w:p>
    <w:p w14:paraId="3E6EE911" w14:textId="77777777" w:rsidR="0099221E" w:rsidRPr="005066CF" w:rsidRDefault="0099221E" w:rsidP="0099221E">
      <w:pPr>
        <w:spacing w:after="0" w:line="240" w:lineRule="auto"/>
        <w:ind w:firstLine="708"/>
        <w:contextualSpacing/>
        <w:jc w:val="both"/>
        <w:rPr>
          <w:rFonts w:ascii="Tahoma" w:hAnsi="Tahoma" w:cs="Tahoma"/>
          <w:bCs/>
          <w:color w:val="000000" w:themeColor="text1"/>
          <w:sz w:val="24"/>
          <w:szCs w:val="24"/>
        </w:rPr>
      </w:pPr>
      <w:r w:rsidRPr="005066CF">
        <w:rPr>
          <w:rFonts w:ascii="Tahoma" w:hAnsi="Tahoma" w:cs="Tahoma"/>
          <w:bCs/>
          <w:color w:val="000000" w:themeColor="text1"/>
          <w:sz w:val="24"/>
          <w:szCs w:val="24"/>
        </w:rPr>
        <w:t>A támogatási szerződés megkötésre került.</w:t>
      </w:r>
    </w:p>
    <w:p w14:paraId="3FEFFA3B" w14:textId="3E6C72D1" w:rsidR="0099221E" w:rsidRPr="005066CF" w:rsidRDefault="0099221E" w:rsidP="0099221E">
      <w:pPr>
        <w:spacing w:after="0" w:line="240" w:lineRule="auto"/>
        <w:ind w:firstLine="708"/>
        <w:contextualSpacing/>
        <w:jc w:val="both"/>
        <w:rPr>
          <w:rFonts w:ascii="Tahoma" w:hAnsi="Tahoma" w:cs="Tahoma"/>
          <w:bCs/>
          <w:color w:val="000000" w:themeColor="text1"/>
          <w:sz w:val="24"/>
          <w:szCs w:val="24"/>
        </w:rPr>
      </w:pPr>
      <w:r w:rsidRPr="005066CF">
        <w:rPr>
          <w:rFonts w:ascii="Tahoma" w:hAnsi="Tahoma" w:cs="Tahoma"/>
          <w:bCs/>
          <w:color w:val="000000" w:themeColor="text1"/>
          <w:sz w:val="24"/>
          <w:szCs w:val="24"/>
        </w:rPr>
        <w:t>Veszprém MJV-r</w:t>
      </w:r>
      <w:r w:rsidR="005066CF">
        <w:rPr>
          <w:rFonts w:ascii="Tahoma" w:hAnsi="Tahoma" w:cs="Tahoma"/>
          <w:bCs/>
          <w:color w:val="000000" w:themeColor="text1"/>
          <w:sz w:val="24"/>
          <w:szCs w:val="24"/>
        </w:rPr>
        <w:t>e</w:t>
      </w:r>
      <w:r w:rsidRPr="005066CF">
        <w:rPr>
          <w:rFonts w:ascii="Tahoma" w:hAnsi="Tahoma" w:cs="Tahoma"/>
          <w:bCs/>
          <w:color w:val="000000" w:themeColor="text1"/>
          <w:sz w:val="24"/>
          <w:szCs w:val="24"/>
        </w:rPr>
        <w:t xml:space="preserve"> eső támogatási összeg: 197 millió Ft.</w:t>
      </w:r>
    </w:p>
    <w:p w14:paraId="0FCE7F82" w14:textId="77777777" w:rsidR="0099221E" w:rsidRPr="008039D3" w:rsidRDefault="0099221E" w:rsidP="0099221E">
      <w:pPr>
        <w:spacing w:after="0" w:line="240" w:lineRule="auto"/>
        <w:jc w:val="both"/>
        <w:rPr>
          <w:rFonts w:ascii="Tahoma" w:eastAsia="Calibri" w:hAnsi="Tahoma" w:cs="Tahoma"/>
          <w:color w:val="000000" w:themeColor="text1"/>
          <w:sz w:val="24"/>
          <w:szCs w:val="24"/>
          <w:highlight w:val="yellow"/>
        </w:rPr>
      </w:pPr>
    </w:p>
    <w:p w14:paraId="7FFE6554"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 xml:space="preserve">A </w:t>
      </w:r>
      <w:r w:rsidRPr="00930123">
        <w:rPr>
          <w:rFonts w:ascii="Tahoma" w:eastAsia="Calibri" w:hAnsi="Tahoma" w:cs="Tahoma"/>
          <w:b/>
          <w:bCs/>
          <w:color w:val="000000" w:themeColor="text1"/>
          <w:sz w:val="24"/>
          <w:szCs w:val="24"/>
        </w:rPr>
        <w:t>Modern Város Program</w:t>
      </w:r>
      <w:r w:rsidRPr="00930123">
        <w:rPr>
          <w:rFonts w:ascii="Tahoma" w:eastAsia="Calibri" w:hAnsi="Tahoma" w:cs="Tahoma"/>
          <w:color w:val="000000" w:themeColor="text1"/>
          <w:sz w:val="24"/>
          <w:szCs w:val="24"/>
        </w:rPr>
        <w:t xml:space="preserve"> megvalósításában szorosan együttműködik a Csoport a Városfejlesztési Irodával és a Városüzemeltetési Irodával. Az együttműködés fő célja, hogy a városban történő fejlesztések összehangoltan valósuljanak meg. A Csoport a Modern Város Program előterjesztéseit, szakmai beszámolóinak megírását, illetve a pénzügyi elszámolásukat készíti.</w:t>
      </w:r>
    </w:p>
    <w:p w14:paraId="5D82562D" w14:textId="77777777" w:rsidR="0099221E" w:rsidRPr="00930123" w:rsidRDefault="0099221E" w:rsidP="0099221E">
      <w:pPr>
        <w:spacing w:after="0" w:line="240" w:lineRule="auto"/>
        <w:jc w:val="both"/>
        <w:rPr>
          <w:rFonts w:ascii="Tahoma" w:eastAsia="Calibri" w:hAnsi="Tahoma" w:cs="Tahoma"/>
          <w:b/>
          <w:iCs/>
          <w:sz w:val="24"/>
          <w:szCs w:val="24"/>
          <w:lang w:eastAsia="hu-HU"/>
        </w:rPr>
      </w:pPr>
    </w:p>
    <w:p w14:paraId="6C30F68E" w14:textId="77777777" w:rsidR="0099221E" w:rsidRPr="00930123" w:rsidRDefault="0099221E" w:rsidP="0099221E">
      <w:pPr>
        <w:spacing w:after="0" w:line="240" w:lineRule="auto"/>
        <w:jc w:val="both"/>
        <w:rPr>
          <w:rFonts w:ascii="Tahoma" w:eastAsia="Calibri" w:hAnsi="Tahoma" w:cs="Tahoma"/>
          <w:sz w:val="24"/>
          <w:szCs w:val="24"/>
          <w:lang w:eastAsia="hu-HU"/>
        </w:rPr>
      </w:pPr>
      <w:r w:rsidRPr="00930123">
        <w:rPr>
          <w:rFonts w:ascii="Tahoma" w:eastAsia="Calibri" w:hAnsi="Tahoma" w:cs="Tahoma"/>
          <w:sz w:val="24"/>
          <w:szCs w:val="24"/>
          <w:lang w:eastAsia="hu-HU"/>
        </w:rPr>
        <w:t>Modern Városok Program előrehaladása a 2025. évben:</w:t>
      </w:r>
    </w:p>
    <w:p w14:paraId="2D6F893E" w14:textId="77777777" w:rsidR="0099221E" w:rsidRPr="00930123" w:rsidRDefault="0099221E" w:rsidP="0099221E">
      <w:pPr>
        <w:spacing w:after="0" w:line="240" w:lineRule="auto"/>
        <w:jc w:val="both"/>
        <w:rPr>
          <w:rFonts w:ascii="Tahoma" w:eastAsia="Calibri" w:hAnsi="Tahoma" w:cs="Tahoma"/>
          <w:b/>
          <w:iCs/>
          <w:sz w:val="24"/>
          <w:szCs w:val="24"/>
          <w:lang w:eastAsia="hu-HU"/>
        </w:rPr>
      </w:pPr>
    </w:p>
    <w:p w14:paraId="2AF0D97B" w14:textId="77777777" w:rsidR="0099221E" w:rsidRPr="00930123" w:rsidRDefault="0099221E" w:rsidP="0099221E">
      <w:pPr>
        <w:spacing w:after="0" w:line="240" w:lineRule="auto"/>
        <w:jc w:val="both"/>
        <w:rPr>
          <w:rFonts w:ascii="Tahoma" w:eastAsia="Calibri" w:hAnsi="Tahoma" w:cs="Tahoma"/>
          <w:b/>
          <w:iCs/>
          <w:sz w:val="24"/>
          <w:szCs w:val="24"/>
          <w:lang w:eastAsia="hu-HU"/>
        </w:rPr>
      </w:pPr>
      <w:r w:rsidRPr="00930123">
        <w:rPr>
          <w:rFonts w:ascii="Tahoma" w:eastAsia="Calibri" w:hAnsi="Tahoma" w:cs="Tahoma"/>
          <w:b/>
          <w:iCs/>
          <w:sz w:val="24"/>
          <w:szCs w:val="24"/>
          <w:lang w:eastAsia="hu-HU"/>
        </w:rPr>
        <w:t>Iparos park kialakítása</w:t>
      </w:r>
    </w:p>
    <w:p w14:paraId="74D401DF"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0458BF14"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Fejlesztés megnevezése:</w:t>
      </w:r>
    </w:p>
    <w:p w14:paraId="5BA70781" w14:textId="57FEA59A"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Szakképzési mintaprojekt ágazati képzőközpont létrehozása, valamint oktatás, képzés, gyakorlati oktatás érdekében infrastruktúrafejlesztések, eszközbeszerzések korszerű szakképzés feltételeinek megteremtése, helyi vállalkozások támogatásával, életpálya modell</w:t>
      </w:r>
      <w:r w:rsidR="00930123">
        <w:rPr>
          <w:rFonts w:ascii="Tahoma" w:eastAsia="Calibri" w:hAnsi="Tahoma" w:cs="Tahoma"/>
          <w:bCs/>
          <w:iCs/>
          <w:sz w:val="24"/>
          <w:szCs w:val="24"/>
          <w:lang w:eastAsia="hu-HU"/>
        </w:rPr>
        <w:t>.</w:t>
      </w:r>
    </w:p>
    <w:p w14:paraId="31D7C445"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3D914DD4"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Jóváhagyott támogatás (millió forint): 8 823,00</w:t>
      </w:r>
    </w:p>
    <w:p w14:paraId="0A6391CA"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28DCA8B5"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Projekt előrehaladása:</w:t>
      </w:r>
    </w:p>
    <w:p w14:paraId="3440F5AE"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 xml:space="preserve">A záró beszámoló elfogadás folyamatban van. A záró beszámolóval kapcsolatban érkezett észrevételek és kérdések megválaszolásra kerültek.  </w:t>
      </w:r>
    </w:p>
    <w:p w14:paraId="3B1DEA74" w14:textId="77777777" w:rsidR="0099221E" w:rsidRPr="00930123" w:rsidRDefault="0099221E" w:rsidP="0099221E">
      <w:pPr>
        <w:spacing w:after="0" w:line="240" w:lineRule="auto"/>
        <w:jc w:val="both"/>
        <w:rPr>
          <w:rFonts w:ascii="Tahoma" w:eastAsia="Calibri" w:hAnsi="Tahoma" w:cs="Tahoma"/>
          <w:b/>
          <w:iCs/>
          <w:sz w:val="24"/>
          <w:szCs w:val="24"/>
          <w:lang w:eastAsia="hu-HU"/>
        </w:rPr>
      </w:pPr>
    </w:p>
    <w:p w14:paraId="05B8409B" w14:textId="77777777" w:rsidR="0099221E" w:rsidRPr="00930123" w:rsidRDefault="0099221E" w:rsidP="0099221E">
      <w:pPr>
        <w:spacing w:after="0" w:line="240" w:lineRule="auto"/>
        <w:jc w:val="both"/>
        <w:rPr>
          <w:rFonts w:ascii="Tahoma" w:eastAsia="Calibri" w:hAnsi="Tahoma" w:cs="Tahoma"/>
          <w:b/>
          <w:iCs/>
          <w:sz w:val="24"/>
          <w:szCs w:val="24"/>
          <w:lang w:eastAsia="hu-HU"/>
        </w:rPr>
      </w:pPr>
      <w:r w:rsidRPr="00930123">
        <w:rPr>
          <w:rFonts w:ascii="Tahoma" w:eastAsia="Calibri" w:hAnsi="Tahoma" w:cs="Tahoma"/>
          <w:b/>
          <w:iCs/>
          <w:sz w:val="24"/>
          <w:szCs w:val="24"/>
          <w:lang w:eastAsia="hu-HU"/>
        </w:rPr>
        <w:t>Veszprémi belterületi közúthálózat és kapcsolódó tereinek fejlesztése</w:t>
      </w:r>
    </w:p>
    <w:p w14:paraId="08933355"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12250020" w14:textId="77777777" w:rsidR="0099221E" w:rsidRPr="00930123" w:rsidRDefault="0099221E" w:rsidP="0099221E">
      <w:pPr>
        <w:spacing w:after="0" w:line="240" w:lineRule="auto"/>
        <w:jc w:val="both"/>
        <w:rPr>
          <w:rFonts w:ascii="Tahoma" w:eastAsia="Calibri" w:hAnsi="Tahoma" w:cs="Tahoma"/>
          <w:bCs/>
          <w:iCs/>
          <w:sz w:val="24"/>
          <w:szCs w:val="24"/>
          <w:lang w:eastAsia="hu-HU"/>
        </w:rPr>
      </w:pPr>
      <w:bookmarkStart w:id="14" w:name="_Hlk212806394"/>
      <w:r w:rsidRPr="00930123">
        <w:rPr>
          <w:rFonts w:ascii="Tahoma" w:eastAsia="Calibri" w:hAnsi="Tahoma" w:cs="Tahoma"/>
          <w:bCs/>
          <w:iCs/>
          <w:sz w:val="24"/>
          <w:szCs w:val="24"/>
          <w:lang w:eastAsia="hu-HU"/>
        </w:rPr>
        <w:t>Fejlesztés megnevezése:</w:t>
      </w:r>
    </w:p>
    <w:bookmarkEnd w:id="14"/>
    <w:p w14:paraId="3082809A"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A projekt keretében nagyfelületű útrekonstrukciók, illetve olyan komplex, engedélyhez kötött fejlesztések valósultak meg, melyeknek az útburkolat megújításán túl teljes rétegű útrekonstrukciót igényelnek, valamint (a későbbi esetleges bontásokat elkerülendően) magukban foglalják a burkolat alatti közművek rekonstrukcióját is, ahol az szükséges. Több, nagy forgalmú közlekedési csomópont közlekedésbiztonsági fejlesztése is megvalósult forgalomcsillapító küszöbök beépítésével.</w:t>
      </w:r>
    </w:p>
    <w:p w14:paraId="198C5789" w14:textId="77777777" w:rsidR="0099221E" w:rsidRPr="00930123" w:rsidRDefault="0099221E" w:rsidP="0099221E">
      <w:pPr>
        <w:spacing w:after="0" w:line="240" w:lineRule="auto"/>
        <w:jc w:val="both"/>
        <w:rPr>
          <w:rFonts w:ascii="Tahoma" w:eastAsia="Calibri" w:hAnsi="Tahoma" w:cs="Tahoma"/>
          <w:b/>
          <w:iCs/>
          <w:sz w:val="24"/>
          <w:szCs w:val="24"/>
          <w:lang w:eastAsia="hu-HU"/>
        </w:rPr>
      </w:pPr>
    </w:p>
    <w:p w14:paraId="3806D01A"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Jóváhagyott támogatás (millió forint): 4 500,00</w:t>
      </w:r>
    </w:p>
    <w:p w14:paraId="786A4B29"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20D25C4E"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Projekt előrehaladása:</w:t>
      </w:r>
    </w:p>
    <w:p w14:paraId="412BF247" w14:textId="77777777" w:rsidR="0099221E"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A támogatott tevékenység véghatáridejének 2025. december 31-re történő módosítása iránt benyújtott kérelmet a Támogató elfogadta.</w:t>
      </w:r>
    </w:p>
    <w:p w14:paraId="0073E7A6" w14:textId="77777777" w:rsidR="00930123" w:rsidRPr="00930123" w:rsidRDefault="00930123" w:rsidP="0099221E">
      <w:pPr>
        <w:spacing w:after="0" w:line="240" w:lineRule="auto"/>
        <w:jc w:val="both"/>
        <w:rPr>
          <w:rFonts w:ascii="Tahoma" w:eastAsia="Calibri" w:hAnsi="Tahoma" w:cs="Tahoma"/>
          <w:bCs/>
          <w:iCs/>
          <w:sz w:val="24"/>
          <w:szCs w:val="24"/>
          <w:lang w:eastAsia="hu-HU"/>
        </w:rPr>
      </w:pPr>
    </w:p>
    <w:p w14:paraId="4DFA74BE"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2025. évben az alábbi kivitelezések valósultak meg:</w:t>
      </w:r>
    </w:p>
    <w:p w14:paraId="1C5D8CE5" w14:textId="77777777" w:rsidR="0099221E" w:rsidRPr="00930123" w:rsidRDefault="0099221E" w:rsidP="002A5289">
      <w:pPr>
        <w:pStyle w:val="Listaszerbekezds"/>
        <w:numPr>
          <w:ilvl w:val="0"/>
          <w:numId w:val="71"/>
        </w:num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Giricses lépcső rekonstrukciója (kivitelező: Practical Kft.)</w:t>
      </w:r>
    </w:p>
    <w:p w14:paraId="4BF2E7EF" w14:textId="77777777" w:rsidR="0099221E" w:rsidRPr="00930123" w:rsidRDefault="0099221E" w:rsidP="002A5289">
      <w:pPr>
        <w:pStyle w:val="Listaszerbekezds"/>
        <w:numPr>
          <w:ilvl w:val="0"/>
          <w:numId w:val="71"/>
        </w:num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Közlekedésbiztonsági fejlesztések (kivitelező: Colas Út Zrt.)</w:t>
      </w:r>
    </w:p>
    <w:p w14:paraId="40B8A540" w14:textId="77777777" w:rsidR="0099221E" w:rsidRPr="00930123" w:rsidRDefault="0099221E" w:rsidP="002A5289">
      <w:pPr>
        <w:pStyle w:val="Listaszerbekezds"/>
        <w:numPr>
          <w:ilvl w:val="0"/>
          <w:numId w:val="71"/>
        </w:num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Kiskőrösi utca rekonstrukció (kivitelező: Practical Kft.)</w:t>
      </w:r>
    </w:p>
    <w:p w14:paraId="06A85189"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Jelenleg a Kiskőrösi utca vonatkozásában a forgalomba helyezési eljárás van folyamatban.</w:t>
      </w:r>
    </w:p>
    <w:p w14:paraId="024C9A9D" w14:textId="77777777" w:rsidR="0099221E" w:rsidRPr="008039D3" w:rsidRDefault="0099221E" w:rsidP="0099221E">
      <w:pPr>
        <w:spacing w:after="0" w:line="240" w:lineRule="auto"/>
        <w:jc w:val="both"/>
        <w:rPr>
          <w:rFonts w:ascii="Tahoma" w:eastAsia="Calibri" w:hAnsi="Tahoma" w:cs="Tahoma"/>
          <w:bCs/>
          <w:iCs/>
          <w:sz w:val="24"/>
          <w:szCs w:val="24"/>
          <w:highlight w:val="yellow"/>
          <w:lang w:eastAsia="hu-HU"/>
        </w:rPr>
      </w:pPr>
    </w:p>
    <w:p w14:paraId="4FD42218" w14:textId="77777777" w:rsidR="0099221E" w:rsidRPr="00930123" w:rsidRDefault="0099221E" w:rsidP="0099221E">
      <w:pPr>
        <w:spacing w:after="0" w:line="240" w:lineRule="auto"/>
        <w:jc w:val="both"/>
        <w:rPr>
          <w:rFonts w:ascii="Tahoma" w:eastAsia="Calibri" w:hAnsi="Tahoma" w:cs="Tahoma"/>
          <w:b/>
          <w:iCs/>
          <w:sz w:val="24"/>
          <w:szCs w:val="24"/>
          <w:lang w:eastAsia="hu-HU"/>
        </w:rPr>
      </w:pPr>
      <w:r w:rsidRPr="00930123">
        <w:rPr>
          <w:rFonts w:ascii="Tahoma" w:eastAsia="Calibri" w:hAnsi="Tahoma" w:cs="Tahoma"/>
          <w:b/>
          <w:iCs/>
          <w:sz w:val="24"/>
          <w:szCs w:val="24"/>
          <w:lang w:eastAsia="hu-HU"/>
        </w:rPr>
        <w:t>Petőfi Színház komplex fejlesztése</w:t>
      </w:r>
    </w:p>
    <w:p w14:paraId="182CE13E"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0CC9CEEF"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Fejlesztés megnevezése:</w:t>
      </w:r>
    </w:p>
    <w:p w14:paraId="35145E46" w14:textId="4FCA205D"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A Veszprémi Petőfi Színház mint kulturális központi és épített örökségünk kiemelt jelképének rekonstrukciója és átépítése a színház funkcionális működésének korszerű és fenntartható megújításával, a Medgyaszay István örökség helyreállításával</w:t>
      </w:r>
      <w:r w:rsidR="00930123" w:rsidRPr="00930123">
        <w:rPr>
          <w:rFonts w:ascii="Tahoma" w:eastAsia="Calibri" w:hAnsi="Tahoma" w:cs="Tahoma"/>
          <w:bCs/>
          <w:iCs/>
          <w:sz w:val="24"/>
          <w:szCs w:val="24"/>
          <w:lang w:eastAsia="hu-HU"/>
        </w:rPr>
        <w:t>.</w:t>
      </w:r>
    </w:p>
    <w:p w14:paraId="697166CA"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3E813889"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Jóváhagyott támogatás (millió forint): 9 280,00</w:t>
      </w:r>
    </w:p>
    <w:p w14:paraId="7E62C1D9" w14:textId="77777777" w:rsidR="0099221E" w:rsidRPr="00930123" w:rsidRDefault="0099221E" w:rsidP="0099221E">
      <w:pPr>
        <w:spacing w:after="0" w:line="240" w:lineRule="auto"/>
        <w:jc w:val="both"/>
        <w:rPr>
          <w:rFonts w:ascii="Tahoma" w:eastAsia="Calibri" w:hAnsi="Tahoma" w:cs="Tahoma"/>
          <w:bCs/>
          <w:iCs/>
          <w:sz w:val="24"/>
          <w:szCs w:val="24"/>
          <w:lang w:eastAsia="hu-HU"/>
        </w:rPr>
      </w:pPr>
    </w:p>
    <w:p w14:paraId="2DB3991F"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Projekt előrehaladása:</w:t>
      </w:r>
    </w:p>
    <w:p w14:paraId="5E05F454"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A projekt több ütemben valósul meg. Az I. ütem vonatkozásában a műszaki átadás-átvételi eljárás lezárásának időpontja: 2022. október 13.</w:t>
      </w:r>
    </w:p>
    <w:p w14:paraId="257B31F4"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Tekintettel arra, hogy a II. ütem a tervezői költségbecslés és az I. ütem kivitelezési költsége alapján forráshiányos, valamint a többletforrás biztosításának lehetősége és ütemezése nem ismert, a tervezési szerződés módosítása révén a beruházás II. üteme további két ütemre került megbontásra az alábbiak szerint:</w:t>
      </w:r>
    </w:p>
    <w:p w14:paraId="023825A7" w14:textId="77777777" w:rsidR="0099221E" w:rsidRPr="00930123" w:rsidRDefault="0099221E" w:rsidP="002A5289">
      <w:pPr>
        <w:pStyle w:val="Listaszerbekezds"/>
        <w:numPr>
          <w:ilvl w:val="0"/>
          <w:numId w:val="72"/>
        </w:num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II/A ütem: a jelenleg rendelkezésre álló forrás – 4 milliárd forint – felhasználásának tervezésével kialakuló műszaki tartalom megvalósítása;</w:t>
      </w:r>
    </w:p>
    <w:p w14:paraId="3F091A23" w14:textId="77777777" w:rsidR="0099221E" w:rsidRPr="00930123" w:rsidRDefault="0099221E" w:rsidP="002A5289">
      <w:pPr>
        <w:pStyle w:val="Listaszerbekezds"/>
        <w:numPr>
          <w:ilvl w:val="0"/>
          <w:numId w:val="72"/>
        </w:num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II/B ütem: a Beruházás megvalósításához és befejezéséhez szükséges műszaki tartalom megvalósítása.</w:t>
      </w:r>
    </w:p>
    <w:p w14:paraId="5B3C7979"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A II. ütem kivitelezési tevékenységének megkezdése előtt a tervek tervkorszerűségi felülvizsgálata elengedhetetlenné vált, hiszen a tervezés óta eltelt három év.</w:t>
      </w:r>
    </w:p>
    <w:p w14:paraId="3A0CEFBF"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Mindemellett a Színház körüli terület (Püspökkert) műszaki tartalmának felülvizsgálatára is szükség volt, mert a Püspökkert kertépítészeti rendezését is MVP forrásból szükséges megvalósítani, hiszen az elbontásra kerülő „lepényépület” helyén a területrendezést meg kell oldani, valamint a színház főépületének bejárata a bővítést és átépítést követően áthelyezésre kerül, és a bejárat megfelelő és méltó használatának alapfeltétele, hogy a Püspökkert átalakítása is megvalósuljon. Továbbá a színház tehergépkocsikkal történő megközelítése (díszletek szállítása) is a Püspökkerten keresztül történik.</w:t>
      </w:r>
    </w:p>
    <w:p w14:paraId="1D565598"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A tervező szerződés szerinti feladatait elvégezte, mind az engedélyezési és a bejelentési dokumentációt, mind a kivitelezési tervdokumentációt leszállította, a szükséges engedélyeket beszerezte.</w:t>
      </w:r>
    </w:p>
    <w:p w14:paraId="141E6E94" w14:textId="77777777" w:rsidR="0099221E" w:rsidRPr="00930123" w:rsidRDefault="0099221E" w:rsidP="0099221E">
      <w:pPr>
        <w:spacing w:after="0" w:line="240" w:lineRule="auto"/>
        <w:jc w:val="both"/>
        <w:rPr>
          <w:rFonts w:ascii="Tahoma" w:eastAsia="Calibri" w:hAnsi="Tahoma" w:cs="Tahoma"/>
          <w:bCs/>
          <w:iCs/>
          <w:sz w:val="24"/>
          <w:szCs w:val="24"/>
          <w:lang w:eastAsia="hu-HU"/>
        </w:rPr>
      </w:pPr>
      <w:r w:rsidRPr="00930123">
        <w:rPr>
          <w:rFonts w:ascii="Tahoma" w:eastAsia="Calibri" w:hAnsi="Tahoma" w:cs="Tahoma"/>
          <w:bCs/>
          <w:iCs/>
          <w:sz w:val="24"/>
          <w:szCs w:val="24"/>
          <w:lang w:eastAsia="hu-HU"/>
        </w:rPr>
        <w:t>Jelenleg a kivitelező kiválasztására irányuló közbeszerzési eljárás előkészítése van folyamatban.</w:t>
      </w:r>
      <w:r w:rsidRPr="00930123">
        <w:t xml:space="preserve"> </w:t>
      </w:r>
      <w:r w:rsidRPr="00930123">
        <w:rPr>
          <w:rFonts w:ascii="Tahoma" w:eastAsia="Calibri" w:hAnsi="Tahoma" w:cs="Tahoma"/>
          <w:bCs/>
          <w:iCs/>
          <w:sz w:val="24"/>
          <w:szCs w:val="24"/>
          <w:lang w:eastAsia="hu-HU"/>
        </w:rPr>
        <w:t>A becsült érték ellenőrzése érdekében a költségellenőrzési eljárás megindításra került.</w:t>
      </w:r>
    </w:p>
    <w:p w14:paraId="7C7B3213"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1D3D0940" w14:textId="3089C873"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 xml:space="preserve">Az alábbi </w:t>
      </w:r>
      <w:r w:rsidRPr="00930123">
        <w:rPr>
          <w:rFonts w:ascii="Tahoma" w:eastAsia="Calibri" w:hAnsi="Tahoma" w:cs="Tahoma"/>
          <w:b/>
          <w:bCs/>
          <w:color w:val="000000" w:themeColor="text1"/>
          <w:sz w:val="24"/>
          <w:szCs w:val="24"/>
        </w:rPr>
        <w:t>hazai forrásból</w:t>
      </w:r>
      <w:r w:rsidRPr="00930123">
        <w:rPr>
          <w:rFonts w:ascii="Tahoma" w:eastAsia="Calibri" w:hAnsi="Tahoma" w:cs="Tahoma"/>
          <w:color w:val="000000" w:themeColor="text1"/>
          <w:sz w:val="24"/>
          <w:szCs w:val="24"/>
        </w:rPr>
        <w:t xml:space="preserve"> támogatott projektek koordinálásában vett részt a Csoport a 202</w:t>
      </w:r>
      <w:r w:rsidR="00930123">
        <w:rPr>
          <w:rFonts w:ascii="Tahoma" w:eastAsia="Calibri" w:hAnsi="Tahoma" w:cs="Tahoma"/>
          <w:color w:val="000000" w:themeColor="text1"/>
          <w:sz w:val="24"/>
          <w:szCs w:val="24"/>
        </w:rPr>
        <w:t>5</w:t>
      </w:r>
      <w:r w:rsidRPr="00930123">
        <w:rPr>
          <w:rFonts w:ascii="Tahoma" w:eastAsia="Calibri" w:hAnsi="Tahoma" w:cs="Tahoma"/>
          <w:color w:val="000000" w:themeColor="text1"/>
          <w:sz w:val="24"/>
          <w:szCs w:val="24"/>
        </w:rPr>
        <w:t>. évben:</w:t>
      </w:r>
    </w:p>
    <w:p w14:paraId="00BCB6FB" w14:textId="77777777" w:rsidR="0099221E" w:rsidRPr="008039D3" w:rsidRDefault="0099221E" w:rsidP="00F465C3">
      <w:pPr>
        <w:spacing w:after="0" w:line="240" w:lineRule="auto"/>
        <w:contextualSpacing/>
        <w:jc w:val="both"/>
        <w:rPr>
          <w:rFonts w:ascii="Tahoma" w:hAnsi="Tahoma" w:cs="Tahoma"/>
          <w:color w:val="000000" w:themeColor="text1"/>
          <w:sz w:val="24"/>
          <w:szCs w:val="24"/>
          <w:highlight w:val="yellow"/>
          <w:lang w:eastAsia="hu-HU"/>
        </w:rPr>
      </w:pPr>
      <w:bookmarkStart w:id="15" w:name="_Hlk179528705"/>
    </w:p>
    <w:p w14:paraId="62C47DA5" w14:textId="77777777" w:rsidR="0099221E" w:rsidRPr="00930123" w:rsidRDefault="0099221E" w:rsidP="0099221E">
      <w:pPr>
        <w:numPr>
          <w:ilvl w:val="0"/>
          <w:numId w:val="7"/>
        </w:numPr>
        <w:spacing w:after="0" w:line="240" w:lineRule="auto"/>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Magyar Labdarúgó Szövetség – Országos futsal csarnok építési program</w:t>
      </w:r>
    </w:p>
    <w:p w14:paraId="27150134"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Támogató: Magyar Labdarúgó Szövetség</w:t>
      </w:r>
    </w:p>
    <w:p w14:paraId="6BDBFA29"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Támogatási összeg:1.150.000.000,- Ft</w:t>
      </w:r>
    </w:p>
    <w:p w14:paraId="7118E1AA"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Projekt összköltsége: 1.150.000.000,- Ft</w:t>
      </w:r>
    </w:p>
    <w:p w14:paraId="629630D0"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Az együttműködési megállapodás aláírásra került, megkezdődhet a megvalósítás.</w:t>
      </w:r>
    </w:p>
    <w:p w14:paraId="36DB97B8" w14:textId="77777777" w:rsidR="0099221E" w:rsidRPr="00930123" w:rsidRDefault="0099221E" w:rsidP="0099221E">
      <w:pPr>
        <w:spacing w:after="0" w:line="240" w:lineRule="auto"/>
        <w:contextualSpacing/>
        <w:jc w:val="both"/>
        <w:rPr>
          <w:rFonts w:ascii="Tahoma" w:hAnsi="Tahoma" w:cs="Tahoma"/>
          <w:color w:val="000000" w:themeColor="text1"/>
          <w:sz w:val="24"/>
          <w:szCs w:val="24"/>
          <w:lang w:eastAsia="hu-HU"/>
        </w:rPr>
      </w:pPr>
    </w:p>
    <w:p w14:paraId="215846DC" w14:textId="77777777" w:rsidR="0099221E" w:rsidRPr="00930123" w:rsidRDefault="0099221E" w:rsidP="0099221E">
      <w:pPr>
        <w:numPr>
          <w:ilvl w:val="0"/>
          <w:numId w:val="7"/>
        </w:numPr>
        <w:spacing w:after="0" w:line="240" w:lineRule="auto"/>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A kézilabda sportágnak helyt adó tornacsarnokok közüzemi költségeinek támogatása – a veszprémi Stadionban található Kézilabda munkacsarnok rezsiköltségeinek finanszírozásához pályázunk</w:t>
      </w:r>
    </w:p>
    <w:p w14:paraId="52A337AB"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Támogató: Magyar Kézilabda Szövetség</w:t>
      </w:r>
    </w:p>
    <w:p w14:paraId="5A9B7B7A"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 xml:space="preserve">Maximum támogatási összeg: 30.000.000,- Ft (az elszámolandó gáz- és villanyszámlák költségének 80%-áig a 2024.01.01. és 2024.12.31. közötti időszakra) </w:t>
      </w:r>
    </w:p>
    <w:p w14:paraId="19DCE7CA"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 xml:space="preserve">Az elnyert támogatás összege: 27.550.433,- Ft </w:t>
      </w:r>
    </w:p>
    <w:p w14:paraId="4AB4FC82" w14:textId="77777777" w:rsidR="0099221E" w:rsidRPr="00930123" w:rsidRDefault="0099221E" w:rsidP="0099221E">
      <w:pPr>
        <w:spacing w:after="0" w:line="240" w:lineRule="auto"/>
        <w:ind w:left="360"/>
        <w:contextualSpacing/>
        <w:jc w:val="both"/>
        <w:rPr>
          <w:rFonts w:ascii="Tahoma" w:hAnsi="Tahoma" w:cs="Tahoma"/>
          <w:color w:val="000000" w:themeColor="text1"/>
          <w:sz w:val="24"/>
          <w:szCs w:val="24"/>
          <w:lang w:eastAsia="hu-HU"/>
        </w:rPr>
      </w:pPr>
      <w:r w:rsidRPr="00930123">
        <w:rPr>
          <w:rFonts w:ascii="Tahoma" w:hAnsi="Tahoma" w:cs="Tahoma"/>
          <w:color w:val="000000" w:themeColor="text1"/>
          <w:sz w:val="24"/>
          <w:szCs w:val="24"/>
          <w:lang w:eastAsia="hu-HU"/>
        </w:rPr>
        <w:t>A támogatás elszámolásra került.</w:t>
      </w:r>
    </w:p>
    <w:bookmarkEnd w:id="15"/>
    <w:p w14:paraId="1C47F60C" w14:textId="77777777" w:rsidR="0099221E" w:rsidRPr="008039D3" w:rsidRDefault="0099221E" w:rsidP="0099221E">
      <w:pPr>
        <w:spacing w:after="0" w:line="240" w:lineRule="auto"/>
        <w:jc w:val="both"/>
        <w:rPr>
          <w:rFonts w:ascii="Tahoma" w:eastAsia="Calibri" w:hAnsi="Tahoma" w:cs="Tahoma"/>
          <w:color w:val="000000" w:themeColor="text1"/>
          <w:sz w:val="24"/>
          <w:szCs w:val="24"/>
          <w:highlight w:val="yellow"/>
        </w:rPr>
      </w:pPr>
    </w:p>
    <w:p w14:paraId="0FB6F6A4"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 xml:space="preserve">2025. évben a következő </w:t>
      </w:r>
      <w:r w:rsidRPr="00930123">
        <w:rPr>
          <w:rFonts w:ascii="Tahoma" w:eastAsia="Calibri" w:hAnsi="Tahoma" w:cs="Tahoma"/>
          <w:b/>
          <w:bCs/>
          <w:color w:val="000000" w:themeColor="text1"/>
          <w:sz w:val="24"/>
          <w:szCs w:val="24"/>
        </w:rPr>
        <w:t>helyszíni ellenőrzés</w:t>
      </w:r>
      <w:r w:rsidRPr="00930123">
        <w:rPr>
          <w:rFonts w:ascii="Tahoma" w:eastAsia="Calibri" w:hAnsi="Tahoma" w:cs="Tahoma"/>
          <w:bCs/>
          <w:color w:val="000000" w:themeColor="text1"/>
          <w:sz w:val="24"/>
          <w:szCs w:val="24"/>
        </w:rPr>
        <w:t>ben volt érintett</w:t>
      </w:r>
      <w:r w:rsidRPr="00930123">
        <w:rPr>
          <w:rFonts w:ascii="Tahoma" w:eastAsia="Calibri" w:hAnsi="Tahoma" w:cs="Tahoma"/>
          <w:color w:val="000000" w:themeColor="text1"/>
          <w:sz w:val="24"/>
          <w:szCs w:val="24"/>
        </w:rPr>
        <w:t xml:space="preserve"> a Csoport:</w:t>
      </w:r>
    </w:p>
    <w:p w14:paraId="7920A19B"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73E4A1B4"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TOP-6.4.1-15-VP1-2016-00001 azonosítószámú, „Közlekedésbiztonsági és kerékpárosbarát fejlesztések megvalósulása Veszprém város területén” című projekt fenntartási időszak alatti ellenőrzése</w:t>
      </w:r>
    </w:p>
    <w:p w14:paraId="251C73E6" w14:textId="77777777" w:rsidR="0099221E" w:rsidRPr="00930123" w:rsidRDefault="0099221E" w:rsidP="0099221E">
      <w:pPr>
        <w:spacing w:after="0" w:line="240" w:lineRule="auto"/>
        <w:ind w:firstLine="360"/>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Ellenőrzés időpontja: 2025.09.24.</w:t>
      </w:r>
    </w:p>
    <w:p w14:paraId="6E3FDE06"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23356F29"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Veszprém Megyei Jogú Város konzorciumi tagként részt vesz az ELENA (European Local Energy Assistance) projekt megvalósításában. A Csoport a projekt menedzsmenti feladatait és pénzügyi elszámolását végzi.</w:t>
      </w:r>
    </w:p>
    <w:p w14:paraId="53F64FC9"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2B5FAE55"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Veszprém MJV Önkormányzata Versenyképes Járás programban meghatározott fejlesztési igényei:</w:t>
      </w:r>
    </w:p>
    <w:p w14:paraId="10AFC454"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420B8F00"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1.</w:t>
      </w:r>
      <w:r w:rsidRPr="00930123">
        <w:rPr>
          <w:rFonts w:ascii="Tahoma" w:eastAsia="Calibri" w:hAnsi="Tahoma" w:cs="Tahoma"/>
          <w:color w:val="000000" w:themeColor="text1"/>
          <w:sz w:val="24"/>
          <w:szCs w:val="24"/>
        </w:rPr>
        <w:tab/>
        <w:t xml:space="preserve">Veszprém Vármegyei Csolnoky Ferenc Kórház 8200 Veszprém Komakút tér 1. szám alatti telephelyének, egykori „SZTK” Rendelőintézetének részleges felújítása - 1. ütem (Fogadótér) </w:t>
      </w:r>
    </w:p>
    <w:p w14:paraId="5079CD96"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110 millió Ft</w:t>
      </w:r>
    </w:p>
    <w:p w14:paraId="6BD0E47B"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47DA3F97"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2.</w:t>
      </w:r>
      <w:r w:rsidRPr="00930123">
        <w:rPr>
          <w:rFonts w:ascii="Tahoma" w:eastAsia="Calibri" w:hAnsi="Tahoma" w:cs="Tahoma"/>
          <w:color w:val="000000" w:themeColor="text1"/>
          <w:sz w:val="24"/>
          <w:szCs w:val="24"/>
        </w:rPr>
        <w:tab/>
        <w:t>Veszprém Vármegyei Csolnoky Ferenc Kórház 8200 Veszprém Komakút tér 1. szám alatti telephelyének, egykori „SZTK” Rendelőintézetének részleges felújítása - 2. ütem (Labor)</w:t>
      </w:r>
    </w:p>
    <w:p w14:paraId="1AC655E8"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140 millió Ft</w:t>
      </w:r>
    </w:p>
    <w:p w14:paraId="45DA54C9"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63F38300"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3.</w:t>
      </w:r>
      <w:r w:rsidRPr="00930123">
        <w:rPr>
          <w:rFonts w:ascii="Tahoma" w:eastAsia="Calibri" w:hAnsi="Tahoma" w:cs="Tahoma"/>
          <w:color w:val="000000" w:themeColor="text1"/>
          <w:sz w:val="24"/>
          <w:szCs w:val="24"/>
        </w:rPr>
        <w:tab/>
        <w:t>Veszprémi Rendőrkapitányság közbiztonság fejlesztése I. ütem (Közterületi óraszám növelése önként vállalt túlszolgálattal és a működéshez szükséges tárgyi eszközök beszerzése)</w:t>
      </w:r>
    </w:p>
    <w:p w14:paraId="0FF58AFE"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22 millió Ft</w:t>
      </w:r>
    </w:p>
    <w:p w14:paraId="59E1ECA4"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4B403C86"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4.</w:t>
      </w:r>
      <w:r w:rsidRPr="00930123">
        <w:rPr>
          <w:rFonts w:ascii="Tahoma" w:eastAsia="Calibri" w:hAnsi="Tahoma" w:cs="Tahoma"/>
          <w:color w:val="000000" w:themeColor="text1"/>
          <w:sz w:val="24"/>
          <w:szCs w:val="24"/>
        </w:rPr>
        <w:tab/>
        <w:t>Veszprémi Rendőrkapitányság közbiztonság fejlesztése II. ütem (3 db VIDAR Speed sebességellenőrző telepítése és egy okos zebra kiépítése)</w:t>
      </w:r>
    </w:p>
    <w:p w14:paraId="7A5EBE90"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28 millió Ft</w:t>
      </w:r>
    </w:p>
    <w:p w14:paraId="1FC18B02"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5EFE8665"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5.</w:t>
      </w:r>
      <w:r w:rsidRPr="00930123">
        <w:rPr>
          <w:rFonts w:ascii="Tahoma" w:eastAsia="Calibri" w:hAnsi="Tahoma" w:cs="Tahoma"/>
          <w:color w:val="000000" w:themeColor="text1"/>
          <w:sz w:val="24"/>
          <w:szCs w:val="24"/>
        </w:rPr>
        <w:tab/>
        <w:t>Veszprémi Hivatásos Tűzoltó-parancsnokság részére eszközbeszerzés (szakfelszerelések, egészség megóvását, fenntartását szolgáló eszközök)</w:t>
      </w:r>
    </w:p>
    <w:p w14:paraId="6576B325"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5 millió Ft</w:t>
      </w:r>
    </w:p>
    <w:p w14:paraId="15C38635"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09006B16"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6.</w:t>
      </w:r>
      <w:r w:rsidRPr="00930123">
        <w:rPr>
          <w:rFonts w:ascii="Tahoma" w:eastAsia="Calibri" w:hAnsi="Tahoma" w:cs="Tahoma"/>
          <w:color w:val="000000" w:themeColor="text1"/>
          <w:sz w:val="24"/>
          <w:szCs w:val="24"/>
        </w:rPr>
        <w:tab/>
        <w:t xml:space="preserve">Mentőorvosi kocsi (MOK) beszerzése </w:t>
      </w:r>
    </w:p>
    <w:p w14:paraId="7018D792"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26 millió Ft</w:t>
      </w:r>
    </w:p>
    <w:p w14:paraId="0412FF2B"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67D3C34D"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7.</w:t>
      </w:r>
      <w:r w:rsidRPr="00930123">
        <w:rPr>
          <w:rFonts w:ascii="Tahoma" w:eastAsia="Calibri" w:hAnsi="Tahoma" w:cs="Tahoma"/>
          <w:color w:val="000000" w:themeColor="text1"/>
          <w:sz w:val="24"/>
          <w:szCs w:val="24"/>
        </w:rPr>
        <w:tab/>
        <w:t>Veszprém, Völgyikút u. 2. Idősek Otthona klimatizálása</w:t>
      </w:r>
    </w:p>
    <w:p w14:paraId="41F84108"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47 millió Ft</w:t>
      </w:r>
    </w:p>
    <w:p w14:paraId="6BE3A47F"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172A9F1D"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8.</w:t>
      </w:r>
      <w:r w:rsidRPr="00930123">
        <w:rPr>
          <w:rFonts w:ascii="Tahoma" w:eastAsia="Calibri" w:hAnsi="Tahoma" w:cs="Tahoma"/>
          <w:color w:val="000000" w:themeColor="text1"/>
          <w:sz w:val="24"/>
          <w:szCs w:val="24"/>
        </w:rPr>
        <w:tab/>
        <w:t>Felnőtt háziorvosi rendelők akadálymentesítése Veszprémben (Kiskőrösi utca 72.; Ördögárok utca 5.; Halle utca 5/F. és további 4 helyszínen)</w:t>
      </w:r>
    </w:p>
    <w:p w14:paraId="5926E27E"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39375 millió Ft</w:t>
      </w:r>
    </w:p>
    <w:p w14:paraId="43CBD623"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7DE2D8CC"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9.</w:t>
      </w:r>
      <w:r w:rsidRPr="00930123">
        <w:rPr>
          <w:rFonts w:ascii="Tahoma" w:eastAsia="Calibri" w:hAnsi="Tahoma" w:cs="Tahoma"/>
          <w:color w:val="000000" w:themeColor="text1"/>
          <w:sz w:val="24"/>
          <w:szCs w:val="24"/>
        </w:rPr>
        <w:tab/>
        <w:t>Dózsa György Általános iskola mosdófelújítások 40 millió forint értékben</w:t>
      </w:r>
    </w:p>
    <w:p w14:paraId="02A41362"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6B884115"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Konzorciumi partnereink:</w:t>
      </w:r>
    </w:p>
    <w:p w14:paraId="6535C275" w14:textId="75FE0AFC"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Eplény Község</w:t>
      </w:r>
      <w:r w:rsidR="00930123">
        <w:rPr>
          <w:rFonts w:ascii="Tahoma" w:eastAsia="Calibri" w:hAnsi="Tahoma" w:cs="Tahoma"/>
          <w:color w:val="000000" w:themeColor="text1"/>
          <w:sz w:val="24"/>
          <w:szCs w:val="24"/>
        </w:rPr>
        <w:t>i</w:t>
      </w:r>
      <w:r w:rsidRPr="00930123">
        <w:rPr>
          <w:rFonts w:ascii="Tahoma" w:eastAsia="Calibri" w:hAnsi="Tahoma" w:cs="Tahoma"/>
          <w:color w:val="000000" w:themeColor="text1"/>
          <w:sz w:val="24"/>
          <w:szCs w:val="24"/>
        </w:rPr>
        <w:t xml:space="preserve"> Önkormányzat</w:t>
      </w:r>
    </w:p>
    <w:p w14:paraId="5A71EEC6"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Nemesvámos Község Önkormányzata</w:t>
      </w:r>
    </w:p>
    <w:p w14:paraId="5FE20DD3"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 xml:space="preserve">Szentkirályszabadja Község Önkormányzata </w:t>
      </w:r>
    </w:p>
    <w:p w14:paraId="7E394711"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Veszprémfajsz Község Önkormányzata</w:t>
      </w:r>
    </w:p>
    <w:p w14:paraId="1C7F8F78"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64AF9D46" w14:textId="77777777" w:rsidR="0099221E" w:rsidRPr="00930123" w:rsidRDefault="0099221E" w:rsidP="0099221E">
      <w:pPr>
        <w:numPr>
          <w:ilvl w:val="0"/>
          <w:numId w:val="9"/>
        </w:numPr>
        <w:spacing w:after="0" w:line="240" w:lineRule="auto"/>
        <w:contextualSpacing/>
        <w:rPr>
          <w:rFonts w:ascii="Tahoma" w:eastAsia="Times New Roman" w:hAnsi="Tahoma" w:cs="Tahoma"/>
          <w:color w:val="000000" w:themeColor="text1"/>
          <w:sz w:val="24"/>
          <w:szCs w:val="24"/>
          <w:lang w:eastAsia="hu-HU"/>
        </w:rPr>
      </w:pPr>
      <w:r w:rsidRPr="00930123">
        <w:rPr>
          <w:rFonts w:ascii="Tahoma" w:eastAsia="Times New Roman" w:hAnsi="Tahoma" w:cs="Tahoma"/>
          <w:color w:val="000000" w:themeColor="text1"/>
          <w:sz w:val="24"/>
          <w:szCs w:val="24"/>
          <w:lang w:eastAsia="hu-HU"/>
        </w:rPr>
        <w:t>A</w:t>
      </w:r>
      <w:r w:rsidRPr="00930123">
        <w:rPr>
          <w:rFonts w:ascii="Tahoma" w:eastAsia="Calibri" w:hAnsi="Tahoma" w:cs="Tahoma"/>
          <w:color w:val="000000" w:themeColor="text1"/>
          <w:sz w:val="24"/>
          <w:szCs w:val="24"/>
        </w:rPr>
        <w:t xml:space="preserve"> Csoport egyéb operatív feladatai</w:t>
      </w:r>
    </w:p>
    <w:p w14:paraId="4031667D"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42359E01" w14:textId="77777777"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 xml:space="preserve">Javaslatot tesz a költségvetési rendelet és annak módosítására a projektek megvalósíthatósága érdekében. </w:t>
      </w:r>
    </w:p>
    <w:p w14:paraId="1DFB68FA" w14:textId="2DF86573"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Havonta likviditási terv készítése.</w:t>
      </w:r>
    </w:p>
    <w:p w14:paraId="50F705C7" w14:textId="77777777"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A likviditási tervnek megfelelően a teljesítési kötelezettségek folyamatos figyelése, ennek megfelelően utalványrendeletek készítése a szerződések és a beérkezett számlák alapján. A számlás tételek Forrás programban történő rögzítése.</w:t>
      </w:r>
    </w:p>
    <w:p w14:paraId="2FA57DA8" w14:textId="77777777"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Az 50.000,- Ft feletti teljesítések esetében kötelezettségvállalás és szerződés rögzítése a Forrás programban.</w:t>
      </w:r>
    </w:p>
    <w:p w14:paraId="7AD2721D" w14:textId="77777777"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Adatszolgáltatás a nettó 5 millió Ft feletti szerződésekről a honlapon történő megjelenéshez.</w:t>
      </w:r>
    </w:p>
    <w:p w14:paraId="7670CBCD" w14:textId="77777777"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Adatszolgáltatás a Pénzügyi Iroda részére a megvalósult projektek aktíválásához.</w:t>
      </w:r>
    </w:p>
    <w:p w14:paraId="60476EAF" w14:textId="77777777" w:rsidR="0099221E" w:rsidRPr="00930123"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930123">
        <w:rPr>
          <w:rFonts w:ascii="Tahoma" w:eastAsia="Times New Roman" w:hAnsi="Tahoma" w:cs="Tahoma"/>
          <w:bCs/>
          <w:color w:val="000000" w:themeColor="text1"/>
          <w:sz w:val="24"/>
          <w:szCs w:val="24"/>
          <w:lang w:eastAsia="hu-HU"/>
        </w:rPr>
        <w:t>A projektek megvalósítása érdekében lefolytatott közbeszerzési eljárások során a Bíráló Bizottságokban folyamatos részvétel.</w:t>
      </w:r>
    </w:p>
    <w:p w14:paraId="2F298B8A" w14:textId="77777777" w:rsidR="0099221E" w:rsidRPr="00D81CC5" w:rsidRDefault="0099221E" w:rsidP="0099221E">
      <w:pPr>
        <w:spacing w:after="0" w:line="240" w:lineRule="auto"/>
        <w:jc w:val="both"/>
        <w:rPr>
          <w:rFonts w:ascii="Tahoma" w:eastAsia="Times New Roman" w:hAnsi="Tahoma" w:cs="Tahoma"/>
          <w:b/>
          <w:color w:val="000000" w:themeColor="text1"/>
          <w:sz w:val="24"/>
          <w:szCs w:val="24"/>
          <w:u w:val="single"/>
          <w:lang w:eastAsia="hu-HU"/>
        </w:rPr>
      </w:pPr>
    </w:p>
    <w:p w14:paraId="67DAF9DB"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Times New Roman" w:hAnsi="Tahoma" w:cs="Tahoma"/>
          <w:color w:val="000000" w:themeColor="text1"/>
          <w:sz w:val="24"/>
          <w:szCs w:val="24"/>
          <w:u w:val="single"/>
          <w:lang w:eastAsia="hu-HU"/>
        </w:rPr>
        <w:t>EKF és Nemzetközi Projektkoordinációs Csoport</w:t>
      </w:r>
      <w:r w:rsidRPr="00930123">
        <w:rPr>
          <w:rFonts w:ascii="Tahoma" w:eastAsia="Calibri" w:hAnsi="Tahoma" w:cs="Tahoma"/>
          <w:color w:val="000000" w:themeColor="text1"/>
          <w:sz w:val="24"/>
          <w:szCs w:val="24"/>
        </w:rPr>
        <w:t xml:space="preserve"> </w:t>
      </w:r>
    </w:p>
    <w:p w14:paraId="56B046C3"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43977883"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A Csoport a feladatait 1 fő csoportvezetővel, 5 fő projektkoordinátorral és 1 fő pénzügyi koordinátorral látja el, mely létszámból 4 fő kizárólagosan a nemzetközi projektek megvalósításával foglalkozott a 2025. évben. 1 fő foglalkozott az EKF projektek fenntartási kötelezettségével kapcsolatos jelentések teljesítésével, nemzetközi projektek lebonyolításában, rendezvények szervezésében közreműködött, továbbá a Veszprém-Balaton Európa Sportrégiója 2026 cím viselésével kapcsolatos támogatás előkészítésével, támogatási szerződés megkötésével és 2025. évi kapcsolódó pályázatos feladatokkal foglalkozott. 1 fő pénzügyi koordinátor a csoport pénzügyi feladatai mellett ellátta az EU-s és Hazai Projektkoordinációs Csoport pénzügyi feladatait is.</w:t>
      </w:r>
    </w:p>
    <w:p w14:paraId="24F712FB"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359FF569" w14:textId="77777777" w:rsidR="0099221E" w:rsidRPr="00930123" w:rsidRDefault="0099221E" w:rsidP="0099221E">
      <w:pPr>
        <w:numPr>
          <w:ilvl w:val="0"/>
          <w:numId w:val="33"/>
        </w:numPr>
        <w:spacing w:after="0" w:line="240" w:lineRule="auto"/>
        <w:ind w:left="426" w:hanging="426"/>
        <w:contextualSpacing/>
        <w:rPr>
          <w:rFonts w:ascii="Tahoma" w:eastAsia="Times New Roman" w:hAnsi="Tahoma" w:cs="Tahoma"/>
          <w:color w:val="000000" w:themeColor="text1"/>
          <w:sz w:val="24"/>
          <w:szCs w:val="24"/>
          <w:lang w:eastAsia="hu-HU"/>
        </w:rPr>
      </w:pPr>
      <w:r w:rsidRPr="00930123">
        <w:rPr>
          <w:rFonts w:ascii="Tahoma" w:eastAsia="Times New Roman" w:hAnsi="Tahoma" w:cs="Tahoma"/>
          <w:color w:val="000000" w:themeColor="text1"/>
          <w:sz w:val="24"/>
          <w:szCs w:val="24"/>
          <w:lang w:eastAsia="hu-HU"/>
        </w:rPr>
        <w:t>Feladatok különösen:</w:t>
      </w:r>
    </w:p>
    <w:p w14:paraId="549688E5" w14:textId="19D8932D"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ellátja a Veszprém</w:t>
      </w:r>
      <w:r w:rsidR="00930123" w:rsidRPr="00930123">
        <w:rPr>
          <w:rFonts w:ascii="Tahoma" w:eastAsia="Calibri" w:hAnsi="Tahoma" w:cs="Tahoma"/>
          <w:color w:val="000000" w:themeColor="text1"/>
          <w:sz w:val="24"/>
          <w:szCs w:val="24"/>
          <w:lang w:eastAsia="hu-HU"/>
        </w:rPr>
        <w:t>-</w:t>
      </w:r>
      <w:r w:rsidRPr="00930123">
        <w:rPr>
          <w:rFonts w:ascii="Tahoma" w:eastAsia="Calibri" w:hAnsi="Tahoma" w:cs="Tahoma"/>
          <w:color w:val="000000" w:themeColor="text1"/>
          <w:sz w:val="24"/>
          <w:szCs w:val="24"/>
          <w:lang w:eastAsia="hu-HU"/>
        </w:rPr>
        <w:t xml:space="preserve">Balaton Európa Sportrégiója 2026 cím viselésével kapcsolatban </w:t>
      </w:r>
      <w:bookmarkStart w:id="16" w:name="_Hlk119591154"/>
      <w:r w:rsidRPr="00930123">
        <w:rPr>
          <w:rFonts w:ascii="Tahoma" w:eastAsia="Calibri" w:hAnsi="Tahoma" w:cs="Tahoma"/>
          <w:color w:val="000000" w:themeColor="text1"/>
          <w:sz w:val="24"/>
          <w:szCs w:val="24"/>
          <w:lang w:eastAsia="hu-HU"/>
        </w:rPr>
        <w:t>a támogatáshoz tartozó támogatási kérelem, szakmai program és pénzügyi terv dokumentációinak összeállítását, a támogatói okirat aláírásával kapcsolatos feladatokat</w:t>
      </w:r>
      <w:bookmarkEnd w:id="16"/>
      <w:r w:rsidRPr="00930123">
        <w:rPr>
          <w:rFonts w:ascii="Tahoma" w:eastAsia="Calibri" w:hAnsi="Tahoma" w:cs="Tahoma"/>
          <w:color w:val="000000" w:themeColor="text1"/>
          <w:sz w:val="24"/>
          <w:szCs w:val="24"/>
          <w:lang w:eastAsia="hu-HU"/>
        </w:rPr>
        <w:t xml:space="preserve">, a projekt előkészítéssel és megvalósítással összefüggő elszámolási és beszámolási dokumentáció összeállítását, benyújtását, kapcsolatot tart és együttműködik a Közigazgatási és Területfejlesztési Minisztérium és a Veszprém-Balaton 2023 Zrt. munkatársaival, továbbá megvalósítja a 2025. évi feladatokat és előkészíti a 2026. évi megnyitó eseményhez kapcsolódó feladatokat, </w:t>
      </w:r>
    </w:p>
    <w:p w14:paraId="2E0EAB89" w14:textId="7678D7E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végzi a Veszprém</w:t>
      </w:r>
      <w:r w:rsidR="00930123" w:rsidRPr="00930123">
        <w:rPr>
          <w:rFonts w:ascii="Tahoma" w:eastAsia="Calibri" w:hAnsi="Tahoma" w:cs="Tahoma"/>
          <w:color w:val="000000" w:themeColor="text1"/>
          <w:sz w:val="24"/>
          <w:szCs w:val="24"/>
          <w:lang w:eastAsia="hu-HU"/>
        </w:rPr>
        <w:t>-</w:t>
      </w:r>
      <w:r w:rsidRPr="00930123">
        <w:rPr>
          <w:rFonts w:ascii="Tahoma" w:eastAsia="Calibri" w:hAnsi="Tahoma" w:cs="Tahoma"/>
          <w:color w:val="000000" w:themeColor="text1"/>
          <w:sz w:val="24"/>
          <w:szCs w:val="24"/>
          <w:lang w:eastAsia="hu-HU"/>
        </w:rPr>
        <w:t>Balaton Európa Sportrégiója 2026 cím viseléséhez kapcsolódóan a továbbadott támogatásokhoz kapcsolódó pályázati dokumentáció előkészítését, elszámolások szakmai és pénzügyi segítését,</w:t>
      </w:r>
    </w:p>
    <w:p w14:paraId="03D7614B" w14:textId="2F77F63B"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végzi a Veszprém</w:t>
      </w:r>
      <w:r w:rsidR="00930123">
        <w:rPr>
          <w:rFonts w:ascii="Tahoma" w:eastAsia="Calibri" w:hAnsi="Tahoma" w:cs="Tahoma"/>
          <w:color w:val="000000" w:themeColor="text1"/>
          <w:sz w:val="24"/>
          <w:szCs w:val="24"/>
          <w:lang w:eastAsia="hu-HU"/>
        </w:rPr>
        <w:t>-</w:t>
      </w:r>
      <w:r w:rsidRPr="00930123">
        <w:rPr>
          <w:rFonts w:ascii="Tahoma" w:eastAsia="Calibri" w:hAnsi="Tahoma" w:cs="Tahoma"/>
          <w:color w:val="000000" w:themeColor="text1"/>
          <w:sz w:val="24"/>
          <w:szCs w:val="24"/>
          <w:lang w:eastAsia="hu-HU"/>
        </w:rPr>
        <w:t xml:space="preserve">Balaton Európa Sportrégiója 2026 cím viseléséhez kapcsolódó szerződések egyeztetését, </w:t>
      </w:r>
    </w:p>
    <w:p w14:paraId="78BC2866" w14:textId="0929B7D3"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végzi a Polgármesteri Kabinetirodán dolgozó munkatársak tevékenységének támogatását, felügyeli és szükség esetén a támogatóval egyezteti a projekt-tevékenységek elszámolhatóságának biztosítását,</w:t>
      </w:r>
    </w:p>
    <w:p w14:paraId="6566CD0F"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előkészíti a támogatási szerződések módosítását, és benyújtja a változás-bejelentéseket,</w:t>
      </w:r>
    </w:p>
    <w:p w14:paraId="33D5A9F7" w14:textId="2CADFE58"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ellátja a költségvetésben jóváhagyott, a Veszprém</w:t>
      </w:r>
      <w:r w:rsidR="00930123" w:rsidRPr="00930123">
        <w:rPr>
          <w:rFonts w:ascii="Tahoma" w:eastAsia="Calibri" w:hAnsi="Tahoma" w:cs="Tahoma"/>
          <w:color w:val="000000" w:themeColor="text1"/>
          <w:sz w:val="24"/>
          <w:szCs w:val="24"/>
          <w:lang w:eastAsia="hu-HU"/>
        </w:rPr>
        <w:t>-</w:t>
      </w:r>
      <w:r w:rsidRPr="00930123">
        <w:rPr>
          <w:rFonts w:ascii="Tahoma" w:eastAsia="Calibri" w:hAnsi="Tahoma" w:cs="Tahoma"/>
          <w:color w:val="000000" w:themeColor="text1"/>
          <w:sz w:val="24"/>
          <w:szCs w:val="24"/>
          <w:lang w:eastAsia="hu-HU"/>
        </w:rPr>
        <w:t xml:space="preserve">Balaton Európa Sportrégiója 2026 cím viselésével kapcsolatos fejlesztések, programok végrehajtását, </w:t>
      </w:r>
    </w:p>
    <w:p w14:paraId="26E649B1" w14:textId="0F34EDBD"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 xml:space="preserve">ellátja a Csoport által koordinált projektek megvalósításához kapcsolódó előterjesztések, valamint szerződések előkészítését, </w:t>
      </w:r>
      <w:r w:rsidR="00930123" w:rsidRPr="00930123">
        <w:rPr>
          <w:rFonts w:ascii="Tahoma" w:eastAsia="Calibri" w:hAnsi="Tahoma" w:cs="Tahoma"/>
          <w:color w:val="000000" w:themeColor="text1"/>
          <w:sz w:val="24"/>
          <w:szCs w:val="24"/>
          <w:lang w:eastAsia="hu-HU"/>
        </w:rPr>
        <w:t>szervezeti egységek</w:t>
      </w:r>
      <w:r w:rsidRPr="00930123">
        <w:rPr>
          <w:rFonts w:ascii="Tahoma" w:eastAsia="Calibri" w:hAnsi="Tahoma" w:cs="Tahoma"/>
          <w:color w:val="000000" w:themeColor="text1"/>
          <w:sz w:val="24"/>
          <w:szCs w:val="24"/>
          <w:lang w:eastAsia="hu-HU"/>
        </w:rPr>
        <w:t xml:space="preserve"> közötti egyeztetését,</w:t>
      </w:r>
    </w:p>
    <w:p w14:paraId="6BA5C06C"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 xml:space="preserve">a Csoport feladata továbbá nemzetközi pályázatok előkészítése, kidolgozása, lebonyolítása és elszámolása vezető partnerként vagy együttműködő partnerként; </w:t>
      </w:r>
    </w:p>
    <w:p w14:paraId="50D3E71E"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együttműködés nemzetközi partnerekkel, Polgármesteri Kabinetirodával, Pénzügyi Irodával és az adott témakörben érintett kollégákkal, szervezetekkel és egyénekkel;</w:t>
      </w:r>
    </w:p>
    <w:p w14:paraId="6C565BB6"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nemzetközi projekttalálkozók és helyi szakmai találkozók előkészítése és lebonyolítása, szakmai előadások tartása; események és eredmények disszeminációja, kommunikációs feladatok ellátása,</w:t>
      </w:r>
    </w:p>
    <w:p w14:paraId="480951F3"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az egyes projektek előkészítésével, megvalósításával és elszámolásával kapcsolatos pénzügyi feladatok ellátása; a támogatási szerződésekhez tartozó projektek nyilvántartása, a támogatások felhasználásának nyomon követése, a kötelezettség-vállalások és pénzügyi teljesítések egyezőségének ellenőrzése; a Csoport havi likviditási tervének összeállítása; az egyes projektek költségvetést érintő változásainak átvezetése; az önkormányzati és a csoport projektjeihez kapcsolódó alszámlák pénzmozgásainak nyilvántartása, szakmai kapcsolattartás a projektek pénzügyi-számviteli vonatkozásaiban a Pénzügyi Irodával és szükség szerint a könyvvizsgálóval,</w:t>
      </w:r>
    </w:p>
    <w:p w14:paraId="2899A26F"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a Stratégiai Iroda irodavezetőjének megbízása alapján egyéb koordinációs feladatok ellátása (pl. adatszolgáltatás koordinálása az MJVSZ felé a VMJV fejlesztési projektekről, kapcsolattartás a Klímabarát Települések Szövetségével).</w:t>
      </w:r>
    </w:p>
    <w:p w14:paraId="28F936EB" w14:textId="77777777" w:rsidR="0099221E" w:rsidRPr="00930123" w:rsidRDefault="0099221E" w:rsidP="0099221E">
      <w:pPr>
        <w:numPr>
          <w:ilvl w:val="0"/>
          <w:numId w:val="7"/>
        </w:numPr>
        <w:spacing w:after="0" w:line="240" w:lineRule="auto"/>
        <w:contextualSpacing/>
        <w:jc w:val="both"/>
        <w:rPr>
          <w:rFonts w:ascii="Tahoma" w:eastAsia="Calibri" w:hAnsi="Tahoma" w:cs="Tahoma"/>
          <w:color w:val="000000" w:themeColor="text1"/>
          <w:sz w:val="24"/>
          <w:szCs w:val="24"/>
          <w:lang w:eastAsia="hu-HU"/>
        </w:rPr>
      </w:pPr>
      <w:r w:rsidRPr="00930123">
        <w:rPr>
          <w:rFonts w:ascii="Tahoma" w:eastAsia="Calibri" w:hAnsi="Tahoma" w:cs="Tahoma"/>
          <w:color w:val="000000" w:themeColor="text1"/>
          <w:sz w:val="24"/>
          <w:szCs w:val="24"/>
          <w:lang w:eastAsia="hu-HU"/>
        </w:rPr>
        <w:t>EKF projektek fenntartási kötelezettség keretében éves fenntartási jelentés elkészítése, beküldése</w:t>
      </w:r>
    </w:p>
    <w:p w14:paraId="7BBCB0DB" w14:textId="77777777" w:rsidR="0099221E" w:rsidRPr="00930123" w:rsidRDefault="0099221E" w:rsidP="0099221E">
      <w:pPr>
        <w:spacing w:after="0" w:line="240" w:lineRule="auto"/>
        <w:ind w:left="360"/>
        <w:contextualSpacing/>
        <w:jc w:val="both"/>
        <w:rPr>
          <w:rFonts w:ascii="Tahoma" w:eastAsia="Calibri" w:hAnsi="Tahoma" w:cs="Tahoma"/>
          <w:color w:val="000000" w:themeColor="text1"/>
          <w:sz w:val="24"/>
          <w:szCs w:val="24"/>
        </w:rPr>
      </w:pPr>
    </w:p>
    <w:p w14:paraId="10D9B972" w14:textId="77777777" w:rsidR="0099221E" w:rsidRPr="00930123" w:rsidRDefault="0099221E" w:rsidP="0099221E">
      <w:pPr>
        <w:numPr>
          <w:ilvl w:val="0"/>
          <w:numId w:val="33"/>
        </w:numPr>
        <w:spacing w:after="0" w:line="240" w:lineRule="auto"/>
        <w:ind w:left="426" w:hanging="426"/>
        <w:contextualSpacing/>
        <w:rPr>
          <w:rFonts w:ascii="Tahoma" w:eastAsia="Times New Roman" w:hAnsi="Tahoma" w:cs="Tahoma"/>
          <w:color w:val="000000" w:themeColor="text1"/>
          <w:sz w:val="24"/>
          <w:szCs w:val="24"/>
          <w:lang w:eastAsia="hu-HU"/>
        </w:rPr>
      </w:pPr>
      <w:r w:rsidRPr="00930123">
        <w:rPr>
          <w:rFonts w:ascii="Tahoma" w:eastAsia="Times New Roman" w:hAnsi="Tahoma" w:cs="Tahoma"/>
          <w:color w:val="000000" w:themeColor="text1"/>
          <w:sz w:val="24"/>
          <w:szCs w:val="24"/>
          <w:lang w:eastAsia="hu-HU"/>
        </w:rPr>
        <w:t>Projektek</w:t>
      </w:r>
    </w:p>
    <w:p w14:paraId="0BAC15DF"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63CFBC1D" w14:textId="0E139881"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2025-ben Veszprém és a Balaton régió elnyerte a Veszprém</w:t>
      </w:r>
      <w:r w:rsidR="00930123" w:rsidRPr="00930123">
        <w:rPr>
          <w:rFonts w:ascii="Tahoma" w:eastAsia="Calibri" w:hAnsi="Tahoma" w:cs="Tahoma"/>
          <w:color w:val="000000" w:themeColor="text1"/>
          <w:sz w:val="24"/>
          <w:szCs w:val="24"/>
        </w:rPr>
        <w:t>-</w:t>
      </w:r>
      <w:r w:rsidRPr="00930123">
        <w:rPr>
          <w:rFonts w:ascii="Tahoma" w:eastAsia="Calibri" w:hAnsi="Tahoma" w:cs="Tahoma"/>
          <w:color w:val="000000" w:themeColor="text1"/>
          <w:sz w:val="24"/>
          <w:szCs w:val="24"/>
        </w:rPr>
        <w:t>Balaton Európa Sportrégiója 2026 címet a 2026. évre. A 1380/2025 (X. 20.) Korm</w:t>
      </w:r>
      <w:r w:rsidR="00930123" w:rsidRPr="00930123">
        <w:rPr>
          <w:rFonts w:ascii="Tahoma" w:eastAsia="Calibri" w:hAnsi="Tahoma" w:cs="Tahoma"/>
          <w:color w:val="000000" w:themeColor="text1"/>
          <w:sz w:val="24"/>
          <w:szCs w:val="24"/>
        </w:rPr>
        <w:t xml:space="preserve">. </w:t>
      </w:r>
      <w:r w:rsidRPr="00930123">
        <w:rPr>
          <w:rFonts w:ascii="Tahoma" w:eastAsia="Calibri" w:hAnsi="Tahoma" w:cs="Tahoma"/>
          <w:color w:val="000000" w:themeColor="text1"/>
          <w:sz w:val="24"/>
          <w:szCs w:val="24"/>
        </w:rPr>
        <w:t>határozat rögzíti a sportrégiós támogatás végrehajtásával kapcsolatos pénzügyi intézkedéseket.</w:t>
      </w:r>
    </w:p>
    <w:p w14:paraId="21C6AF74" w14:textId="77777777" w:rsidR="00930123" w:rsidRPr="00930123" w:rsidRDefault="00930123" w:rsidP="0099221E">
      <w:pPr>
        <w:spacing w:after="0" w:line="240" w:lineRule="auto"/>
        <w:jc w:val="both"/>
        <w:rPr>
          <w:rFonts w:ascii="Tahoma" w:eastAsia="Calibri" w:hAnsi="Tahoma" w:cs="Tahoma"/>
          <w:color w:val="000000" w:themeColor="text1"/>
          <w:sz w:val="24"/>
          <w:szCs w:val="24"/>
        </w:rPr>
      </w:pPr>
    </w:p>
    <w:p w14:paraId="337095E7" w14:textId="35AC95AB"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Feladatunk a támogatási kérelem, szakmai programterv és pénzügyi terv összeállítása, véglegesítése. A támogatási kérelem jóváhagyását követően megkötésre kerül a támogatói okirat. Veszprém város támogatása tervezetten 700 M Ft, ebből az összegből a kormányhatározat értelmében 350 M Ft kerül folyósításra előlegként a 2025. évben.</w:t>
      </w:r>
    </w:p>
    <w:p w14:paraId="013391F1"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327287EB"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 xml:space="preserve">2022-2024. évben megvalósult, befejezett Európa Kulturális Fővárosa 2023 cím viselésével kapcsolatos projektek, amik a Támogató által lezárásra kerültek a 2024. évben. A támogatási szerződések és a kapcsolódó támogatások fenntartási kötelezettségeinek teljesítéséhez jelentéstételi kötelezettség tartozik, amit évente kell megtenni. Az első éves jelentések leadása 2025. február hónapban volt esedékes: </w:t>
      </w:r>
    </w:p>
    <w:p w14:paraId="6ED51324" w14:textId="77777777" w:rsidR="0099221E" w:rsidRPr="00930123" w:rsidRDefault="0099221E" w:rsidP="0099221E">
      <w:pPr>
        <w:spacing w:after="0" w:line="240" w:lineRule="auto"/>
        <w:rPr>
          <w:rFonts w:ascii="Tahoma" w:eastAsia="Calibri" w:hAnsi="Tahoma" w:cs="Tahoma"/>
          <w:b/>
          <w:i/>
          <w:color w:val="000000" w:themeColor="text1"/>
          <w:sz w:val="24"/>
          <w:szCs w:val="24"/>
        </w:rPr>
      </w:pPr>
    </w:p>
    <w:tbl>
      <w:tblPr>
        <w:tblW w:w="9418" w:type="dxa"/>
        <w:tblInd w:w="55" w:type="dxa"/>
        <w:tblCellMar>
          <w:left w:w="70" w:type="dxa"/>
          <w:right w:w="70" w:type="dxa"/>
        </w:tblCellMar>
        <w:tblLook w:val="04A0" w:firstRow="1" w:lastRow="0" w:firstColumn="1" w:lastColumn="0" w:noHBand="0" w:noVBand="1"/>
      </w:tblPr>
      <w:tblGrid>
        <w:gridCol w:w="566"/>
        <w:gridCol w:w="1784"/>
        <w:gridCol w:w="5245"/>
        <w:gridCol w:w="1823"/>
      </w:tblGrid>
      <w:tr w:rsidR="0099221E" w:rsidRPr="00930123" w14:paraId="506720A7" w14:textId="77777777" w:rsidTr="00512235">
        <w:trPr>
          <w:trHeight w:val="284"/>
        </w:trPr>
        <w:tc>
          <w:tcPr>
            <w:tcW w:w="566" w:type="dxa"/>
            <w:tcBorders>
              <w:top w:val="single" w:sz="4" w:space="0" w:color="auto"/>
              <w:left w:val="single" w:sz="4" w:space="0" w:color="auto"/>
              <w:bottom w:val="single" w:sz="8" w:space="0" w:color="auto"/>
              <w:right w:val="single" w:sz="4" w:space="0" w:color="auto"/>
            </w:tcBorders>
            <w:noWrap/>
            <w:vAlign w:val="bottom"/>
            <w:hideMark/>
          </w:tcPr>
          <w:p w14:paraId="7F4C506F" w14:textId="77777777" w:rsidR="0099221E" w:rsidRPr="00930123" w:rsidRDefault="0099221E" w:rsidP="00512235">
            <w:pPr>
              <w:spacing w:after="0" w:line="240" w:lineRule="auto"/>
              <w:rPr>
                <w:rFonts w:ascii="Tahoma" w:eastAsia="Times New Roman" w:hAnsi="Tahoma" w:cs="Tahoma"/>
                <w:b/>
                <w:bCs/>
                <w:color w:val="000000" w:themeColor="text1"/>
                <w:sz w:val="16"/>
                <w:szCs w:val="16"/>
                <w:lang w:eastAsia="hu-HU"/>
              </w:rPr>
            </w:pPr>
            <w:r w:rsidRPr="00930123">
              <w:rPr>
                <w:rFonts w:ascii="Tahoma" w:eastAsia="Times New Roman" w:hAnsi="Tahoma" w:cs="Tahoma"/>
                <w:b/>
                <w:bCs/>
                <w:color w:val="000000" w:themeColor="text1"/>
                <w:sz w:val="16"/>
                <w:szCs w:val="16"/>
                <w:lang w:eastAsia="hu-HU"/>
              </w:rPr>
              <w:t>S.sz.:</w:t>
            </w:r>
          </w:p>
        </w:tc>
        <w:tc>
          <w:tcPr>
            <w:tcW w:w="1784" w:type="dxa"/>
            <w:tcBorders>
              <w:top w:val="single" w:sz="4" w:space="0" w:color="auto"/>
              <w:left w:val="nil"/>
              <w:bottom w:val="single" w:sz="8" w:space="0" w:color="auto"/>
              <w:right w:val="single" w:sz="4" w:space="0" w:color="auto"/>
            </w:tcBorders>
            <w:noWrap/>
            <w:vAlign w:val="bottom"/>
            <w:hideMark/>
          </w:tcPr>
          <w:p w14:paraId="2DB6C0C4" w14:textId="77777777" w:rsidR="0099221E" w:rsidRPr="00930123" w:rsidRDefault="0099221E" w:rsidP="00512235">
            <w:pPr>
              <w:spacing w:after="0" w:line="240" w:lineRule="auto"/>
              <w:rPr>
                <w:rFonts w:ascii="Tahoma" w:eastAsia="Times New Roman" w:hAnsi="Tahoma" w:cs="Tahoma"/>
                <w:b/>
                <w:bCs/>
                <w:color w:val="000000" w:themeColor="text1"/>
                <w:sz w:val="16"/>
                <w:szCs w:val="16"/>
                <w:lang w:eastAsia="hu-HU"/>
              </w:rPr>
            </w:pPr>
            <w:r w:rsidRPr="00930123">
              <w:rPr>
                <w:rFonts w:ascii="Tahoma" w:eastAsia="Times New Roman" w:hAnsi="Tahoma" w:cs="Tahoma"/>
                <w:b/>
                <w:bCs/>
                <w:color w:val="000000" w:themeColor="text1"/>
                <w:sz w:val="16"/>
                <w:szCs w:val="16"/>
                <w:lang w:eastAsia="hu-HU"/>
              </w:rPr>
              <w:t xml:space="preserve">Támogatási száma: </w:t>
            </w:r>
          </w:p>
        </w:tc>
        <w:tc>
          <w:tcPr>
            <w:tcW w:w="5245" w:type="dxa"/>
            <w:tcBorders>
              <w:top w:val="single" w:sz="4" w:space="0" w:color="auto"/>
              <w:left w:val="nil"/>
              <w:bottom w:val="single" w:sz="8" w:space="0" w:color="auto"/>
              <w:right w:val="single" w:sz="4" w:space="0" w:color="auto"/>
            </w:tcBorders>
            <w:noWrap/>
            <w:vAlign w:val="bottom"/>
            <w:hideMark/>
          </w:tcPr>
          <w:p w14:paraId="570DDE37" w14:textId="77777777" w:rsidR="0099221E" w:rsidRPr="00930123" w:rsidRDefault="0099221E" w:rsidP="00512235">
            <w:pPr>
              <w:spacing w:after="0" w:line="240" w:lineRule="auto"/>
              <w:rPr>
                <w:rFonts w:ascii="Tahoma" w:eastAsia="Times New Roman" w:hAnsi="Tahoma" w:cs="Tahoma"/>
                <w:b/>
                <w:bCs/>
                <w:color w:val="000000" w:themeColor="text1"/>
                <w:sz w:val="16"/>
                <w:szCs w:val="16"/>
                <w:lang w:eastAsia="hu-HU"/>
              </w:rPr>
            </w:pPr>
            <w:r w:rsidRPr="00930123">
              <w:rPr>
                <w:rFonts w:ascii="Tahoma" w:eastAsia="Times New Roman" w:hAnsi="Tahoma" w:cs="Tahoma"/>
                <w:b/>
                <w:bCs/>
                <w:color w:val="000000" w:themeColor="text1"/>
                <w:sz w:val="16"/>
                <w:szCs w:val="16"/>
                <w:lang w:eastAsia="hu-HU"/>
              </w:rPr>
              <w:t>Pályázat címe:</w:t>
            </w:r>
          </w:p>
        </w:tc>
        <w:tc>
          <w:tcPr>
            <w:tcW w:w="1823" w:type="dxa"/>
            <w:tcBorders>
              <w:top w:val="single" w:sz="4" w:space="0" w:color="auto"/>
              <w:left w:val="nil"/>
              <w:bottom w:val="single" w:sz="8" w:space="0" w:color="auto"/>
              <w:right w:val="single" w:sz="4" w:space="0" w:color="auto"/>
            </w:tcBorders>
            <w:vAlign w:val="bottom"/>
            <w:hideMark/>
          </w:tcPr>
          <w:p w14:paraId="4A12DAF7" w14:textId="77777777" w:rsidR="0099221E" w:rsidRPr="00930123" w:rsidRDefault="0099221E" w:rsidP="00512235">
            <w:pPr>
              <w:spacing w:after="0" w:line="240" w:lineRule="auto"/>
              <w:rPr>
                <w:rFonts w:ascii="Tahoma" w:eastAsia="Times New Roman" w:hAnsi="Tahoma" w:cs="Tahoma"/>
                <w:b/>
                <w:bCs/>
                <w:color w:val="000000" w:themeColor="text1"/>
                <w:sz w:val="16"/>
                <w:szCs w:val="16"/>
                <w:lang w:eastAsia="hu-HU"/>
              </w:rPr>
            </w:pPr>
            <w:r w:rsidRPr="00930123">
              <w:rPr>
                <w:rFonts w:ascii="Tahoma" w:eastAsia="Times New Roman" w:hAnsi="Tahoma" w:cs="Tahoma"/>
                <w:b/>
                <w:bCs/>
                <w:color w:val="000000" w:themeColor="text1"/>
                <w:sz w:val="16"/>
                <w:szCs w:val="16"/>
                <w:lang w:eastAsia="hu-HU"/>
              </w:rPr>
              <w:t>Támogatás eFt-ban:</w:t>
            </w:r>
          </w:p>
        </w:tc>
      </w:tr>
      <w:tr w:rsidR="0099221E" w:rsidRPr="00930123" w14:paraId="311B891F" w14:textId="77777777" w:rsidTr="00512235">
        <w:trPr>
          <w:trHeight w:val="284"/>
        </w:trPr>
        <w:tc>
          <w:tcPr>
            <w:tcW w:w="566" w:type="dxa"/>
            <w:tcBorders>
              <w:top w:val="nil"/>
              <w:left w:val="single" w:sz="4" w:space="0" w:color="auto"/>
              <w:bottom w:val="single" w:sz="4" w:space="0" w:color="auto"/>
              <w:right w:val="single" w:sz="4" w:space="0" w:color="auto"/>
            </w:tcBorders>
            <w:noWrap/>
            <w:vAlign w:val="center"/>
          </w:tcPr>
          <w:p w14:paraId="1F5C883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w:t>
            </w:r>
          </w:p>
        </w:tc>
        <w:tc>
          <w:tcPr>
            <w:tcW w:w="1784" w:type="dxa"/>
            <w:tcBorders>
              <w:top w:val="nil"/>
              <w:left w:val="nil"/>
              <w:bottom w:val="single" w:sz="4" w:space="0" w:color="auto"/>
              <w:right w:val="single" w:sz="4" w:space="0" w:color="auto"/>
            </w:tcBorders>
            <w:noWrap/>
            <w:vAlign w:val="center"/>
          </w:tcPr>
          <w:p w14:paraId="3BE2DF94"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ET-INF-2021/1-4046</w:t>
            </w:r>
          </w:p>
        </w:tc>
        <w:tc>
          <w:tcPr>
            <w:tcW w:w="5245" w:type="dxa"/>
            <w:tcBorders>
              <w:top w:val="nil"/>
              <w:left w:val="nil"/>
              <w:bottom w:val="single" w:sz="4" w:space="0" w:color="auto"/>
              <w:right w:val="single" w:sz="4" w:space="0" w:color="auto"/>
            </w:tcBorders>
            <w:vAlign w:val="center"/>
          </w:tcPr>
          <w:p w14:paraId="09A807B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xml:space="preserve">Ingatlanvásárlások: </w:t>
            </w:r>
          </w:p>
          <w:p w14:paraId="0E3B930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Kiskuti csárda</w:t>
            </w:r>
          </w:p>
          <w:p w14:paraId="1E842DD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Málta posta</w:t>
            </w:r>
          </w:p>
          <w:p w14:paraId="4FDF50B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Szikvíz parkoló</w:t>
            </w:r>
          </w:p>
          <w:p w14:paraId="452884D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xml:space="preserve">- volt Húsáruház </w:t>
            </w:r>
          </w:p>
          <w:p w14:paraId="3E7D692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A volt Húsáruház belső átalakítása</w:t>
            </w:r>
          </w:p>
        </w:tc>
        <w:tc>
          <w:tcPr>
            <w:tcW w:w="1823" w:type="dxa"/>
            <w:tcBorders>
              <w:top w:val="nil"/>
              <w:left w:val="nil"/>
              <w:bottom w:val="single" w:sz="4" w:space="0" w:color="auto"/>
              <w:right w:val="single" w:sz="4" w:space="0" w:color="auto"/>
            </w:tcBorders>
            <w:noWrap/>
            <w:vAlign w:val="center"/>
          </w:tcPr>
          <w:p w14:paraId="6C37BB5B"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1.339.000</w:t>
            </w:r>
          </w:p>
        </w:tc>
      </w:tr>
      <w:tr w:rsidR="0099221E" w:rsidRPr="00930123" w14:paraId="5FAC70D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hideMark/>
          </w:tcPr>
          <w:p w14:paraId="086835DE"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w:t>
            </w:r>
          </w:p>
        </w:tc>
        <w:tc>
          <w:tcPr>
            <w:tcW w:w="1784" w:type="dxa"/>
            <w:tcBorders>
              <w:top w:val="single" w:sz="4" w:space="0" w:color="auto"/>
              <w:left w:val="nil"/>
              <w:bottom w:val="single" w:sz="4" w:space="0" w:color="auto"/>
              <w:right w:val="single" w:sz="4" w:space="0" w:color="auto"/>
            </w:tcBorders>
            <w:noWrap/>
            <w:vAlign w:val="center"/>
          </w:tcPr>
          <w:p w14:paraId="20E743B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ET-INF-2021/2-4046</w:t>
            </w:r>
          </w:p>
          <w:p w14:paraId="631CA00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hideMark/>
          </w:tcPr>
          <w:p w14:paraId="5C35599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A beszerzési, közbeszerzési, tervezési, tervellenőri és műszaki ellenőri feladatok teljes körű ellátása, közbeszerzési és jogi szolgáltatások bevonása és a velük történő szerződéskötések megvalósítása. (CODE-Digitális Élményközpont, Acticity, Várkert, Tűztorony, Vár u. 17., Jókai u. 8., Digitális Alagút, Várbörtön, volt Bútorgyár)</w:t>
            </w:r>
          </w:p>
        </w:tc>
        <w:tc>
          <w:tcPr>
            <w:tcW w:w="1823" w:type="dxa"/>
            <w:tcBorders>
              <w:top w:val="single" w:sz="4" w:space="0" w:color="auto"/>
              <w:left w:val="nil"/>
              <w:bottom w:val="single" w:sz="4" w:space="0" w:color="auto"/>
              <w:right w:val="single" w:sz="4" w:space="0" w:color="auto"/>
            </w:tcBorders>
            <w:noWrap/>
            <w:vAlign w:val="center"/>
            <w:hideMark/>
          </w:tcPr>
          <w:p w14:paraId="05BA85D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393.951</w:t>
            </w:r>
          </w:p>
        </w:tc>
      </w:tr>
      <w:tr w:rsidR="0099221E" w:rsidRPr="00930123" w14:paraId="3F997EFA"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hideMark/>
          </w:tcPr>
          <w:p w14:paraId="7572316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w:t>
            </w:r>
          </w:p>
        </w:tc>
        <w:tc>
          <w:tcPr>
            <w:tcW w:w="1784" w:type="dxa"/>
            <w:tcBorders>
              <w:top w:val="single" w:sz="4" w:space="0" w:color="auto"/>
              <w:left w:val="nil"/>
              <w:bottom w:val="single" w:sz="4" w:space="0" w:color="auto"/>
              <w:right w:val="single" w:sz="4" w:space="0" w:color="auto"/>
            </w:tcBorders>
            <w:noWrap/>
            <w:vAlign w:val="center"/>
          </w:tcPr>
          <w:p w14:paraId="38DF722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ET-INF-2021/7-4046</w:t>
            </w:r>
          </w:p>
          <w:p w14:paraId="6F2AFB5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hideMark/>
          </w:tcPr>
          <w:p w14:paraId="5EF902C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 Megyei Jogú Város Önkormányzatának Önkormányzata EKF 2023 cím viseléséhez kapcsolódó közösségi- és szabadidős-, gyerekbarát-, illetve közbiztonsági funkciók megújításának előkészítése és megvalósítása</w:t>
            </w:r>
          </w:p>
        </w:tc>
        <w:tc>
          <w:tcPr>
            <w:tcW w:w="1823" w:type="dxa"/>
            <w:tcBorders>
              <w:top w:val="single" w:sz="4" w:space="0" w:color="auto"/>
              <w:left w:val="nil"/>
              <w:bottom w:val="single" w:sz="4" w:space="0" w:color="auto"/>
              <w:right w:val="single" w:sz="4" w:space="0" w:color="auto"/>
            </w:tcBorders>
            <w:noWrap/>
            <w:vAlign w:val="center"/>
            <w:hideMark/>
          </w:tcPr>
          <w:p w14:paraId="11ECAC4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159.785</w:t>
            </w:r>
          </w:p>
        </w:tc>
      </w:tr>
      <w:tr w:rsidR="0099221E" w:rsidRPr="00930123" w14:paraId="2A6D3224"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7EA9013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w:t>
            </w:r>
          </w:p>
        </w:tc>
        <w:tc>
          <w:tcPr>
            <w:tcW w:w="1784" w:type="dxa"/>
            <w:tcBorders>
              <w:top w:val="single" w:sz="4" w:space="0" w:color="auto"/>
              <w:left w:val="nil"/>
              <w:bottom w:val="single" w:sz="4" w:space="0" w:color="auto"/>
              <w:right w:val="single" w:sz="4" w:space="0" w:color="auto"/>
            </w:tcBorders>
            <w:noWrap/>
            <w:vAlign w:val="center"/>
          </w:tcPr>
          <w:p w14:paraId="34A1080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ET-INF-2021/9-4046</w:t>
            </w:r>
          </w:p>
        </w:tc>
        <w:tc>
          <w:tcPr>
            <w:tcW w:w="5245" w:type="dxa"/>
            <w:tcBorders>
              <w:top w:val="single" w:sz="4" w:space="0" w:color="auto"/>
              <w:left w:val="nil"/>
              <w:bottom w:val="single" w:sz="4" w:space="0" w:color="auto"/>
              <w:right w:val="single" w:sz="4" w:space="0" w:color="auto"/>
            </w:tcBorders>
            <w:vAlign w:val="center"/>
          </w:tcPr>
          <w:p w14:paraId="20BECFD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Projektmegvalósítás és lebonyolítási feladatok – Jókai u. 8.</w:t>
            </w:r>
          </w:p>
        </w:tc>
        <w:tc>
          <w:tcPr>
            <w:tcW w:w="1823" w:type="dxa"/>
            <w:tcBorders>
              <w:top w:val="single" w:sz="4" w:space="0" w:color="auto"/>
              <w:left w:val="nil"/>
              <w:bottom w:val="single" w:sz="4" w:space="0" w:color="auto"/>
              <w:right w:val="single" w:sz="4" w:space="0" w:color="auto"/>
            </w:tcBorders>
            <w:noWrap/>
            <w:vAlign w:val="center"/>
          </w:tcPr>
          <w:p w14:paraId="53381AE9"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1.432.727</w:t>
            </w:r>
          </w:p>
        </w:tc>
      </w:tr>
      <w:tr w:rsidR="0099221E" w:rsidRPr="00930123" w14:paraId="75974D4D"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A294C3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w:t>
            </w:r>
          </w:p>
        </w:tc>
        <w:tc>
          <w:tcPr>
            <w:tcW w:w="1784" w:type="dxa"/>
            <w:tcBorders>
              <w:top w:val="single" w:sz="4" w:space="0" w:color="auto"/>
              <w:left w:val="nil"/>
              <w:bottom w:val="single" w:sz="4" w:space="0" w:color="auto"/>
              <w:right w:val="single" w:sz="4" w:space="0" w:color="auto"/>
            </w:tcBorders>
            <w:noWrap/>
            <w:vAlign w:val="center"/>
          </w:tcPr>
          <w:p w14:paraId="5D5DE293"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ET-INF-2021/10-4046</w:t>
            </w:r>
          </w:p>
        </w:tc>
        <w:tc>
          <w:tcPr>
            <w:tcW w:w="5245" w:type="dxa"/>
            <w:tcBorders>
              <w:top w:val="single" w:sz="4" w:space="0" w:color="auto"/>
              <w:left w:val="nil"/>
              <w:bottom w:val="single" w:sz="4" w:space="0" w:color="auto"/>
              <w:right w:val="single" w:sz="4" w:space="0" w:color="auto"/>
            </w:tcBorders>
            <w:vAlign w:val="center"/>
          </w:tcPr>
          <w:p w14:paraId="75CA004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Projektmegvalósítás és lebonyolítási feladatok – Acticity</w:t>
            </w:r>
          </w:p>
        </w:tc>
        <w:tc>
          <w:tcPr>
            <w:tcW w:w="1823" w:type="dxa"/>
            <w:tcBorders>
              <w:top w:val="single" w:sz="4" w:space="0" w:color="auto"/>
              <w:left w:val="nil"/>
              <w:bottom w:val="single" w:sz="4" w:space="0" w:color="auto"/>
              <w:right w:val="single" w:sz="4" w:space="0" w:color="auto"/>
            </w:tcBorders>
            <w:noWrap/>
            <w:vAlign w:val="center"/>
          </w:tcPr>
          <w:p w14:paraId="6178E28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11.203.240</w:t>
            </w:r>
          </w:p>
        </w:tc>
      </w:tr>
      <w:tr w:rsidR="0099221E" w:rsidRPr="00930123" w14:paraId="2400FB0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87D714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6.</w:t>
            </w:r>
          </w:p>
        </w:tc>
        <w:tc>
          <w:tcPr>
            <w:tcW w:w="1784" w:type="dxa"/>
            <w:tcBorders>
              <w:top w:val="single" w:sz="4" w:space="0" w:color="auto"/>
              <w:left w:val="nil"/>
              <w:bottom w:val="single" w:sz="4" w:space="0" w:color="auto"/>
              <w:right w:val="single" w:sz="4" w:space="0" w:color="auto"/>
            </w:tcBorders>
            <w:noWrap/>
            <w:vAlign w:val="center"/>
          </w:tcPr>
          <w:p w14:paraId="0F6F25E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ET-INF-2021/13-4046</w:t>
            </w:r>
          </w:p>
          <w:p w14:paraId="360EE85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74F41304"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Kulturális negyed felújítása és a Szent Miklós-szegi Kálvária-domb és környékének infrastrukturális felújítása és funkcióbővítése (CLLD Kulcsprojekt)</w:t>
            </w:r>
          </w:p>
        </w:tc>
        <w:tc>
          <w:tcPr>
            <w:tcW w:w="1823" w:type="dxa"/>
            <w:tcBorders>
              <w:top w:val="single" w:sz="4" w:space="0" w:color="auto"/>
              <w:left w:val="nil"/>
              <w:bottom w:val="single" w:sz="4" w:space="0" w:color="auto"/>
              <w:right w:val="single" w:sz="4" w:space="0" w:color="auto"/>
            </w:tcBorders>
            <w:noWrap/>
            <w:vAlign w:val="center"/>
          </w:tcPr>
          <w:p w14:paraId="528A703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844.867</w:t>
            </w:r>
          </w:p>
        </w:tc>
      </w:tr>
      <w:tr w:rsidR="0099221E" w:rsidRPr="00930123" w14:paraId="6297A50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4AB02B9"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7.</w:t>
            </w:r>
          </w:p>
        </w:tc>
        <w:tc>
          <w:tcPr>
            <w:tcW w:w="1784" w:type="dxa"/>
            <w:tcBorders>
              <w:top w:val="single" w:sz="4" w:space="0" w:color="auto"/>
              <w:left w:val="nil"/>
              <w:bottom w:val="single" w:sz="4" w:space="0" w:color="auto"/>
              <w:right w:val="single" w:sz="4" w:space="0" w:color="auto"/>
            </w:tcBorders>
            <w:noWrap/>
            <w:vAlign w:val="center"/>
          </w:tcPr>
          <w:p w14:paraId="3F94627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ET-INF-2022/235342</w:t>
            </w:r>
          </w:p>
          <w:p w14:paraId="3A92B20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28C5340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Csikász Galéria felújítása, igazgatóságként működő épület új bejárat kialakítása</w:t>
            </w:r>
          </w:p>
        </w:tc>
        <w:tc>
          <w:tcPr>
            <w:tcW w:w="1823" w:type="dxa"/>
            <w:tcBorders>
              <w:top w:val="single" w:sz="4" w:space="0" w:color="auto"/>
              <w:left w:val="nil"/>
              <w:bottom w:val="single" w:sz="4" w:space="0" w:color="auto"/>
              <w:right w:val="single" w:sz="4" w:space="0" w:color="auto"/>
            </w:tcBorders>
            <w:noWrap/>
            <w:vAlign w:val="center"/>
          </w:tcPr>
          <w:p w14:paraId="3069B6D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114.380</w:t>
            </w:r>
          </w:p>
        </w:tc>
      </w:tr>
      <w:tr w:rsidR="0099221E" w:rsidRPr="00930123" w14:paraId="45A9729C"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EA2D85B"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8.</w:t>
            </w:r>
          </w:p>
        </w:tc>
        <w:tc>
          <w:tcPr>
            <w:tcW w:w="1784" w:type="dxa"/>
            <w:tcBorders>
              <w:top w:val="single" w:sz="4" w:space="0" w:color="auto"/>
              <w:left w:val="nil"/>
              <w:bottom w:val="single" w:sz="4" w:space="0" w:color="auto"/>
              <w:right w:val="single" w:sz="4" w:space="0" w:color="auto"/>
            </w:tcBorders>
            <w:noWrap/>
            <w:vAlign w:val="center"/>
          </w:tcPr>
          <w:p w14:paraId="7852FA9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ET-PRG-2022/213082</w:t>
            </w:r>
          </w:p>
          <w:p w14:paraId="2264637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0048F31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xml:space="preserve">Felkészülés a veszprémi EKF nyitórendezvényre - 1. ütem            </w:t>
            </w:r>
          </w:p>
        </w:tc>
        <w:tc>
          <w:tcPr>
            <w:tcW w:w="1823" w:type="dxa"/>
            <w:tcBorders>
              <w:top w:val="single" w:sz="4" w:space="0" w:color="auto"/>
              <w:left w:val="nil"/>
              <w:bottom w:val="single" w:sz="4" w:space="0" w:color="auto"/>
              <w:right w:val="single" w:sz="4" w:space="0" w:color="auto"/>
            </w:tcBorders>
            <w:noWrap/>
            <w:vAlign w:val="center"/>
          </w:tcPr>
          <w:p w14:paraId="09A2CD4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14.871</w:t>
            </w:r>
          </w:p>
        </w:tc>
      </w:tr>
      <w:tr w:rsidR="0099221E" w:rsidRPr="00930123" w14:paraId="285042D3"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109EA8C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9.</w:t>
            </w:r>
          </w:p>
        </w:tc>
        <w:tc>
          <w:tcPr>
            <w:tcW w:w="1784" w:type="dxa"/>
            <w:tcBorders>
              <w:top w:val="single" w:sz="4" w:space="0" w:color="auto"/>
              <w:left w:val="nil"/>
              <w:bottom w:val="single" w:sz="4" w:space="0" w:color="auto"/>
              <w:right w:val="single" w:sz="4" w:space="0" w:color="auto"/>
            </w:tcBorders>
            <w:noWrap/>
            <w:vAlign w:val="center"/>
          </w:tcPr>
          <w:p w14:paraId="31BD83E1"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ET-INF-2022/546216</w:t>
            </w:r>
          </w:p>
          <w:p w14:paraId="4E79214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17FFB3F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Dózsavárosi könyvtár felújítása</w:t>
            </w:r>
          </w:p>
        </w:tc>
        <w:tc>
          <w:tcPr>
            <w:tcW w:w="1823" w:type="dxa"/>
            <w:tcBorders>
              <w:top w:val="single" w:sz="4" w:space="0" w:color="auto"/>
              <w:left w:val="nil"/>
              <w:bottom w:val="single" w:sz="4" w:space="0" w:color="auto"/>
              <w:right w:val="single" w:sz="4" w:space="0" w:color="auto"/>
            </w:tcBorders>
            <w:noWrap/>
            <w:vAlign w:val="center"/>
          </w:tcPr>
          <w:p w14:paraId="47A88DA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326.170</w:t>
            </w:r>
          </w:p>
        </w:tc>
      </w:tr>
      <w:tr w:rsidR="0099221E" w:rsidRPr="00930123" w14:paraId="7A728AD3"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2A2060BC"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10.</w:t>
            </w:r>
          </w:p>
        </w:tc>
        <w:tc>
          <w:tcPr>
            <w:tcW w:w="1784" w:type="dxa"/>
            <w:tcBorders>
              <w:top w:val="single" w:sz="4" w:space="0" w:color="auto"/>
              <w:left w:val="nil"/>
              <w:bottom w:val="single" w:sz="4" w:space="0" w:color="auto"/>
              <w:right w:val="single" w:sz="4" w:space="0" w:color="auto"/>
            </w:tcBorders>
            <w:noWrap/>
            <w:vAlign w:val="center"/>
          </w:tcPr>
          <w:p w14:paraId="372BDC19"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ET-INF-2022/803234</w:t>
            </w:r>
          </w:p>
          <w:p w14:paraId="28A76FB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3A75A80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 előkészítése és a kapcsolódó lebonyolítói feladatok ellátása - Digitális kiállítótér a volt Városi Művelődési Központban I. ütem (Dimitrov 1. fázis (előkészítés: tervezés, közbeszerzés, lebonyolítás)</w:t>
            </w:r>
          </w:p>
        </w:tc>
        <w:tc>
          <w:tcPr>
            <w:tcW w:w="1823" w:type="dxa"/>
            <w:tcBorders>
              <w:top w:val="single" w:sz="4" w:space="0" w:color="auto"/>
              <w:left w:val="nil"/>
              <w:bottom w:val="single" w:sz="4" w:space="0" w:color="auto"/>
              <w:right w:val="single" w:sz="4" w:space="0" w:color="auto"/>
            </w:tcBorders>
            <w:noWrap/>
            <w:vAlign w:val="center"/>
          </w:tcPr>
          <w:p w14:paraId="4EBB171D"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279.019</w:t>
            </w:r>
          </w:p>
        </w:tc>
      </w:tr>
      <w:tr w:rsidR="0099221E" w:rsidRPr="00930123" w14:paraId="4DFF515E"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1744B1F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11.</w:t>
            </w:r>
          </w:p>
        </w:tc>
        <w:tc>
          <w:tcPr>
            <w:tcW w:w="1784" w:type="dxa"/>
            <w:tcBorders>
              <w:top w:val="single" w:sz="4" w:space="0" w:color="auto"/>
              <w:left w:val="nil"/>
              <w:bottom w:val="single" w:sz="4" w:space="0" w:color="auto"/>
              <w:right w:val="single" w:sz="4" w:space="0" w:color="auto"/>
            </w:tcBorders>
            <w:noWrap/>
            <w:vAlign w:val="center"/>
          </w:tcPr>
          <w:p w14:paraId="416B5CF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ET-INF-2022/206262</w:t>
            </w:r>
          </w:p>
          <w:p w14:paraId="4EDA579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295EBF8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Projektmegvalósítás és lebonyolítási feladatok – Vár u. 17. - 236 hrsz.</w:t>
            </w:r>
          </w:p>
        </w:tc>
        <w:tc>
          <w:tcPr>
            <w:tcW w:w="1823" w:type="dxa"/>
            <w:tcBorders>
              <w:top w:val="single" w:sz="4" w:space="0" w:color="auto"/>
              <w:left w:val="nil"/>
              <w:bottom w:val="single" w:sz="4" w:space="0" w:color="auto"/>
              <w:right w:val="single" w:sz="4" w:space="0" w:color="auto"/>
            </w:tcBorders>
            <w:noWrap/>
            <w:vAlign w:val="center"/>
          </w:tcPr>
          <w:p w14:paraId="32E67410"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2.337.469</w:t>
            </w:r>
          </w:p>
        </w:tc>
      </w:tr>
      <w:tr w:rsidR="0099221E" w:rsidRPr="00930123" w14:paraId="54B74DDE"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6E16EE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12.</w:t>
            </w:r>
          </w:p>
        </w:tc>
        <w:tc>
          <w:tcPr>
            <w:tcW w:w="1784" w:type="dxa"/>
            <w:tcBorders>
              <w:top w:val="single" w:sz="4" w:space="0" w:color="auto"/>
              <w:left w:val="nil"/>
              <w:bottom w:val="single" w:sz="4" w:space="0" w:color="auto"/>
              <w:right w:val="single" w:sz="4" w:space="0" w:color="auto"/>
            </w:tcBorders>
            <w:noWrap/>
            <w:vAlign w:val="center"/>
          </w:tcPr>
          <w:p w14:paraId="216828AD"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ET-INF-2022/677805</w:t>
            </w:r>
          </w:p>
          <w:p w14:paraId="33ED3463"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2DFF950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Projektmegvalósítás és lebonyolítási feladatok – Vár u. 17. - 238/1 hrsz.</w:t>
            </w:r>
          </w:p>
        </w:tc>
        <w:tc>
          <w:tcPr>
            <w:tcW w:w="1823" w:type="dxa"/>
            <w:tcBorders>
              <w:top w:val="single" w:sz="4" w:space="0" w:color="auto"/>
              <w:left w:val="nil"/>
              <w:bottom w:val="single" w:sz="4" w:space="0" w:color="auto"/>
              <w:right w:val="single" w:sz="4" w:space="0" w:color="auto"/>
            </w:tcBorders>
            <w:noWrap/>
            <w:vAlign w:val="center"/>
          </w:tcPr>
          <w:p w14:paraId="41041570"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26.195</w:t>
            </w:r>
          </w:p>
        </w:tc>
      </w:tr>
      <w:tr w:rsidR="0099221E" w:rsidRPr="00930123" w14:paraId="5AEBC5B0"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hideMark/>
          </w:tcPr>
          <w:p w14:paraId="173311D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13.</w:t>
            </w:r>
          </w:p>
        </w:tc>
        <w:tc>
          <w:tcPr>
            <w:tcW w:w="1784" w:type="dxa"/>
            <w:tcBorders>
              <w:top w:val="single" w:sz="4" w:space="0" w:color="auto"/>
              <w:left w:val="nil"/>
              <w:bottom w:val="single" w:sz="4" w:space="0" w:color="auto"/>
              <w:right w:val="single" w:sz="4" w:space="0" w:color="auto"/>
            </w:tcBorders>
            <w:noWrap/>
            <w:vAlign w:val="center"/>
          </w:tcPr>
          <w:p w14:paraId="1D4151C9"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ET-INF-2022/857856</w:t>
            </w:r>
          </w:p>
          <w:p w14:paraId="6DEB413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7531D9D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 2552 helyrajzi számú ingatlanon lévő, Jutasi út 30. szám alatti épület bontása és tereprendezése</w:t>
            </w:r>
          </w:p>
        </w:tc>
        <w:tc>
          <w:tcPr>
            <w:tcW w:w="1823" w:type="dxa"/>
            <w:tcBorders>
              <w:top w:val="single" w:sz="4" w:space="0" w:color="auto"/>
              <w:left w:val="nil"/>
              <w:bottom w:val="single" w:sz="4" w:space="0" w:color="auto"/>
              <w:right w:val="single" w:sz="4" w:space="0" w:color="auto"/>
            </w:tcBorders>
            <w:noWrap/>
            <w:vAlign w:val="center"/>
          </w:tcPr>
          <w:p w14:paraId="147EAE2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42.883</w:t>
            </w:r>
          </w:p>
        </w:tc>
      </w:tr>
      <w:tr w:rsidR="0099221E" w:rsidRPr="00930123" w14:paraId="274889B4"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hideMark/>
          </w:tcPr>
          <w:p w14:paraId="220BE1A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14.</w:t>
            </w:r>
          </w:p>
        </w:tc>
        <w:tc>
          <w:tcPr>
            <w:tcW w:w="1784" w:type="dxa"/>
            <w:tcBorders>
              <w:top w:val="single" w:sz="4" w:space="0" w:color="auto"/>
              <w:left w:val="nil"/>
              <w:bottom w:val="single" w:sz="4" w:space="0" w:color="auto"/>
              <w:right w:val="single" w:sz="4" w:space="0" w:color="auto"/>
            </w:tcBorders>
            <w:noWrap/>
            <w:vAlign w:val="center"/>
          </w:tcPr>
          <w:p w14:paraId="3CDBBE8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ET-INF-2022/927156</w:t>
            </w:r>
          </w:p>
          <w:p w14:paraId="5528D6C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1AC4375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 2142 helyrajzi szám alatti „volt MÁV szálló” épületének részleges felújítása</w:t>
            </w:r>
          </w:p>
        </w:tc>
        <w:tc>
          <w:tcPr>
            <w:tcW w:w="1823" w:type="dxa"/>
            <w:tcBorders>
              <w:top w:val="single" w:sz="4" w:space="0" w:color="auto"/>
              <w:left w:val="nil"/>
              <w:bottom w:val="single" w:sz="4" w:space="0" w:color="auto"/>
              <w:right w:val="single" w:sz="4" w:space="0" w:color="auto"/>
            </w:tcBorders>
            <w:noWrap/>
            <w:vAlign w:val="center"/>
          </w:tcPr>
          <w:p w14:paraId="748B83B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330.352</w:t>
            </w:r>
          </w:p>
        </w:tc>
      </w:tr>
      <w:tr w:rsidR="0099221E" w:rsidRPr="00930123" w14:paraId="319445AD"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24D774D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15.</w:t>
            </w:r>
          </w:p>
        </w:tc>
        <w:tc>
          <w:tcPr>
            <w:tcW w:w="1784" w:type="dxa"/>
            <w:tcBorders>
              <w:top w:val="single" w:sz="4" w:space="0" w:color="auto"/>
              <w:left w:val="nil"/>
              <w:bottom w:val="single" w:sz="4" w:space="0" w:color="auto"/>
              <w:right w:val="single" w:sz="4" w:space="0" w:color="auto"/>
            </w:tcBorders>
            <w:noWrap/>
            <w:vAlign w:val="center"/>
          </w:tcPr>
          <w:p w14:paraId="78AB1E2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ET-INF-2022/961169</w:t>
            </w:r>
          </w:p>
          <w:p w14:paraId="57B065C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253E6D2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Várbörtön kiállítás kreatív tartalomfejlesztés 1. ütem</w:t>
            </w:r>
          </w:p>
        </w:tc>
        <w:tc>
          <w:tcPr>
            <w:tcW w:w="1823" w:type="dxa"/>
            <w:tcBorders>
              <w:top w:val="single" w:sz="4" w:space="0" w:color="auto"/>
              <w:left w:val="nil"/>
              <w:bottom w:val="single" w:sz="4" w:space="0" w:color="auto"/>
              <w:right w:val="single" w:sz="4" w:space="0" w:color="auto"/>
            </w:tcBorders>
            <w:noWrap/>
            <w:vAlign w:val="center"/>
          </w:tcPr>
          <w:p w14:paraId="66ED1D9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194.883</w:t>
            </w:r>
          </w:p>
        </w:tc>
      </w:tr>
      <w:tr w:rsidR="0099221E" w:rsidRPr="00930123" w14:paraId="144E5CCD"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2041DD4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16.</w:t>
            </w:r>
          </w:p>
        </w:tc>
        <w:tc>
          <w:tcPr>
            <w:tcW w:w="1784" w:type="dxa"/>
            <w:tcBorders>
              <w:top w:val="single" w:sz="4" w:space="0" w:color="auto"/>
              <w:left w:val="nil"/>
              <w:bottom w:val="single" w:sz="4" w:space="0" w:color="auto"/>
              <w:right w:val="single" w:sz="4" w:space="0" w:color="auto"/>
            </w:tcBorders>
            <w:noWrap/>
            <w:vAlign w:val="center"/>
          </w:tcPr>
          <w:p w14:paraId="19D3E2E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ET-INF-2022/355549</w:t>
            </w:r>
          </w:p>
          <w:p w14:paraId="70B4DBD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6563713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EKMK részleges megújítása</w:t>
            </w:r>
          </w:p>
        </w:tc>
        <w:tc>
          <w:tcPr>
            <w:tcW w:w="1823" w:type="dxa"/>
            <w:tcBorders>
              <w:top w:val="single" w:sz="4" w:space="0" w:color="auto"/>
              <w:left w:val="nil"/>
              <w:bottom w:val="single" w:sz="4" w:space="0" w:color="auto"/>
              <w:right w:val="single" w:sz="4" w:space="0" w:color="auto"/>
            </w:tcBorders>
            <w:noWrap/>
            <w:vAlign w:val="center"/>
          </w:tcPr>
          <w:p w14:paraId="32FC4E23"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403.686</w:t>
            </w:r>
          </w:p>
        </w:tc>
      </w:tr>
      <w:tr w:rsidR="0099221E" w:rsidRPr="00930123" w14:paraId="06DF4F83"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1D4ACDE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17.</w:t>
            </w:r>
          </w:p>
        </w:tc>
        <w:tc>
          <w:tcPr>
            <w:tcW w:w="1784" w:type="dxa"/>
            <w:tcBorders>
              <w:top w:val="single" w:sz="4" w:space="0" w:color="auto"/>
              <w:left w:val="nil"/>
              <w:bottom w:val="single" w:sz="4" w:space="0" w:color="auto"/>
              <w:right w:val="single" w:sz="4" w:space="0" w:color="auto"/>
            </w:tcBorders>
            <w:noWrap/>
            <w:vAlign w:val="center"/>
          </w:tcPr>
          <w:p w14:paraId="59CA284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ET-INF-2022/861191</w:t>
            </w:r>
          </w:p>
          <w:p w14:paraId="3B78145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08B0502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Millenniumi emlékmű áthelyezése 2. ütem</w:t>
            </w:r>
          </w:p>
        </w:tc>
        <w:tc>
          <w:tcPr>
            <w:tcW w:w="1823" w:type="dxa"/>
            <w:tcBorders>
              <w:top w:val="single" w:sz="4" w:space="0" w:color="auto"/>
              <w:left w:val="nil"/>
              <w:bottom w:val="single" w:sz="4" w:space="0" w:color="auto"/>
              <w:right w:val="single" w:sz="4" w:space="0" w:color="auto"/>
            </w:tcBorders>
            <w:noWrap/>
            <w:vAlign w:val="center"/>
          </w:tcPr>
          <w:p w14:paraId="6F00A5A3"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24.083</w:t>
            </w:r>
          </w:p>
        </w:tc>
      </w:tr>
      <w:tr w:rsidR="0099221E" w:rsidRPr="00930123" w14:paraId="67163BD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FF9FA4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18.</w:t>
            </w:r>
          </w:p>
        </w:tc>
        <w:tc>
          <w:tcPr>
            <w:tcW w:w="1784" w:type="dxa"/>
            <w:tcBorders>
              <w:top w:val="single" w:sz="4" w:space="0" w:color="auto"/>
              <w:left w:val="nil"/>
              <w:bottom w:val="single" w:sz="4" w:space="0" w:color="auto"/>
              <w:right w:val="single" w:sz="4" w:space="0" w:color="auto"/>
            </w:tcBorders>
            <w:noWrap/>
            <w:vAlign w:val="center"/>
          </w:tcPr>
          <w:p w14:paraId="74035DA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ET-INF-2022/156756</w:t>
            </w:r>
          </w:p>
          <w:p w14:paraId="402C535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7F8606B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Jutas lakótelep Táborállás park közterület megújítása, új köztéri attrakciók elhelyezése, kulturális rendezvénytér kialakítása</w:t>
            </w:r>
          </w:p>
        </w:tc>
        <w:tc>
          <w:tcPr>
            <w:tcW w:w="1823" w:type="dxa"/>
            <w:tcBorders>
              <w:top w:val="single" w:sz="4" w:space="0" w:color="auto"/>
              <w:left w:val="nil"/>
              <w:bottom w:val="single" w:sz="4" w:space="0" w:color="auto"/>
              <w:right w:val="single" w:sz="4" w:space="0" w:color="auto"/>
            </w:tcBorders>
            <w:noWrap/>
            <w:vAlign w:val="center"/>
          </w:tcPr>
          <w:p w14:paraId="53BBCF8D"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133.229</w:t>
            </w:r>
          </w:p>
        </w:tc>
      </w:tr>
      <w:tr w:rsidR="0099221E" w:rsidRPr="00930123" w14:paraId="67A4A43A"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B02D5B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19.</w:t>
            </w:r>
          </w:p>
        </w:tc>
        <w:tc>
          <w:tcPr>
            <w:tcW w:w="1784" w:type="dxa"/>
            <w:tcBorders>
              <w:top w:val="single" w:sz="4" w:space="0" w:color="auto"/>
              <w:left w:val="nil"/>
              <w:bottom w:val="single" w:sz="4" w:space="0" w:color="auto"/>
              <w:right w:val="single" w:sz="4" w:space="0" w:color="auto"/>
            </w:tcBorders>
            <w:noWrap/>
            <w:vAlign w:val="center"/>
          </w:tcPr>
          <w:p w14:paraId="16CCA35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ET-INF-2022/581387</w:t>
            </w:r>
          </w:p>
          <w:p w14:paraId="43A2473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439325A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Auer ház megújítása</w:t>
            </w:r>
          </w:p>
        </w:tc>
        <w:tc>
          <w:tcPr>
            <w:tcW w:w="1823" w:type="dxa"/>
            <w:tcBorders>
              <w:top w:val="single" w:sz="4" w:space="0" w:color="auto"/>
              <w:left w:val="nil"/>
              <w:bottom w:val="single" w:sz="4" w:space="0" w:color="auto"/>
              <w:right w:val="single" w:sz="4" w:space="0" w:color="auto"/>
            </w:tcBorders>
            <w:noWrap/>
            <w:vAlign w:val="center"/>
          </w:tcPr>
          <w:p w14:paraId="7F187099"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274.250</w:t>
            </w:r>
          </w:p>
        </w:tc>
      </w:tr>
      <w:tr w:rsidR="0099221E" w:rsidRPr="00930123" w14:paraId="402EDAD3"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23D2EA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20.</w:t>
            </w:r>
          </w:p>
        </w:tc>
        <w:tc>
          <w:tcPr>
            <w:tcW w:w="1784" w:type="dxa"/>
            <w:tcBorders>
              <w:top w:val="single" w:sz="4" w:space="0" w:color="auto"/>
              <w:left w:val="nil"/>
              <w:bottom w:val="single" w:sz="4" w:space="0" w:color="auto"/>
              <w:right w:val="single" w:sz="4" w:space="0" w:color="auto"/>
            </w:tcBorders>
            <w:noWrap/>
            <w:vAlign w:val="center"/>
          </w:tcPr>
          <w:p w14:paraId="7033472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ET-INF-2022/280211</w:t>
            </w:r>
          </w:p>
          <w:p w14:paraId="7A3DB3D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2C29A8C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Lovassy László Gimnázium közösségi tereinek fejlesztése</w:t>
            </w:r>
          </w:p>
        </w:tc>
        <w:tc>
          <w:tcPr>
            <w:tcW w:w="1823" w:type="dxa"/>
            <w:tcBorders>
              <w:top w:val="single" w:sz="4" w:space="0" w:color="auto"/>
              <w:left w:val="nil"/>
              <w:bottom w:val="single" w:sz="4" w:space="0" w:color="auto"/>
              <w:right w:val="single" w:sz="4" w:space="0" w:color="auto"/>
            </w:tcBorders>
            <w:noWrap/>
            <w:vAlign w:val="center"/>
          </w:tcPr>
          <w:p w14:paraId="553DD55B"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143.879</w:t>
            </w:r>
          </w:p>
        </w:tc>
      </w:tr>
      <w:tr w:rsidR="0099221E" w:rsidRPr="00930123" w14:paraId="53A793C5"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08DB78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21.</w:t>
            </w:r>
          </w:p>
        </w:tc>
        <w:tc>
          <w:tcPr>
            <w:tcW w:w="1784" w:type="dxa"/>
            <w:tcBorders>
              <w:top w:val="single" w:sz="4" w:space="0" w:color="auto"/>
              <w:left w:val="nil"/>
              <w:bottom w:val="single" w:sz="4" w:space="0" w:color="auto"/>
              <w:right w:val="single" w:sz="4" w:space="0" w:color="auto"/>
            </w:tcBorders>
            <w:noWrap/>
            <w:vAlign w:val="center"/>
          </w:tcPr>
          <w:p w14:paraId="37C69EF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ET-INF-2022/260311</w:t>
            </w:r>
          </w:p>
        </w:tc>
        <w:tc>
          <w:tcPr>
            <w:tcW w:w="5245" w:type="dxa"/>
            <w:tcBorders>
              <w:top w:val="single" w:sz="4" w:space="0" w:color="auto"/>
              <w:left w:val="nil"/>
              <w:bottom w:val="single" w:sz="4" w:space="0" w:color="auto"/>
              <w:right w:val="single" w:sz="4" w:space="0" w:color="auto"/>
            </w:tcBorders>
            <w:vAlign w:val="center"/>
          </w:tcPr>
          <w:p w14:paraId="59CC68C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Pontszerű telekommunikációs fejlesztésekre vonatkozóan Veszprém belvárosában</w:t>
            </w:r>
          </w:p>
        </w:tc>
        <w:tc>
          <w:tcPr>
            <w:tcW w:w="1823" w:type="dxa"/>
            <w:tcBorders>
              <w:top w:val="single" w:sz="4" w:space="0" w:color="auto"/>
              <w:left w:val="nil"/>
              <w:bottom w:val="single" w:sz="4" w:space="0" w:color="auto"/>
              <w:right w:val="single" w:sz="4" w:space="0" w:color="auto"/>
            </w:tcBorders>
            <w:noWrap/>
            <w:vAlign w:val="center"/>
          </w:tcPr>
          <w:p w14:paraId="11DC835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21.664</w:t>
            </w:r>
          </w:p>
        </w:tc>
      </w:tr>
      <w:tr w:rsidR="0099221E" w:rsidRPr="00930123" w14:paraId="0FD45F00"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EDCCD5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22.</w:t>
            </w:r>
          </w:p>
        </w:tc>
        <w:tc>
          <w:tcPr>
            <w:tcW w:w="1784" w:type="dxa"/>
            <w:tcBorders>
              <w:top w:val="single" w:sz="4" w:space="0" w:color="auto"/>
              <w:left w:val="nil"/>
              <w:bottom w:val="single" w:sz="4" w:space="0" w:color="auto"/>
              <w:right w:val="single" w:sz="4" w:space="0" w:color="auto"/>
            </w:tcBorders>
            <w:noWrap/>
            <w:vAlign w:val="center"/>
          </w:tcPr>
          <w:p w14:paraId="57BFA96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ET-INF-2022/607169</w:t>
            </w:r>
          </w:p>
        </w:tc>
        <w:tc>
          <w:tcPr>
            <w:tcW w:w="5245" w:type="dxa"/>
            <w:tcBorders>
              <w:top w:val="single" w:sz="4" w:space="0" w:color="auto"/>
              <w:left w:val="nil"/>
              <w:bottom w:val="single" w:sz="4" w:space="0" w:color="auto"/>
              <w:right w:val="single" w:sz="4" w:space="0" w:color="auto"/>
            </w:tcBorders>
            <w:vAlign w:val="center"/>
          </w:tcPr>
          <w:p w14:paraId="6ED3945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Játszóterek fejlesztése</w:t>
            </w:r>
          </w:p>
        </w:tc>
        <w:tc>
          <w:tcPr>
            <w:tcW w:w="1823" w:type="dxa"/>
            <w:tcBorders>
              <w:top w:val="single" w:sz="4" w:space="0" w:color="auto"/>
              <w:left w:val="nil"/>
              <w:bottom w:val="single" w:sz="4" w:space="0" w:color="auto"/>
              <w:right w:val="single" w:sz="4" w:space="0" w:color="auto"/>
            </w:tcBorders>
            <w:noWrap/>
            <w:vAlign w:val="center"/>
          </w:tcPr>
          <w:p w14:paraId="45EF7E7D"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69.977</w:t>
            </w:r>
          </w:p>
        </w:tc>
      </w:tr>
      <w:tr w:rsidR="0099221E" w:rsidRPr="00930123" w14:paraId="34017938"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14D3174"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23.</w:t>
            </w:r>
          </w:p>
        </w:tc>
        <w:tc>
          <w:tcPr>
            <w:tcW w:w="1784" w:type="dxa"/>
            <w:tcBorders>
              <w:top w:val="single" w:sz="4" w:space="0" w:color="auto"/>
              <w:left w:val="nil"/>
              <w:bottom w:val="single" w:sz="4" w:space="0" w:color="auto"/>
              <w:right w:val="single" w:sz="4" w:space="0" w:color="auto"/>
            </w:tcBorders>
            <w:noWrap/>
            <w:vAlign w:val="center"/>
          </w:tcPr>
          <w:p w14:paraId="696F20A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ET-INF-2022/903200</w:t>
            </w:r>
          </w:p>
        </w:tc>
        <w:tc>
          <w:tcPr>
            <w:tcW w:w="5245" w:type="dxa"/>
            <w:tcBorders>
              <w:top w:val="single" w:sz="4" w:space="0" w:color="auto"/>
              <w:left w:val="nil"/>
              <w:bottom w:val="single" w:sz="4" w:space="0" w:color="auto"/>
              <w:right w:val="single" w:sz="4" w:space="0" w:color="auto"/>
            </w:tcBorders>
            <w:vAlign w:val="center"/>
          </w:tcPr>
          <w:p w14:paraId="6744ADF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xml:space="preserve">Millenniumi emlékmű áthelyezése 2. ütem  </w:t>
            </w:r>
          </w:p>
          <w:p w14:paraId="50D39E6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burkolat helyreállítás</w:t>
            </w:r>
          </w:p>
        </w:tc>
        <w:tc>
          <w:tcPr>
            <w:tcW w:w="1823" w:type="dxa"/>
            <w:tcBorders>
              <w:top w:val="single" w:sz="4" w:space="0" w:color="auto"/>
              <w:left w:val="nil"/>
              <w:bottom w:val="single" w:sz="4" w:space="0" w:color="auto"/>
              <w:right w:val="single" w:sz="4" w:space="0" w:color="auto"/>
            </w:tcBorders>
            <w:noWrap/>
            <w:vAlign w:val="center"/>
          </w:tcPr>
          <w:p w14:paraId="61708093"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9.277</w:t>
            </w:r>
          </w:p>
        </w:tc>
      </w:tr>
      <w:tr w:rsidR="0099221E" w:rsidRPr="00930123" w14:paraId="5C042576"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7942FD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24.</w:t>
            </w:r>
          </w:p>
        </w:tc>
        <w:tc>
          <w:tcPr>
            <w:tcW w:w="1784" w:type="dxa"/>
            <w:tcBorders>
              <w:top w:val="single" w:sz="4" w:space="0" w:color="auto"/>
              <w:left w:val="nil"/>
              <w:bottom w:val="single" w:sz="4" w:space="0" w:color="auto"/>
              <w:right w:val="single" w:sz="4" w:space="0" w:color="auto"/>
            </w:tcBorders>
            <w:noWrap/>
            <w:vAlign w:val="center"/>
          </w:tcPr>
          <w:p w14:paraId="4AFB099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ET-PRG-2022/689930</w:t>
            </w:r>
          </w:p>
        </w:tc>
        <w:tc>
          <w:tcPr>
            <w:tcW w:w="5245" w:type="dxa"/>
            <w:tcBorders>
              <w:top w:val="single" w:sz="4" w:space="0" w:color="auto"/>
              <w:left w:val="nil"/>
              <w:bottom w:val="single" w:sz="4" w:space="0" w:color="auto"/>
              <w:right w:val="single" w:sz="4" w:space="0" w:color="auto"/>
            </w:tcBorders>
            <w:vAlign w:val="center"/>
          </w:tcPr>
          <w:p w14:paraId="1BAAD2B3"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VMJV kulturális tartalomfejlesztés 2023 1. ütem</w:t>
            </w:r>
          </w:p>
        </w:tc>
        <w:tc>
          <w:tcPr>
            <w:tcW w:w="1823" w:type="dxa"/>
            <w:tcBorders>
              <w:top w:val="single" w:sz="4" w:space="0" w:color="auto"/>
              <w:left w:val="nil"/>
              <w:bottom w:val="single" w:sz="4" w:space="0" w:color="auto"/>
              <w:right w:val="single" w:sz="4" w:space="0" w:color="auto"/>
            </w:tcBorders>
            <w:noWrap/>
            <w:vAlign w:val="center"/>
          </w:tcPr>
          <w:p w14:paraId="0361DA66"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267.194</w:t>
            </w:r>
          </w:p>
        </w:tc>
      </w:tr>
      <w:tr w:rsidR="0099221E" w:rsidRPr="00930123" w14:paraId="0F84291B"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261E18B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25.</w:t>
            </w:r>
          </w:p>
        </w:tc>
        <w:tc>
          <w:tcPr>
            <w:tcW w:w="1784" w:type="dxa"/>
            <w:tcBorders>
              <w:top w:val="single" w:sz="4" w:space="0" w:color="auto"/>
              <w:left w:val="nil"/>
              <w:bottom w:val="single" w:sz="4" w:space="0" w:color="auto"/>
              <w:right w:val="single" w:sz="4" w:space="0" w:color="auto"/>
            </w:tcBorders>
            <w:noWrap/>
            <w:vAlign w:val="center"/>
          </w:tcPr>
          <w:p w14:paraId="6BA770E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ET-INF-2022/506668</w:t>
            </w:r>
          </w:p>
        </w:tc>
        <w:tc>
          <w:tcPr>
            <w:tcW w:w="5245" w:type="dxa"/>
            <w:tcBorders>
              <w:top w:val="single" w:sz="4" w:space="0" w:color="auto"/>
              <w:left w:val="nil"/>
              <w:bottom w:val="single" w:sz="4" w:space="0" w:color="auto"/>
              <w:right w:val="single" w:sz="4" w:space="0" w:color="auto"/>
            </w:tcBorders>
            <w:vAlign w:val="center"/>
          </w:tcPr>
          <w:p w14:paraId="11A27BB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Veszprémi Várbörtön felújítása</w:t>
            </w:r>
          </w:p>
        </w:tc>
        <w:tc>
          <w:tcPr>
            <w:tcW w:w="1823" w:type="dxa"/>
            <w:tcBorders>
              <w:top w:val="single" w:sz="4" w:space="0" w:color="auto"/>
              <w:left w:val="nil"/>
              <w:bottom w:val="single" w:sz="4" w:space="0" w:color="auto"/>
              <w:right w:val="single" w:sz="4" w:space="0" w:color="auto"/>
            </w:tcBorders>
            <w:noWrap/>
            <w:vAlign w:val="center"/>
          </w:tcPr>
          <w:p w14:paraId="2171382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770.373</w:t>
            </w:r>
          </w:p>
        </w:tc>
      </w:tr>
      <w:tr w:rsidR="0099221E" w:rsidRPr="00930123" w14:paraId="5F15272D"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C29AAB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26.</w:t>
            </w:r>
          </w:p>
        </w:tc>
        <w:tc>
          <w:tcPr>
            <w:tcW w:w="1784" w:type="dxa"/>
            <w:tcBorders>
              <w:top w:val="single" w:sz="4" w:space="0" w:color="auto"/>
              <w:left w:val="nil"/>
              <w:bottom w:val="single" w:sz="4" w:space="0" w:color="auto"/>
              <w:right w:val="single" w:sz="4" w:space="0" w:color="auto"/>
            </w:tcBorders>
            <w:noWrap/>
            <w:vAlign w:val="center"/>
          </w:tcPr>
          <w:p w14:paraId="45878B1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ET-PRG-2022/767398</w:t>
            </w:r>
          </w:p>
        </w:tc>
        <w:tc>
          <w:tcPr>
            <w:tcW w:w="5245" w:type="dxa"/>
            <w:tcBorders>
              <w:top w:val="single" w:sz="4" w:space="0" w:color="auto"/>
              <w:left w:val="nil"/>
              <w:bottom w:val="single" w:sz="4" w:space="0" w:color="auto"/>
              <w:right w:val="single" w:sz="4" w:space="0" w:color="auto"/>
            </w:tcBorders>
            <w:vAlign w:val="center"/>
          </w:tcPr>
          <w:p w14:paraId="7BEF01C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VMJV kulturális tartalomfejlesztés 2023 2. csomag</w:t>
            </w:r>
          </w:p>
        </w:tc>
        <w:tc>
          <w:tcPr>
            <w:tcW w:w="1823" w:type="dxa"/>
            <w:tcBorders>
              <w:top w:val="single" w:sz="4" w:space="0" w:color="auto"/>
              <w:left w:val="nil"/>
              <w:bottom w:val="single" w:sz="4" w:space="0" w:color="auto"/>
              <w:right w:val="single" w:sz="4" w:space="0" w:color="auto"/>
            </w:tcBorders>
            <w:noWrap/>
            <w:vAlign w:val="center"/>
          </w:tcPr>
          <w:p w14:paraId="1B246A7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308.669</w:t>
            </w:r>
          </w:p>
        </w:tc>
      </w:tr>
      <w:tr w:rsidR="0099221E" w:rsidRPr="00930123" w14:paraId="0B851B06"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98CE24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27.</w:t>
            </w:r>
          </w:p>
        </w:tc>
        <w:tc>
          <w:tcPr>
            <w:tcW w:w="1784" w:type="dxa"/>
            <w:tcBorders>
              <w:top w:val="single" w:sz="4" w:space="0" w:color="auto"/>
              <w:left w:val="nil"/>
              <w:bottom w:val="single" w:sz="4" w:space="0" w:color="auto"/>
              <w:right w:val="single" w:sz="4" w:space="0" w:color="auto"/>
            </w:tcBorders>
            <w:noWrap/>
            <w:vAlign w:val="center"/>
          </w:tcPr>
          <w:p w14:paraId="3CD1C47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ET-INF-2022/199705</w:t>
            </w:r>
          </w:p>
        </w:tc>
        <w:tc>
          <w:tcPr>
            <w:tcW w:w="5245" w:type="dxa"/>
            <w:tcBorders>
              <w:top w:val="single" w:sz="4" w:space="0" w:color="auto"/>
              <w:left w:val="nil"/>
              <w:bottom w:val="single" w:sz="4" w:space="0" w:color="auto"/>
              <w:right w:val="single" w:sz="4" w:space="0" w:color="auto"/>
            </w:tcBorders>
            <w:vAlign w:val="center"/>
          </w:tcPr>
          <w:p w14:paraId="5669E62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hAnsi="Tahoma" w:cs="Tahoma"/>
                <w:color w:val="000000" w:themeColor="text1"/>
                <w:sz w:val="16"/>
                <w:szCs w:val="16"/>
              </w:rPr>
              <w:t>Digitális Múzeum kialakítása a volt Dimitrov Művelődési Központ épületében</w:t>
            </w:r>
          </w:p>
        </w:tc>
        <w:tc>
          <w:tcPr>
            <w:tcW w:w="1823" w:type="dxa"/>
            <w:tcBorders>
              <w:top w:val="single" w:sz="4" w:space="0" w:color="auto"/>
              <w:left w:val="nil"/>
              <w:bottom w:val="single" w:sz="4" w:space="0" w:color="auto"/>
              <w:right w:val="single" w:sz="4" w:space="0" w:color="auto"/>
            </w:tcBorders>
            <w:noWrap/>
            <w:vAlign w:val="center"/>
          </w:tcPr>
          <w:p w14:paraId="37B08FB0"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1.635.250</w:t>
            </w:r>
          </w:p>
        </w:tc>
      </w:tr>
      <w:tr w:rsidR="0099221E" w:rsidRPr="00930123" w14:paraId="441E9C6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0C6A5E9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28.</w:t>
            </w:r>
          </w:p>
        </w:tc>
        <w:tc>
          <w:tcPr>
            <w:tcW w:w="1784" w:type="dxa"/>
            <w:tcBorders>
              <w:top w:val="single" w:sz="4" w:space="0" w:color="auto"/>
              <w:left w:val="nil"/>
              <w:bottom w:val="single" w:sz="4" w:space="0" w:color="auto"/>
              <w:right w:val="single" w:sz="4" w:space="0" w:color="auto"/>
            </w:tcBorders>
            <w:noWrap/>
            <w:vAlign w:val="center"/>
          </w:tcPr>
          <w:p w14:paraId="67BC980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ET-INF-2022/495507</w:t>
            </w:r>
          </w:p>
        </w:tc>
        <w:tc>
          <w:tcPr>
            <w:tcW w:w="5245" w:type="dxa"/>
            <w:tcBorders>
              <w:top w:val="single" w:sz="4" w:space="0" w:color="auto"/>
              <w:left w:val="nil"/>
              <w:bottom w:val="single" w:sz="4" w:space="0" w:color="auto"/>
              <w:right w:val="single" w:sz="4" w:space="0" w:color="auto"/>
            </w:tcBorders>
            <w:vAlign w:val="center"/>
          </w:tcPr>
          <w:p w14:paraId="4921536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Kollégium közöségi tér felújítása</w:t>
            </w:r>
          </w:p>
        </w:tc>
        <w:tc>
          <w:tcPr>
            <w:tcW w:w="1823" w:type="dxa"/>
            <w:tcBorders>
              <w:top w:val="single" w:sz="4" w:space="0" w:color="auto"/>
              <w:left w:val="nil"/>
              <w:bottom w:val="single" w:sz="4" w:space="0" w:color="auto"/>
              <w:right w:val="single" w:sz="4" w:space="0" w:color="auto"/>
            </w:tcBorders>
            <w:noWrap/>
            <w:vAlign w:val="center"/>
          </w:tcPr>
          <w:p w14:paraId="1E8A8BB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133.815</w:t>
            </w:r>
          </w:p>
        </w:tc>
      </w:tr>
      <w:tr w:rsidR="0099221E" w:rsidRPr="00930123" w14:paraId="0C622701"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563331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29.</w:t>
            </w:r>
          </w:p>
        </w:tc>
        <w:tc>
          <w:tcPr>
            <w:tcW w:w="1784" w:type="dxa"/>
            <w:tcBorders>
              <w:top w:val="single" w:sz="4" w:space="0" w:color="auto"/>
              <w:left w:val="nil"/>
              <w:bottom w:val="single" w:sz="4" w:space="0" w:color="auto"/>
              <w:right w:val="single" w:sz="4" w:space="0" w:color="auto"/>
            </w:tcBorders>
            <w:noWrap/>
            <w:vAlign w:val="center"/>
          </w:tcPr>
          <w:p w14:paraId="29AB2BF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ET-INF-2022/125919</w:t>
            </w:r>
          </w:p>
        </w:tc>
        <w:tc>
          <w:tcPr>
            <w:tcW w:w="5245" w:type="dxa"/>
            <w:tcBorders>
              <w:top w:val="single" w:sz="4" w:space="0" w:color="auto"/>
              <w:left w:val="nil"/>
              <w:bottom w:val="single" w:sz="4" w:space="0" w:color="auto"/>
              <w:right w:val="single" w:sz="4" w:space="0" w:color="auto"/>
            </w:tcBorders>
            <w:vAlign w:val="center"/>
          </w:tcPr>
          <w:p w14:paraId="26C2177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Csermák lépcső felújítása</w:t>
            </w:r>
          </w:p>
        </w:tc>
        <w:tc>
          <w:tcPr>
            <w:tcW w:w="1823" w:type="dxa"/>
            <w:tcBorders>
              <w:top w:val="single" w:sz="4" w:space="0" w:color="auto"/>
              <w:left w:val="nil"/>
              <w:bottom w:val="single" w:sz="4" w:space="0" w:color="auto"/>
              <w:right w:val="single" w:sz="4" w:space="0" w:color="auto"/>
            </w:tcBorders>
            <w:noWrap/>
            <w:vAlign w:val="center"/>
          </w:tcPr>
          <w:p w14:paraId="7F0C0D2B"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181.121</w:t>
            </w:r>
          </w:p>
        </w:tc>
      </w:tr>
      <w:tr w:rsidR="0099221E" w:rsidRPr="00930123" w14:paraId="2DBB3A1E"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2C7F18E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30.</w:t>
            </w:r>
          </w:p>
        </w:tc>
        <w:tc>
          <w:tcPr>
            <w:tcW w:w="1784" w:type="dxa"/>
            <w:tcBorders>
              <w:top w:val="single" w:sz="4" w:space="0" w:color="auto"/>
              <w:left w:val="nil"/>
              <w:bottom w:val="single" w:sz="4" w:space="0" w:color="auto"/>
              <w:right w:val="single" w:sz="4" w:space="0" w:color="auto"/>
            </w:tcBorders>
            <w:noWrap/>
            <w:vAlign w:val="center"/>
          </w:tcPr>
          <w:p w14:paraId="22EBDB1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ET-INF-2022/877518</w:t>
            </w:r>
          </w:p>
        </w:tc>
        <w:tc>
          <w:tcPr>
            <w:tcW w:w="5245" w:type="dxa"/>
            <w:tcBorders>
              <w:top w:val="single" w:sz="4" w:space="0" w:color="auto"/>
              <w:left w:val="nil"/>
              <w:bottom w:val="single" w:sz="4" w:space="0" w:color="auto"/>
              <w:right w:val="single" w:sz="4" w:space="0" w:color="auto"/>
            </w:tcBorders>
            <w:vAlign w:val="center"/>
          </w:tcPr>
          <w:p w14:paraId="4D41EF6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Parkolók létesítése a Csikász és Csermák utcában</w:t>
            </w:r>
          </w:p>
        </w:tc>
        <w:tc>
          <w:tcPr>
            <w:tcW w:w="1823" w:type="dxa"/>
            <w:tcBorders>
              <w:top w:val="single" w:sz="4" w:space="0" w:color="auto"/>
              <w:left w:val="nil"/>
              <w:bottom w:val="single" w:sz="4" w:space="0" w:color="auto"/>
              <w:right w:val="single" w:sz="4" w:space="0" w:color="auto"/>
            </w:tcBorders>
            <w:noWrap/>
            <w:vAlign w:val="center"/>
          </w:tcPr>
          <w:p w14:paraId="75894223"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45.370</w:t>
            </w:r>
          </w:p>
        </w:tc>
      </w:tr>
      <w:tr w:rsidR="0099221E" w:rsidRPr="00930123" w14:paraId="1CADB8BC"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02B15F0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31.</w:t>
            </w:r>
          </w:p>
        </w:tc>
        <w:tc>
          <w:tcPr>
            <w:tcW w:w="1784" w:type="dxa"/>
            <w:tcBorders>
              <w:top w:val="single" w:sz="4" w:space="0" w:color="auto"/>
              <w:left w:val="nil"/>
              <w:bottom w:val="single" w:sz="4" w:space="0" w:color="auto"/>
              <w:right w:val="single" w:sz="4" w:space="0" w:color="auto"/>
            </w:tcBorders>
            <w:noWrap/>
            <w:vAlign w:val="center"/>
          </w:tcPr>
          <w:p w14:paraId="69983A8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ET-INF-2022/137222</w:t>
            </w:r>
          </w:p>
        </w:tc>
        <w:tc>
          <w:tcPr>
            <w:tcW w:w="5245" w:type="dxa"/>
            <w:tcBorders>
              <w:top w:val="single" w:sz="4" w:space="0" w:color="auto"/>
              <w:left w:val="nil"/>
              <w:bottom w:val="single" w:sz="4" w:space="0" w:color="auto"/>
              <w:right w:val="single" w:sz="4" w:space="0" w:color="auto"/>
            </w:tcBorders>
            <w:vAlign w:val="center"/>
          </w:tcPr>
          <w:p w14:paraId="10095D5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Várfalsétány kialakítása</w:t>
            </w:r>
          </w:p>
        </w:tc>
        <w:tc>
          <w:tcPr>
            <w:tcW w:w="1823" w:type="dxa"/>
            <w:tcBorders>
              <w:top w:val="single" w:sz="4" w:space="0" w:color="auto"/>
              <w:left w:val="nil"/>
              <w:bottom w:val="single" w:sz="4" w:space="0" w:color="auto"/>
              <w:right w:val="single" w:sz="4" w:space="0" w:color="auto"/>
            </w:tcBorders>
            <w:noWrap/>
            <w:vAlign w:val="center"/>
          </w:tcPr>
          <w:p w14:paraId="524E30A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438.797.700</w:t>
            </w:r>
          </w:p>
        </w:tc>
      </w:tr>
      <w:tr w:rsidR="0099221E" w:rsidRPr="00930123" w14:paraId="4EF0803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F94C90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32.</w:t>
            </w:r>
          </w:p>
        </w:tc>
        <w:tc>
          <w:tcPr>
            <w:tcW w:w="1784" w:type="dxa"/>
            <w:tcBorders>
              <w:top w:val="single" w:sz="4" w:space="0" w:color="auto"/>
              <w:left w:val="nil"/>
              <w:bottom w:val="single" w:sz="4" w:space="0" w:color="auto"/>
              <w:right w:val="single" w:sz="4" w:space="0" w:color="auto"/>
            </w:tcBorders>
            <w:noWrap/>
            <w:vAlign w:val="center"/>
          </w:tcPr>
          <w:p w14:paraId="19F01AD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ET-PRG-2022/699375</w:t>
            </w:r>
          </w:p>
        </w:tc>
        <w:tc>
          <w:tcPr>
            <w:tcW w:w="5245" w:type="dxa"/>
            <w:tcBorders>
              <w:top w:val="single" w:sz="4" w:space="0" w:color="auto"/>
              <w:left w:val="nil"/>
              <w:bottom w:val="single" w:sz="4" w:space="0" w:color="auto"/>
              <w:right w:val="single" w:sz="4" w:space="0" w:color="auto"/>
            </w:tcBorders>
            <w:vAlign w:val="center"/>
          </w:tcPr>
          <w:p w14:paraId="2B43283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VMJV kulturális tartalomfejlesztés 2023 szoft 3. csomag</w:t>
            </w:r>
          </w:p>
        </w:tc>
        <w:tc>
          <w:tcPr>
            <w:tcW w:w="1823" w:type="dxa"/>
            <w:tcBorders>
              <w:top w:val="single" w:sz="4" w:space="0" w:color="auto"/>
              <w:left w:val="nil"/>
              <w:bottom w:val="single" w:sz="4" w:space="0" w:color="auto"/>
              <w:right w:val="single" w:sz="4" w:space="0" w:color="auto"/>
            </w:tcBorders>
            <w:noWrap/>
            <w:vAlign w:val="center"/>
          </w:tcPr>
          <w:p w14:paraId="4A69911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117.236.300</w:t>
            </w:r>
          </w:p>
        </w:tc>
      </w:tr>
      <w:tr w:rsidR="0099221E" w:rsidRPr="00930123" w14:paraId="4C9BBF9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7B739BC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33.</w:t>
            </w:r>
          </w:p>
        </w:tc>
        <w:tc>
          <w:tcPr>
            <w:tcW w:w="1784" w:type="dxa"/>
            <w:tcBorders>
              <w:top w:val="single" w:sz="4" w:space="0" w:color="auto"/>
              <w:left w:val="nil"/>
              <w:bottom w:val="single" w:sz="4" w:space="0" w:color="auto"/>
              <w:right w:val="single" w:sz="4" w:space="0" w:color="auto"/>
            </w:tcBorders>
            <w:noWrap/>
            <w:vAlign w:val="center"/>
          </w:tcPr>
          <w:p w14:paraId="1D2C7E1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ET-INF-2022/835658</w:t>
            </w:r>
          </w:p>
        </w:tc>
        <w:tc>
          <w:tcPr>
            <w:tcW w:w="5245" w:type="dxa"/>
            <w:tcBorders>
              <w:top w:val="single" w:sz="4" w:space="0" w:color="auto"/>
              <w:left w:val="nil"/>
              <w:bottom w:val="single" w:sz="4" w:space="0" w:color="auto"/>
              <w:right w:val="single" w:sz="4" w:space="0" w:color="auto"/>
            </w:tcBorders>
            <w:vAlign w:val="center"/>
          </w:tcPr>
          <w:p w14:paraId="4EEEB70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Jutasi út 32. ingatlan bontása és tereprendezése, Jutasi út 30. ingatlanon kutya- és utasváró létesítése</w:t>
            </w:r>
          </w:p>
        </w:tc>
        <w:tc>
          <w:tcPr>
            <w:tcW w:w="1823" w:type="dxa"/>
            <w:tcBorders>
              <w:top w:val="single" w:sz="4" w:space="0" w:color="auto"/>
              <w:left w:val="nil"/>
              <w:bottom w:val="single" w:sz="4" w:space="0" w:color="auto"/>
              <w:right w:val="single" w:sz="4" w:space="0" w:color="auto"/>
            </w:tcBorders>
            <w:noWrap/>
            <w:vAlign w:val="center"/>
          </w:tcPr>
          <w:p w14:paraId="36F0BD5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57.767.728</w:t>
            </w:r>
          </w:p>
        </w:tc>
      </w:tr>
      <w:tr w:rsidR="0099221E" w:rsidRPr="00930123" w14:paraId="74CB2855"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0E11E4A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34.</w:t>
            </w:r>
          </w:p>
        </w:tc>
        <w:tc>
          <w:tcPr>
            <w:tcW w:w="1784" w:type="dxa"/>
            <w:tcBorders>
              <w:top w:val="single" w:sz="4" w:space="0" w:color="auto"/>
              <w:left w:val="nil"/>
              <w:bottom w:val="single" w:sz="4" w:space="0" w:color="auto"/>
              <w:right w:val="single" w:sz="4" w:space="0" w:color="auto"/>
            </w:tcBorders>
            <w:noWrap/>
            <w:vAlign w:val="center"/>
          </w:tcPr>
          <w:p w14:paraId="5F7E1B4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ET-INF-2022/796468</w:t>
            </w:r>
          </w:p>
        </w:tc>
        <w:tc>
          <w:tcPr>
            <w:tcW w:w="5245" w:type="dxa"/>
            <w:tcBorders>
              <w:top w:val="single" w:sz="4" w:space="0" w:color="auto"/>
              <w:left w:val="nil"/>
              <w:bottom w:val="single" w:sz="4" w:space="0" w:color="auto"/>
              <w:right w:val="single" w:sz="4" w:space="0" w:color="auto"/>
            </w:tcBorders>
            <w:vAlign w:val="center"/>
          </w:tcPr>
          <w:p w14:paraId="03EA7F7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Városrészi zászlók kihelyezése 15 helyszínen, játszóterek komplex fejlesztése 23,5m</w:t>
            </w:r>
          </w:p>
        </w:tc>
        <w:tc>
          <w:tcPr>
            <w:tcW w:w="1823" w:type="dxa"/>
            <w:tcBorders>
              <w:top w:val="single" w:sz="4" w:space="0" w:color="auto"/>
              <w:left w:val="nil"/>
              <w:bottom w:val="single" w:sz="4" w:space="0" w:color="auto"/>
              <w:right w:val="single" w:sz="4" w:space="0" w:color="auto"/>
            </w:tcBorders>
            <w:noWrap/>
            <w:vAlign w:val="center"/>
          </w:tcPr>
          <w:p w14:paraId="5628C2E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39.841.148</w:t>
            </w:r>
          </w:p>
        </w:tc>
      </w:tr>
      <w:tr w:rsidR="0099221E" w:rsidRPr="00930123" w14:paraId="20C4DD02"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0D7391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35.</w:t>
            </w:r>
          </w:p>
        </w:tc>
        <w:tc>
          <w:tcPr>
            <w:tcW w:w="1784" w:type="dxa"/>
            <w:tcBorders>
              <w:top w:val="single" w:sz="4" w:space="0" w:color="auto"/>
              <w:left w:val="nil"/>
              <w:bottom w:val="single" w:sz="4" w:space="0" w:color="auto"/>
              <w:right w:val="single" w:sz="4" w:space="0" w:color="auto"/>
            </w:tcBorders>
            <w:noWrap/>
            <w:vAlign w:val="center"/>
          </w:tcPr>
          <w:p w14:paraId="4BB61D1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ET-PRG-2022/961954</w:t>
            </w:r>
          </w:p>
        </w:tc>
        <w:tc>
          <w:tcPr>
            <w:tcW w:w="5245" w:type="dxa"/>
            <w:tcBorders>
              <w:top w:val="single" w:sz="4" w:space="0" w:color="auto"/>
              <w:left w:val="nil"/>
              <w:bottom w:val="single" w:sz="4" w:space="0" w:color="auto"/>
              <w:right w:val="single" w:sz="4" w:space="0" w:color="auto"/>
            </w:tcBorders>
            <w:vAlign w:val="center"/>
          </w:tcPr>
          <w:p w14:paraId="2485FCB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MAZSIKE - Botlatókövek és sétafesztivál</w:t>
            </w:r>
          </w:p>
        </w:tc>
        <w:tc>
          <w:tcPr>
            <w:tcW w:w="1823" w:type="dxa"/>
            <w:tcBorders>
              <w:top w:val="single" w:sz="4" w:space="0" w:color="auto"/>
              <w:left w:val="nil"/>
              <w:bottom w:val="single" w:sz="4" w:space="0" w:color="auto"/>
              <w:right w:val="single" w:sz="4" w:space="0" w:color="auto"/>
            </w:tcBorders>
            <w:noWrap/>
            <w:vAlign w:val="center"/>
          </w:tcPr>
          <w:p w14:paraId="433D467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4.500.000</w:t>
            </w:r>
          </w:p>
        </w:tc>
      </w:tr>
      <w:tr w:rsidR="0099221E" w:rsidRPr="00930123" w14:paraId="7BE3A1A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B5F5BC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36.</w:t>
            </w:r>
          </w:p>
        </w:tc>
        <w:tc>
          <w:tcPr>
            <w:tcW w:w="1784" w:type="dxa"/>
            <w:tcBorders>
              <w:top w:val="single" w:sz="4" w:space="0" w:color="auto"/>
              <w:left w:val="nil"/>
              <w:bottom w:val="single" w:sz="4" w:space="0" w:color="auto"/>
              <w:right w:val="single" w:sz="4" w:space="0" w:color="auto"/>
            </w:tcBorders>
            <w:noWrap/>
            <w:vAlign w:val="center"/>
          </w:tcPr>
          <w:p w14:paraId="5451017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ET-INF-2022/986364</w:t>
            </w:r>
          </w:p>
        </w:tc>
        <w:tc>
          <w:tcPr>
            <w:tcW w:w="5245" w:type="dxa"/>
            <w:tcBorders>
              <w:top w:val="single" w:sz="4" w:space="0" w:color="auto"/>
              <w:left w:val="nil"/>
              <w:bottom w:val="single" w:sz="4" w:space="0" w:color="auto"/>
              <w:right w:val="single" w:sz="4" w:space="0" w:color="auto"/>
            </w:tcBorders>
            <w:vAlign w:val="center"/>
          </w:tcPr>
          <w:p w14:paraId="42B2FF9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"Ember A Rács Mögött” kiállítás megvalósítása</w:t>
            </w:r>
          </w:p>
        </w:tc>
        <w:tc>
          <w:tcPr>
            <w:tcW w:w="1823" w:type="dxa"/>
            <w:tcBorders>
              <w:top w:val="single" w:sz="4" w:space="0" w:color="auto"/>
              <w:left w:val="nil"/>
              <w:bottom w:val="single" w:sz="4" w:space="0" w:color="auto"/>
              <w:right w:val="single" w:sz="4" w:space="0" w:color="auto"/>
            </w:tcBorders>
            <w:noWrap/>
            <w:vAlign w:val="center"/>
          </w:tcPr>
          <w:p w14:paraId="6803FBE6"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740.139.557</w:t>
            </w:r>
          </w:p>
        </w:tc>
      </w:tr>
      <w:tr w:rsidR="0099221E" w:rsidRPr="00930123" w14:paraId="22DEA960"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6BDBAF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37.</w:t>
            </w:r>
          </w:p>
        </w:tc>
        <w:tc>
          <w:tcPr>
            <w:tcW w:w="1784" w:type="dxa"/>
            <w:tcBorders>
              <w:top w:val="single" w:sz="4" w:space="0" w:color="auto"/>
              <w:left w:val="nil"/>
              <w:bottom w:val="single" w:sz="4" w:space="0" w:color="auto"/>
              <w:right w:val="single" w:sz="4" w:space="0" w:color="auto"/>
            </w:tcBorders>
            <w:noWrap/>
            <w:vAlign w:val="center"/>
          </w:tcPr>
          <w:p w14:paraId="17B994C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ET-NEM-2022/901416</w:t>
            </w:r>
          </w:p>
        </w:tc>
        <w:tc>
          <w:tcPr>
            <w:tcW w:w="5245" w:type="dxa"/>
            <w:tcBorders>
              <w:top w:val="single" w:sz="4" w:space="0" w:color="auto"/>
              <w:left w:val="nil"/>
              <w:bottom w:val="single" w:sz="4" w:space="0" w:color="auto"/>
              <w:right w:val="single" w:sz="4" w:space="0" w:color="auto"/>
            </w:tcBorders>
            <w:vAlign w:val="center"/>
          </w:tcPr>
          <w:p w14:paraId="458D7F5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Glass Art NOW! @ The Venice Glass Week 2023</w:t>
            </w:r>
          </w:p>
        </w:tc>
        <w:tc>
          <w:tcPr>
            <w:tcW w:w="1823" w:type="dxa"/>
            <w:tcBorders>
              <w:top w:val="single" w:sz="4" w:space="0" w:color="auto"/>
              <w:left w:val="nil"/>
              <w:bottom w:val="single" w:sz="4" w:space="0" w:color="auto"/>
              <w:right w:val="single" w:sz="4" w:space="0" w:color="auto"/>
            </w:tcBorders>
            <w:noWrap/>
            <w:vAlign w:val="center"/>
          </w:tcPr>
          <w:p w14:paraId="605B1FC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10.805.000</w:t>
            </w:r>
          </w:p>
        </w:tc>
      </w:tr>
      <w:tr w:rsidR="0099221E" w:rsidRPr="00930123" w14:paraId="3C92FD96"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314956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38.</w:t>
            </w:r>
          </w:p>
        </w:tc>
        <w:tc>
          <w:tcPr>
            <w:tcW w:w="1784" w:type="dxa"/>
            <w:tcBorders>
              <w:top w:val="single" w:sz="4" w:space="0" w:color="auto"/>
              <w:left w:val="nil"/>
              <w:bottom w:val="single" w:sz="4" w:space="0" w:color="auto"/>
              <w:right w:val="single" w:sz="4" w:space="0" w:color="auto"/>
            </w:tcBorders>
            <w:noWrap/>
            <w:vAlign w:val="center"/>
          </w:tcPr>
          <w:p w14:paraId="57B5505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ET-INF-2022/542015</w:t>
            </w:r>
          </w:p>
        </w:tc>
        <w:tc>
          <w:tcPr>
            <w:tcW w:w="5245" w:type="dxa"/>
            <w:tcBorders>
              <w:top w:val="single" w:sz="4" w:space="0" w:color="auto"/>
              <w:left w:val="nil"/>
              <w:bottom w:val="single" w:sz="4" w:space="0" w:color="auto"/>
              <w:right w:val="single" w:sz="4" w:space="0" w:color="auto"/>
            </w:tcBorders>
            <w:vAlign w:val="center"/>
          </w:tcPr>
          <w:p w14:paraId="61D8CA7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Veszprémi Városháza rendezvénytermeinek és kapcsolódó helyiségeinek felújítása</w:t>
            </w:r>
          </w:p>
        </w:tc>
        <w:tc>
          <w:tcPr>
            <w:tcW w:w="1823" w:type="dxa"/>
            <w:tcBorders>
              <w:top w:val="single" w:sz="4" w:space="0" w:color="auto"/>
              <w:left w:val="nil"/>
              <w:bottom w:val="single" w:sz="4" w:space="0" w:color="auto"/>
              <w:right w:val="single" w:sz="4" w:space="0" w:color="auto"/>
            </w:tcBorders>
            <w:noWrap/>
            <w:vAlign w:val="center"/>
          </w:tcPr>
          <w:p w14:paraId="54DCFAEB"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202.708.238</w:t>
            </w:r>
          </w:p>
        </w:tc>
      </w:tr>
      <w:tr w:rsidR="0099221E" w:rsidRPr="00930123" w14:paraId="6FCA5EF4"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E1732C4"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39.</w:t>
            </w:r>
          </w:p>
        </w:tc>
        <w:tc>
          <w:tcPr>
            <w:tcW w:w="1784" w:type="dxa"/>
            <w:tcBorders>
              <w:top w:val="single" w:sz="4" w:space="0" w:color="auto"/>
              <w:left w:val="nil"/>
              <w:bottom w:val="single" w:sz="4" w:space="0" w:color="auto"/>
              <w:right w:val="single" w:sz="4" w:space="0" w:color="auto"/>
            </w:tcBorders>
            <w:noWrap/>
            <w:vAlign w:val="center"/>
          </w:tcPr>
          <w:p w14:paraId="0B0369C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ET-INF-2022/818591</w:t>
            </w:r>
          </w:p>
        </w:tc>
        <w:tc>
          <w:tcPr>
            <w:tcW w:w="5245" w:type="dxa"/>
            <w:tcBorders>
              <w:top w:val="single" w:sz="4" w:space="0" w:color="auto"/>
              <w:left w:val="nil"/>
              <w:bottom w:val="single" w:sz="4" w:space="0" w:color="auto"/>
              <w:right w:val="single" w:sz="4" w:space="0" w:color="auto"/>
            </w:tcBorders>
            <w:vAlign w:val="center"/>
          </w:tcPr>
          <w:p w14:paraId="1CFE231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Welcome Veszprém – turisztikai szolgáltatások fejlesztése</w:t>
            </w:r>
          </w:p>
        </w:tc>
        <w:tc>
          <w:tcPr>
            <w:tcW w:w="1823" w:type="dxa"/>
            <w:tcBorders>
              <w:top w:val="single" w:sz="4" w:space="0" w:color="auto"/>
              <w:left w:val="nil"/>
              <w:bottom w:val="single" w:sz="4" w:space="0" w:color="auto"/>
              <w:right w:val="single" w:sz="4" w:space="0" w:color="auto"/>
            </w:tcBorders>
            <w:noWrap/>
            <w:vAlign w:val="center"/>
          </w:tcPr>
          <w:p w14:paraId="5C95898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314.781</w:t>
            </w:r>
          </w:p>
        </w:tc>
      </w:tr>
      <w:tr w:rsidR="0099221E" w:rsidRPr="00930123" w14:paraId="5CE16D7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1A99F1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40.</w:t>
            </w:r>
          </w:p>
        </w:tc>
        <w:tc>
          <w:tcPr>
            <w:tcW w:w="1784" w:type="dxa"/>
            <w:tcBorders>
              <w:top w:val="single" w:sz="4" w:space="0" w:color="auto"/>
              <w:left w:val="nil"/>
              <w:bottom w:val="single" w:sz="4" w:space="0" w:color="auto"/>
              <w:right w:val="single" w:sz="4" w:space="0" w:color="auto"/>
            </w:tcBorders>
            <w:noWrap/>
            <w:vAlign w:val="center"/>
          </w:tcPr>
          <w:p w14:paraId="2349174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ET-INF-2022/215002</w:t>
            </w:r>
          </w:p>
        </w:tc>
        <w:tc>
          <w:tcPr>
            <w:tcW w:w="5245" w:type="dxa"/>
            <w:tcBorders>
              <w:top w:val="single" w:sz="4" w:space="0" w:color="auto"/>
              <w:left w:val="nil"/>
              <w:bottom w:val="single" w:sz="4" w:space="0" w:color="auto"/>
              <w:right w:val="single" w:sz="4" w:space="0" w:color="auto"/>
            </w:tcBorders>
            <w:vAlign w:val="center"/>
          </w:tcPr>
          <w:p w14:paraId="460F34D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Közösségi terek és közterületek fejlesztése Veszprémben</w:t>
            </w:r>
          </w:p>
        </w:tc>
        <w:tc>
          <w:tcPr>
            <w:tcW w:w="1823" w:type="dxa"/>
            <w:tcBorders>
              <w:top w:val="single" w:sz="4" w:space="0" w:color="auto"/>
              <w:left w:val="nil"/>
              <w:bottom w:val="single" w:sz="4" w:space="0" w:color="auto"/>
              <w:right w:val="single" w:sz="4" w:space="0" w:color="auto"/>
            </w:tcBorders>
            <w:noWrap/>
            <w:vAlign w:val="center"/>
          </w:tcPr>
          <w:p w14:paraId="506C1153"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233.547</w:t>
            </w:r>
          </w:p>
        </w:tc>
      </w:tr>
      <w:tr w:rsidR="0099221E" w:rsidRPr="00930123" w14:paraId="6162750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F31B05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41.</w:t>
            </w:r>
          </w:p>
        </w:tc>
        <w:tc>
          <w:tcPr>
            <w:tcW w:w="1784" w:type="dxa"/>
            <w:tcBorders>
              <w:top w:val="single" w:sz="4" w:space="0" w:color="auto"/>
              <w:left w:val="nil"/>
              <w:bottom w:val="single" w:sz="4" w:space="0" w:color="auto"/>
              <w:right w:val="single" w:sz="4" w:space="0" w:color="auto"/>
            </w:tcBorders>
            <w:noWrap/>
            <w:vAlign w:val="center"/>
          </w:tcPr>
          <w:p w14:paraId="4047F83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ET-INF-2021/3-4046</w:t>
            </w:r>
          </w:p>
        </w:tc>
        <w:tc>
          <w:tcPr>
            <w:tcW w:w="5245" w:type="dxa"/>
            <w:tcBorders>
              <w:top w:val="single" w:sz="4" w:space="0" w:color="auto"/>
              <w:left w:val="nil"/>
              <w:bottom w:val="single" w:sz="4" w:space="0" w:color="auto"/>
              <w:right w:val="single" w:sz="4" w:space="0" w:color="auto"/>
            </w:tcBorders>
            <w:vAlign w:val="center"/>
          </w:tcPr>
          <w:p w14:paraId="240934D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 Megyei Jogú Város Önkormányzatának infrastrukturális fejlesztési feladatainak ellátása az Európa Kulturális Fővárosa 2023 program megvalósításához kapcsolódóan - Laczkó Dezső Múzeum, Hősi Kapu kulturális célú fejlesztése, Kádár utcai parkoló létesítése</w:t>
            </w:r>
          </w:p>
        </w:tc>
        <w:tc>
          <w:tcPr>
            <w:tcW w:w="1823" w:type="dxa"/>
            <w:tcBorders>
              <w:top w:val="single" w:sz="4" w:space="0" w:color="auto"/>
              <w:left w:val="nil"/>
              <w:bottom w:val="single" w:sz="4" w:space="0" w:color="auto"/>
              <w:right w:val="single" w:sz="4" w:space="0" w:color="auto"/>
            </w:tcBorders>
            <w:noWrap/>
            <w:vAlign w:val="center"/>
          </w:tcPr>
          <w:p w14:paraId="103BCE3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1.994.667</w:t>
            </w:r>
          </w:p>
        </w:tc>
      </w:tr>
      <w:tr w:rsidR="0099221E" w:rsidRPr="00930123" w14:paraId="42BC9D9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1930B37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42.</w:t>
            </w:r>
          </w:p>
        </w:tc>
        <w:tc>
          <w:tcPr>
            <w:tcW w:w="1784" w:type="dxa"/>
            <w:tcBorders>
              <w:top w:val="single" w:sz="4" w:space="0" w:color="auto"/>
              <w:left w:val="nil"/>
              <w:bottom w:val="single" w:sz="4" w:space="0" w:color="auto"/>
              <w:right w:val="single" w:sz="4" w:space="0" w:color="auto"/>
            </w:tcBorders>
            <w:noWrap/>
            <w:vAlign w:val="center"/>
          </w:tcPr>
          <w:p w14:paraId="7C60890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ET-INF-2021/8-4046</w:t>
            </w:r>
          </w:p>
          <w:p w14:paraId="1E74E9D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063BCE53"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 xml:space="preserve">Projektelőkészítési és lebonyolítási feladatok: Auer ház, Jutas-futókör, </w:t>
            </w:r>
          </w:p>
          <w:p w14:paraId="3F670B3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EKMK, Mártírok úti parkoló, Várkert -Tűztorony, Vár u. 17</w:t>
            </w:r>
          </w:p>
        </w:tc>
        <w:tc>
          <w:tcPr>
            <w:tcW w:w="1823" w:type="dxa"/>
            <w:tcBorders>
              <w:top w:val="single" w:sz="4" w:space="0" w:color="auto"/>
              <w:left w:val="nil"/>
              <w:bottom w:val="single" w:sz="4" w:space="0" w:color="auto"/>
              <w:right w:val="single" w:sz="4" w:space="0" w:color="auto"/>
            </w:tcBorders>
            <w:noWrap/>
            <w:vAlign w:val="center"/>
          </w:tcPr>
          <w:p w14:paraId="6F26E8C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244.992</w:t>
            </w:r>
          </w:p>
        </w:tc>
      </w:tr>
      <w:tr w:rsidR="0099221E" w:rsidRPr="00930123" w14:paraId="554F138B"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8F68365"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43.</w:t>
            </w:r>
          </w:p>
        </w:tc>
        <w:tc>
          <w:tcPr>
            <w:tcW w:w="1784" w:type="dxa"/>
            <w:tcBorders>
              <w:top w:val="single" w:sz="4" w:space="0" w:color="auto"/>
              <w:left w:val="nil"/>
              <w:bottom w:val="single" w:sz="4" w:space="0" w:color="auto"/>
              <w:right w:val="single" w:sz="4" w:space="0" w:color="auto"/>
            </w:tcBorders>
            <w:noWrap/>
            <w:vAlign w:val="center"/>
          </w:tcPr>
          <w:p w14:paraId="041B95D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ET-INF-2021/11-4046</w:t>
            </w:r>
          </w:p>
        </w:tc>
        <w:tc>
          <w:tcPr>
            <w:tcW w:w="5245" w:type="dxa"/>
            <w:tcBorders>
              <w:top w:val="single" w:sz="4" w:space="0" w:color="auto"/>
              <w:left w:val="nil"/>
              <w:bottom w:val="single" w:sz="4" w:space="0" w:color="auto"/>
              <w:right w:val="single" w:sz="4" w:space="0" w:color="auto"/>
            </w:tcBorders>
            <w:vAlign w:val="center"/>
          </w:tcPr>
          <w:p w14:paraId="3150B61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 előkészítési és lebonyolítási feladatok - Futókör a Séd-völgyben, Halle utcai parkoló, Játszóterek, Kiskuti Csárda</w:t>
            </w:r>
          </w:p>
        </w:tc>
        <w:tc>
          <w:tcPr>
            <w:tcW w:w="1823" w:type="dxa"/>
            <w:tcBorders>
              <w:top w:val="single" w:sz="4" w:space="0" w:color="auto"/>
              <w:left w:val="nil"/>
              <w:bottom w:val="single" w:sz="4" w:space="0" w:color="auto"/>
              <w:right w:val="single" w:sz="4" w:space="0" w:color="auto"/>
            </w:tcBorders>
            <w:noWrap/>
            <w:vAlign w:val="center"/>
          </w:tcPr>
          <w:p w14:paraId="00659D4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215.632</w:t>
            </w:r>
          </w:p>
        </w:tc>
      </w:tr>
      <w:tr w:rsidR="0099221E" w:rsidRPr="00930123" w14:paraId="244567AB"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5AD8D2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44.</w:t>
            </w:r>
          </w:p>
        </w:tc>
        <w:tc>
          <w:tcPr>
            <w:tcW w:w="1784" w:type="dxa"/>
            <w:tcBorders>
              <w:top w:val="single" w:sz="4" w:space="0" w:color="auto"/>
              <w:left w:val="nil"/>
              <w:bottom w:val="single" w:sz="4" w:space="0" w:color="auto"/>
              <w:right w:val="single" w:sz="4" w:space="0" w:color="auto"/>
            </w:tcBorders>
            <w:noWrap/>
            <w:vAlign w:val="center"/>
          </w:tcPr>
          <w:p w14:paraId="7E0D9265"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ET-INF-2021/12-4046</w:t>
            </w:r>
          </w:p>
          <w:p w14:paraId="69B61C7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0A6F9B3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Projektelőkészítési és lebonyolítási feladatok - Püspökkert felújítása, Püspökkert és nagy Sándor szobor fejek tervezése</w:t>
            </w:r>
          </w:p>
        </w:tc>
        <w:tc>
          <w:tcPr>
            <w:tcW w:w="1823" w:type="dxa"/>
            <w:tcBorders>
              <w:top w:val="single" w:sz="4" w:space="0" w:color="auto"/>
              <w:left w:val="nil"/>
              <w:bottom w:val="single" w:sz="4" w:space="0" w:color="auto"/>
              <w:right w:val="single" w:sz="4" w:space="0" w:color="auto"/>
            </w:tcBorders>
            <w:noWrap/>
            <w:vAlign w:val="center"/>
          </w:tcPr>
          <w:p w14:paraId="76A1479E"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14.154</w:t>
            </w:r>
          </w:p>
        </w:tc>
      </w:tr>
      <w:tr w:rsidR="0099221E" w:rsidRPr="00930123" w14:paraId="28B54F0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15A6DAE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45.</w:t>
            </w:r>
          </w:p>
        </w:tc>
        <w:tc>
          <w:tcPr>
            <w:tcW w:w="1784" w:type="dxa"/>
            <w:tcBorders>
              <w:top w:val="single" w:sz="4" w:space="0" w:color="auto"/>
              <w:left w:val="nil"/>
              <w:bottom w:val="single" w:sz="4" w:space="0" w:color="auto"/>
              <w:right w:val="single" w:sz="4" w:space="0" w:color="auto"/>
            </w:tcBorders>
            <w:noWrap/>
            <w:vAlign w:val="center"/>
          </w:tcPr>
          <w:p w14:paraId="3D29545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ET-INF-2021/14-4046</w:t>
            </w:r>
          </w:p>
          <w:p w14:paraId="759682A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2A1FE93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Projektelőkészítési és lebonyolítási feladatok - Csermák lépcső felújítása</w:t>
            </w:r>
          </w:p>
        </w:tc>
        <w:tc>
          <w:tcPr>
            <w:tcW w:w="1823" w:type="dxa"/>
            <w:tcBorders>
              <w:top w:val="single" w:sz="4" w:space="0" w:color="auto"/>
              <w:left w:val="nil"/>
              <w:bottom w:val="single" w:sz="4" w:space="0" w:color="auto"/>
              <w:right w:val="single" w:sz="4" w:space="0" w:color="auto"/>
            </w:tcBorders>
            <w:noWrap/>
            <w:vAlign w:val="center"/>
          </w:tcPr>
          <w:p w14:paraId="25437A3D"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10.434</w:t>
            </w:r>
          </w:p>
        </w:tc>
      </w:tr>
      <w:tr w:rsidR="0099221E" w:rsidRPr="00930123" w14:paraId="467A1650"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EA5835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46.</w:t>
            </w:r>
          </w:p>
        </w:tc>
        <w:tc>
          <w:tcPr>
            <w:tcW w:w="1784" w:type="dxa"/>
            <w:tcBorders>
              <w:top w:val="single" w:sz="4" w:space="0" w:color="auto"/>
              <w:left w:val="nil"/>
              <w:bottom w:val="single" w:sz="4" w:space="0" w:color="auto"/>
              <w:right w:val="single" w:sz="4" w:space="0" w:color="auto"/>
            </w:tcBorders>
            <w:noWrap/>
            <w:vAlign w:val="center"/>
          </w:tcPr>
          <w:p w14:paraId="3EACFC4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ET-INF-2021/15-4046</w:t>
            </w:r>
          </w:p>
          <w:p w14:paraId="0D57B8F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795FAEE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Projektelőkészítési és lebonyolítási feladatok: Bútorgyári terület, Buszpályaudvar EKF pont és közösségi tér, Lovassy László Gimnázium közösségi terei, Táborállás park tervezés és közbeszerzés, Fejesvölgyi parkoló tervezése, projektmenedzsmenti feladatok, Kulturális negyed projektmenedzsment, Várbörtön közbeszerzés és kivitelezés</w:t>
            </w:r>
          </w:p>
        </w:tc>
        <w:tc>
          <w:tcPr>
            <w:tcW w:w="1823" w:type="dxa"/>
            <w:tcBorders>
              <w:top w:val="single" w:sz="4" w:space="0" w:color="auto"/>
              <w:left w:val="nil"/>
              <w:bottom w:val="single" w:sz="4" w:space="0" w:color="auto"/>
              <w:right w:val="single" w:sz="4" w:space="0" w:color="auto"/>
            </w:tcBorders>
            <w:noWrap/>
            <w:vAlign w:val="center"/>
          </w:tcPr>
          <w:p w14:paraId="66C59F3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157.605</w:t>
            </w:r>
          </w:p>
        </w:tc>
      </w:tr>
      <w:tr w:rsidR="0099221E" w:rsidRPr="00930123" w14:paraId="54FA0164"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4B6D546"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47.</w:t>
            </w:r>
          </w:p>
        </w:tc>
        <w:tc>
          <w:tcPr>
            <w:tcW w:w="1784" w:type="dxa"/>
            <w:tcBorders>
              <w:top w:val="single" w:sz="4" w:space="0" w:color="auto"/>
              <w:left w:val="nil"/>
              <w:bottom w:val="single" w:sz="4" w:space="0" w:color="auto"/>
              <w:right w:val="single" w:sz="4" w:space="0" w:color="auto"/>
            </w:tcBorders>
            <w:noWrap/>
            <w:vAlign w:val="center"/>
          </w:tcPr>
          <w:p w14:paraId="0520D2F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ET-MUV/3-2022-4046</w:t>
            </w:r>
          </w:p>
          <w:p w14:paraId="574952B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32F66D2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VMJV Kulturális tartalomfejlesztés</w:t>
            </w:r>
          </w:p>
        </w:tc>
        <w:tc>
          <w:tcPr>
            <w:tcW w:w="1823" w:type="dxa"/>
            <w:tcBorders>
              <w:top w:val="single" w:sz="4" w:space="0" w:color="auto"/>
              <w:left w:val="nil"/>
              <w:bottom w:val="single" w:sz="4" w:space="0" w:color="auto"/>
              <w:right w:val="single" w:sz="4" w:space="0" w:color="auto"/>
            </w:tcBorders>
            <w:noWrap/>
            <w:vAlign w:val="center"/>
          </w:tcPr>
          <w:p w14:paraId="32C5452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428.960</w:t>
            </w:r>
          </w:p>
        </w:tc>
      </w:tr>
      <w:tr w:rsidR="0099221E" w:rsidRPr="00930123" w14:paraId="455B0432"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16144394"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48.</w:t>
            </w:r>
          </w:p>
        </w:tc>
        <w:tc>
          <w:tcPr>
            <w:tcW w:w="1784" w:type="dxa"/>
            <w:tcBorders>
              <w:top w:val="single" w:sz="4" w:space="0" w:color="auto"/>
              <w:left w:val="nil"/>
              <w:bottom w:val="single" w:sz="4" w:space="0" w:color="auto"/>
              <w:right w:val="single" w:sz="4" w:space="0" w:color="auto"/>
            </w:tcBorders>
            <w:noWrap/>
            <w:vAlign w:val="center"/>
          </w:tcPr>
          <w:p w14:paraId="22714DF9"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ET-INF-2022/446182</w:t>
            </w:r>
          </w:p>
          <w:p w14:paraId="6FC90EB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0F456FD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Kiskuti csárda felújítása és egyéb projektelőkészítési tevékenységek</w:t>
            </w:r>
          </w:p>
        </w:tc>
        <w:tc>
          <w:tcPr>
            <w:tcW w:w="1823" w:type="dxa"/>
            <w:tcBorders>
              <w:top w:val="single" w:sz="4" w:space="0" w:color="auto"/>
              <w:left w:val="nil"/>
              <w:bottom w:val="single" w:sz="4" w:space="0" w:color="auto"/>
              <w:right w:val="single" w:sz="4" w:space="0" w:color="auto"/>
            </w:tcBorders>
            <w:noWrap/>
            <w:vAlign w:val="center"/>
          </w:tcPr>
          <w:p w14:paraId="75E09FAF"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324.206</w:t>
            </w:r>
          </w:p>
        </w:tc>
      </w:tr>
      <w:tr w:rsidR="0099221E" w:rsidRPr="00930123" w14:paraId="704D3CC8"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4FBCC35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49.</w:t>
            </w:r>
          </w:p>
        </w:tc>
        <w:tc>
          <w:tcPr>
            <w:tcW w:w="1784" w:type="dxa"/>
            <w:tcBorders>
              <w:top w:val="single" w:sz="4" w:space="0" w:color="auto"/>
              <w:left w:val="nil"/>
              <w:bottom w:val="single" w:sz="4" w:space="0" w:color="auto"/>
              <w:right w:val="single" w:sz="4" w:space="0" w:color="auto"/>
            </w:tcBorders>
            <w:noWrap/>
            <w:vAlign w:val="center"/>
          </w:tcPr>
          <w:p w14:paraId="179DA30A"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ET-INF-2022/637623</w:t>
            </w:r>
          </w:p>
          <w:p w14:paraId="15847B5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p>
        </w:tc>
        <w:tc>
          <w:tcPr>
            <w:tcW w:w="5245" w:type="dxa"/>
            <w:tcBorders>
              <w:top w:val="single" w:sz="4" w:space="0" w:color="auto"/>
              <w:left w:val="nil"/>
              <w:bottom w:val="single" w:sz="4" w:space="0" w:color="auto"/>
              <w:right w:val="single" w:sz="4" w:space="0" w:color="auto"/>
            </w:tcBorders>
            <w:vAlign w:val="center"/>
          </w:tcPr>
          <w:p w14:paraId="167CA81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Futókör megvalósítása a Haszkovó és Jutas városrész területén</w:t>
            </w:r>
          </w:p>
        </w:tc>
        <w:tc>
          <w:tcPr>
            <w:tcW w:w="1823" w:type="dxa"/>
            <w:tcBorders>
              <w:top w:val="single" w:sz="4" w:space="0" w:color="auto"/>
              <w:left w:val="nil"/>
              <w:bottom w:val="single" w:sz="4" w:space="0" w:color="auto"/>
              <w:right w:val="single" w:sz="4" w:space="0" w:color="auto"/>
            </w:tcBorders>
            <w:noWrap/>
            <w:vAlign w:val="center"/>
          </w:tcPr>
          <w:p w14:paraId="4749ABB6"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730.151</w:t>
            </w:r>
          </w:p>
        </w:tc>
      </w:tr>
      <w:tr w:rsidR="0099221E" w:rsidRPr="00930123" w14:paraId="5E57E5BC"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E21B26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50.</w:t>
            </w:r>
          </w:p>
        </w:tc>
        <w:tc>
          <w:tcPr>
            <w:tcW w:w="1784" w:type="dxa"/>
            <w:tcBorders>
              <w:top w:val="single" w:sz="4" w:space="0" w:color="auto"/>
              <w:left w:val="nil"/>
              <w:bottom w:val="single" w:sz="4" w:space="0" w:color="auto"/>
              <w:right w:val="single" w:sz="4" w:space="0" w:color="auto"/>
            </w:tcBorders>
            <w:noWrap/>
            <w:vAlign w:val="center"/>
          </w:tcPr>
          <w:p w14:paraId="4DC6DD7B"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ET-INF-2022/372363</w:t>
            </w:r>
          </w:p>
        </w:tc>
        <w:tc>
          <w:tcPr>
            <w:tcW w:w="5245" w:type="dxa"/>
            <w:tcBorders>
              <w:top w:val="single" w:sz="4" w:space="0" w:color="auto"/>
              <w:left w:val="nil"/>
              <w:bottom w:val="single" w:sz="4" w:space="0" w:color="auto"/>
              <w:right w:val="single" w:sz="4" w:space="0" w:color="auto"/>
            </w:tcBorders>
            <w:vAlign w:val="center"/>
          </w:tcPr>
          <w:p w14:paraId="612BA86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Veszprémi Városháza házasságkötő- és rendezvénytermének felújítása</w:t>
            </w:r>
          </w:p>
        </w:tc>
        <w:tc>
          <w:tcPr>
            <w:tcW w:w="1823" w:type="dxa"/>
            <w:tcBorders>
              <w:top w:val="single" w:sz="4" w:space="0" w:color="auto"/>
              <w:left w:val="nil"/>
              <w:bottom w:val="single" w:sz="4" w:space="0" w:color="auto"/>
              <w:right w:val="single" w:sz="4" w:space="0" w:color="auto"/>
            </w:tcBorders>
            <w:noWrap/>
            <w:vAlign w:val="center"/>
          </w:tcPr>
          <w:p w14:paraId="62E74BE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99.801</w:t>
            </w:r>
          </w:p>
        </w:tc>
      </w:tr>
      <w:tr w:rsidR="0099221E" w:rsidRPr="00930123" w14:paraId="6B187CF2"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6D15510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51.</w:t>
            </w:r>
          </w:p>
        </w:tc>
        <w:tc>
          <w:tcPr>
            <w:tcW w:w="1784" w:type="dxa"/>
            <w:tcBorders>
              <w:top w:val="single" w:sz="4" w:space="0" w:color="auto"/>
              <w:left w:val="nil"/>
              <w:bottom w:val="single" w:sz="4" w:space="0" w:color="auto"/>
              <w:right w:val="single" w:sz="4" w:space="0" w:color="auto"/>
            </w:tcBorders>
            <w:noWrap/>
            <w:vAlign w:val="center"/>
          </w:tcPr>
          <w:p w14:paraId="65D39EA3"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ET-INF-2022/782633</w:t>
            </w:r>
          </w:p>
        </w:tc>
        <w:tc>
          <w:tcPr>
            <w:tcW w:w="5245" w:type="dxa"/>
            <w:tcBorders>
              <w:top w:val="single" w:sz="4" w:space="0" w:color="auto"/>
              <w:left w:val="nil"/>
              <w:bottom w:val="single" w:sz="4" w:space="0" w:color="auto"/>
              <w:right w:val="single" w:sz="4" w:space="0" w:color="auto"/>
            </w:tcBorders>
            <w:vAlign w:val="center"/>
          </w:tcPr>
          <w:p w14:paraId="0279CC87"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Egyetem utca - Csikász Imre utca kereszteződésében közterület rendezése</w:t>
            </w:r>
          </w:p>
        </w:tc>
        <w:tc>
          <w:tcPr>
            <w:tcW w:w="1823" w:type="dxa"/>
            <w:tcBorders>
              <w:top w:val="single" w:sz="4" w:space="0" w:color="auto"/>
              <w:left w:val="nil"/>
              <w:bottom w:val="single" w:sz="4" w:space="0" w:color="auto"/>
              <w:right w:val="single" w:sz="4" w:space="0" w:color="auto"/>
            </w:tcBorders>
            <w:noWrap/>
            <w:vAlign w:val="center"/>
          </w:tcPr>
          <w:p w14:paraId="15A80D72"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40.574</w:t>
            </w:r>
          </w:p>
        </w:tc>
      </w:tr>
      <w:tr w:rsidR="0099221E" w:rsidRPr="00930123" w14:paraId="7B3EBB7B"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257E390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52.</w:t>
            </w:r>
          </w:p>
        </w:tc>
        <w:tc>
          <w:tcPr>
            <w:tcW w:w="1784" w:type="dxa"/>
            <w:tcBorders>
              <w:top w:val="single" w:sz="4" w:space="0" w:color="auto"/>
              <w:left w:val="nil"/>
              <w:bottom w:val="single" w:sz="4" w:space="0" w:color="auto"/>
              <w:right w:val="single" w:sz="4" w:space="0" w:color="auto"/>
            </w:tcBorders>
            <w:noWrap/>
            <w:vAlign w:val="center"/>
          </w:tcPr>
          <w:p w14:paraId="765F0879"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ET-INF-2022/787701</w:t>
            </w:r>
          </w:p>
        </w:tc>
        <w:tc>
          <w:tcPr>
            <w:tcW w:w="5245" w:type="dxa"/>
            <w:tcBorders>
              <w:top w:val="single" w:sz="4" w:space="0" w:color="auto"/>
              <w:left w:val="nil"/>
              <w:bottom w:val="single" w:sz="4" w:space="0" w:color="auto"/>
              <w:right w:val="single" w:sz="4" w:space="0" w:color="auto"/>
            </w:tcBorders>
            <w:vAlign w:val="center"/>
          </w:tcPr>
          <w:p w14:paraId="36D513F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„Rézsűs játszótér” részleges átalakítása és felújítása</w:t>
            </w:r>
          </w:p>
        </w:tc>
        <w:tc>
          <w:tcPr>
            <w:tcW w:w="1823" w:type="dxa"/>
            <w:tcBorders>
              <w:top w:val="single" w:sz="4" w:space="0" w:color="auto"/>
              <w:left w:val="nil"/>
              <w:bottom w:val="single" w:sz="4" w:space="0" w:color="auto"/>
              <w:right w:val="single" w:sz="4" w:space="0" w:color="auto"/>
            </w:tcBorders>
            <w:noWrap/>
            <w:vAlign w:val="center"/>
          </w:tcPr>
          <w:p w14:paraId="276C27C7"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83.433</w:t>
            </w:r>
          </w:p>
        </w:tc>
      </w:tr>
      <w:tr w:rsidR="0099221E" w:rsidRPr="00930123" w14:paraId="1F87F749"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0AB54B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53.</w:t>
            </w:r>
          </w:p>
        </w:tc>
        <w:tc>
          <w:tcPr>
            <w:tcW w:w="1784" w:type="dxa"/>
            <w:tcBorders>
              <w:top w:val="single" w:sz="4" w:space="0" w:color="auto"/>
              <w:left w:val="nil"/>
              <w:bottom w:val="single" w:sz="4" w:space="0" w:color="auto"/>
              <w:right w:val="single" w:sz="4" w:space="0" w:color="auto"/>
            </w:tcBorders>
            <w:noWrap/>
            <w:vAlign w:val="center"/>
          </w:tcPr>
          <w:p w14:paraId="37DEEEF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ET-INF-2022/727455</w:t>
            </w:r>
          </w:p>
        </w:tc>
        <w:tc>
          <w:tcPr>
            <w:tcW w:w="5245" w:type="dxa"/>
            <w:tcBorders>
              <w:top w:val="single" w:sz="4" w:space="0" w:color="auto"/>
              <w:left w:val="nil"/>
              <w:bottom w:val="single" w:sz="4" w:space="0" w:color="auto"/>
              <w:right w:val="single" w:sz="4" w:space="0" w:color="auto"/>
            </w:tcBorders>
            <w:vAlign w:val="center"/>
          </w:tcPr>
          <w:p w14:paraId="7E83445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Kiskuti csárda felújítása</w:t>
            </w:r>
          </w:p>
        </w:tc>
        <w:tc>
          <w:tcPr>
            <w:tcW w:w="1823" w:type="dxa"/>
            <w:tcBorders>
              <w:top w:val="single" w:sz="4" w:space="0" w:color="auto"/>
              <w:left w:val="nil"/>
              <w:bottom w:val="single" w:sz="4" w:space="0" w:color="auto"/>
              <w:right w:val="single" w:sz="4" w:space="0" w:color="auto"/>
            </w:tcBorders>
            <w:noWrap/>
            <w:vAlign w:val="center"/>
          </w:tcPr>
          <w:p w14:paraId="0CE09A31"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396.511</w:t>
            </w:r>
          </w:p>
        </w:tc>
      </w:tr>
      <w:tr w:rsidR="0099221E" w:rsidRPr="00930123" w14:paraId="798EAB3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3E2668D0"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54.</w:t>
            </w:r>
          </w:p>
        </w:tc>
        <w:tc>
          <w:tcPr>
            <w:tcW w:w="1784" w:type="dxa"/>
            <w:tcBorders>
              <w:top w:val="single" w:sz="4" w:space="0" w:color="auto"/>
              <w:left w:val="nil"/>
              <w:bottom w:val="single" w:sz="4" w:space="0" w:color="auto"/>
              <w:right w:val="single" w:sz="4" w:space="0" w:color="auto"/>
            </w:tcBorders>
            <w:noWrap/>
            <w:vAlign w:val="center"/>
          </w:tcPr>
          <w:p w14:paraId="628FBD5D"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ET-INF-2022/613169</w:t>
            </w:r>
          </w:p>
        </w:tc>
        <w:tc>
          <w:tcPr>
            <w:tcW w:w="5245" w:type="dxa"/>
            <w:tcBorders>
              <w:top w:val="single" w:sz="4" w:space="0" w:color="auto"/>
              <w:left w:val="nil"/>
              <w:bottom w:val="single" w:sz="4" w:space="0" w:color="auto"/>
              <w:right w:val="single" w:sz="4" w:space="0" w:color="auto"/>
            </w:tcBorders>
            <w:vAlign w:val="center"/>
          </w:tcPr>
          <w:p w14:paraId="3F6095C4"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Veszprémben élő és Veszprémbe látogató gyermekek nevelésének és biztonságos közlekedésének elősegítése az EKF évében Vilonyai és Csillag utcai parkolók és gyalogátkelő kivitelezése és hiányszámítás a Kiskuti csárda kivitelezéséhez</w:t>
            </w:r>
          </w:p>
        </w:tc>
        <w:tc>
          <w:tcPr>
            <w:tcW w:w="1823" w:type="dxa"/>
            <w:tcBorders>
              <w:top w:val="single" w:sz="4" w:space="0" w:color="auto"/>
              <w:left w:val="nil"/>
              <w:bottom w:val="single" w:sz="4" w:space="0" w:color="auto"/>
              <w:right w:val="single" w:sz="4" w:space="0" w:color="auto"/>
            </w:tcBorders>
            <w:noWrap/>
            <w:vAlign w:val="center"/>
          </w:tcPr>
          <w:p w14:paraId="775E5924"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39.832</w:t>
            </w:r>
          </w:p>
        </w:tc>
      </w:tr>
      <w:tr w:rsidR="0099221E" w:rsidRPr="00930123" w14:paraId="42C80A2B"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714B67F8"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55.</w:t>
            </w:r>
          </w:p>
        </w:tc>
        <w:tc>
          <w:tcPr>
            <w:tcW w:w="1784" w:type="dxa"/>
            <w:tcBorders>
              <w:top w:val="single" w:sz="4" w:space="0" w:color="auto"/>
              <w:left w:val="nil"/>
              <w:bottom w:val="single" w:sz="4" w:space="0" w:color="auto"/>
              <w:right w:val="single" w:sz="4" w:space="0" w:color="auto"/>
            </w:tcBorders>
            <w:noWrap/>
            <w:vAlign w:val="center"/>
          </w:tcPr>
          <w:p w14:paraId="74E0933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ET-INF-2022/837689</w:t>
            </w:r>
          </w:p>
        </w:tc>
        <w:tc>
          <w:tcPr>
            <w:tcW w:w="5245" w:type="dxa"/>
            <w:tcBorders>
              <w:top w:val="single" w:sz="4" w:space="0" w:color="auto"/>
              <w:left w:val="nil"/>
              <w:bottom w:val="single" w:sz="4" w:space="0" w:color="auto"/>
              <w:right w:val="single" w:sz="4" w:space="0" w:color="auto"/>
            </w:tcBorders>
            <w:vAlign w:val="center"/>
          </w:tcPr>
          <w:p w14:paraId="667BD9FA"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Püspökkert Nagy Sándor szoborcsoport elhelyezése (archaikus fejek 40 db támfalra + világítás, parkosítás, kamerázás)</w:t>
            </w:r>
          </w:p>
        </w:tc>
        <w:tc>
          <w:tcPr>
            <w:tcW w:w="1823" w:type="dxa"/>
            <w:tcBorders>
              <w:top w:val="single" w:sz="4" w:space="0" w:color="auto"/>
              <w:left w:val="nil"/>
              <w:bottom w:val="single" w:sz="4" w:space="0" w:color="auto"/>
              <w:right w:val="single" w:sz="4" w:space="0" w:color="auto"/>
            </w:tcBorders>
            <w:noWrap/>
            <w:vAlign w:val="center"/>
          </w:tcPr>
          <w:p w14:paraId="38662C8E"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43.437</w:t>
            </w:r>
          </w:p>
        </w:tc>
      </w:tr>
      <w:tr w:rsidR="0099221E" w:rsidRPr="00930123" w14:paraId="24A813F6"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0F3AF182"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56.</w:t>
            </w:r>
          </w:p>
        </w:tc>
        <w:tc>
          <w:tcPr>
            <w:tcW w:w="1784" w:type="dxa"/>
            <w:tcBorders>
              <w:top w:val="single" w:sz="4" w:space="0" w:color="auto"/>
              <w:left w:val="nil"/>
              <w:bottom w:val="single" w:sz="4" w:space="0" w:color="auto"/>
              <w:right w:val="single" w:sz="4" w:space="0" w:color="auto"/>
            </w:tcBorders>
            <w:noWrap/>
            <w:vAlign w:val="center"/>
          </w:tcPr>
          <w:p w14:paraId="634FD28E"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ET-INF-2022/331041</w:t>
            </w:r>
          </w:p>
        </w:tc>
        <w:tc>
          <w:tcPr>
            <w:tcW w:w="5245" w:type="dxa"/>
            <w:tcBorders>
              <w:top w:val="single" w:sz="4" w:space="0" w:color="auto"/>
              <w:left w:val="nil"/>
              <w:bottom w:val="single" w:sz="4" w:space="0" w:color="auto"/>
              <w:right w:val="single" w:sz="4" w:space="0" w:color="auto"/>
            </w:tcBorders>
            <w:vAlign w:val="center"/>
          </w:tcPr>
          <w:p w14:paraId="084D729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Welcome Veszprém – LED-fal beszerzés</w:t>
            </w:r>
          </w:p>
        </w:tc>
        <w:tc>
          <w:tcPr>
            <w:tcW w:w="1823" w:type="dxa"/>
            <w:tcBorders>
              <w:top w:val="single" w:sz="4" w:space="0" w:color="auto"/>
              <w:left w:val="nil"/>
              <w:bottom w:val="single" w:sz="4" w:space="0" w:color="auto"/>
              <w:right w:val="single" w:sz="4" w:space="0" w:color="auto"/>
            </w:tcBorders>
            <w:noWrap/>
            <w:vAlign w:val="center"/>
          </w:tcPr>
          <w:p w14:paraId="1E32F9DB"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13.981</w:t>
            </w:r>
          </w:p>
        </w:tc>
      </w:tr>
      <w:tr w:rsidR="0099221E" w:rsidRPr="00930123" w14:paraId="3DD178F7" w14:textId="77777777" w:rsidTr="00512235">
        <w:trPr>
          <w:trHeight w:val="284"/>
        </w:trPr>
        <w:tc>
          <w:tcPr>
            <w:tcW w:w="566" w:type="dxa"/>
            <w:tcBorders>
              <w:top w:val="single" w:sz="4" w:space="0" w:color="auto"/>
              <w:left w:val="single" w:sz="4" w:space="0" w:color="auto"/>
              <w:bottom w:val="single" w:sz="4" w:space="0" w:color="auto"/>
              <w:right w:val="single" w:sz="4" w:space="0" w:color="auto"/>
            </w:tcBorders>
            <w:noWrap/>
            <w:vAlign w:val="center"/>
          </w:tcPr>
          <w:p w14:paraId="5F129031"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57.</w:t>
            </w:r>
          </w:p>
        </w:tc>
        <w:tc>
          <w:tcPr>
            <w:tcW w:w="1784" w:type="dxa"/>
            <w:tcBorders>
              <w:top w:val="single" w:sz="4" w:space="0" w:color="auto"/>
              <w:left w:val="nil"/>
              <w:bottom w:val="single" w:sz="4" w:space="0" w:color="auto"/>
              <w:right w:val="single" w:sz="4" w:space="0" w:color="auto"/>
            </w:tcBorders>
            <w:noWrap/>
            <w:vAlign w:val="center"/>
          </w:tcPr>
          <w:p w14:paraId="6632A11C"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ET-PRG-2022/383233</w:t>
            </w:r>
          </w:p>
        </w:tc>
        <w:tc>
          <w:tcPr>
            <w:tcW w:w="5245" w:type="dxa"/>
            <w:tcBorders>
              <w:top w:val="single" w:sz="4" w:space="0" w:color="auto"/>
              <w:left w:val="nil"/>
              <w:bottom w:val="single" w:sz="4" w:space="0" w:color="auto"/>
              <w:right w:val="single" w:sz="4" w:space="0" w:color="auto"/>
            </w:tcBorders>
            <w:vAlign w:val="center"/>
          </w:tcPr>
          <w:p w14:paraId="3F5B8BEF" w14:textId="77777777" w:rsidR="0099221E" w:rsidRPr="00930123" w:rsidRDefault="0099221E" w:rsidP="00512235">
            <w:pPr>
              <w:spacing w:after="0" w:line="240" w:lineRule="auto"/>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EKF 2024 kísérőprogramjai és utókommunikációja</w:t>
            </w:r>
          </w:p>
        </w:tc>
        <w:tc>
          <w:tcPr>
            <w:tcW w:w="1823" w:type="dxa"/>
            <w:tcBorders>
              <w:top w:val="single" w:sz="4" w:space="0" w:color="auto"/>
              <w:left w:val="nil"/>
              <w:bottom w:val="single" w:sz="4" w:space="0" w:color="auto"/>
              <w:right w:val="single" w:sz="4" w:space="0" w:color="auto"/>
            </w:tcBorders>
            <w:noWrap/>
            <w:vAlign w:val="center"/>
          </w:tcPr>
          <w:p w14:paraId="361424B8" w14:textId="77777777" w:rsidR="0099221E" w:rsidRPr="00930123" w:rsidRDefault="0099221E" w:rsidP="00512235">
            <w:pPr>
              <w:spacing w:after="0" w:line="240" w:lineRule="auto"/>
              <w:jc w:val="center"/>
              <w:rPr>
                <w:rFonts w:ascii="Tahoma" w:eastAsia="Times New Roman" w:hAnsi="Tahoma" w:cs="Tahoma"/>
                <w:color w:val="000000" w:themeColor="text1"/>
                <w:sz w:val="16"/>
                <w:szCs w:val="16"/>
                <w:lang w:eastAsia="hu-HU"/>
              </w:rPr>
            </w:pPr>
            <w:r w:rsidRPr="00930123">
              <w:rPr>
                <w:rFonts w:ascii="Tahoma" w:eastAsia="Times New Roman" w:hAnsi="Tahoma" w:cs="Tahoma"/>
                <w:color w:val="000000" w:themeColor="text1"/>
                <w:sz w:val="16"/>
                <w:szCs w:val="16"/>
                <w:lang w:eastAsia="hu-HU"/>
              </w:rPr>
              <w:t>293.632</w:t>
            </w:r>
          </w:p>
        </w:tc>
      </w:tr>
    </w:tbl>
    <w:p w14:paraId="1A902E8A" w14:textId="77777777" w:rsidR="0099221E" w:rsidRPr="00930123" w:rsidRDefault="0099221E" w:rsidP="0099221E">
      <w:pPr>
        <w:spacing w:after="0" w:line="240" w:lineRule="auto"/>
        <w:jc w:val="both"/>
        <w:rPr>
          <w:rFonts w:ascii="Tahoma" w:eastAsia="Calibri" w:hAnsi="Tahoma" w:cs="Tahoma"/>
          <w:bCs/>
          <w:color w:val="000000" w:themeColor="text1"/>
          <w:sz w:val="24"/>
          <w:szCs w:val="24"/>
        </w:rPr>
      </w:pPr>
    </w:p>
    <w:p w14:paraId="28563223"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Az Önkormányzat a fejlesztési beruházások építtetője és megrendelője a számára biztosított és a költségvetésében rendelkezésre álló támogatási források terhére a projektek előkészítésébe és megvalósításába együttműködő partnereket vont be.</w:t>
      </w:r>
    </w:p>
    <w:p w14:paraId="0DCE1F91"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p>
    <w:p w14:paraId="379DAFA7" w14:textId="77777777" w:rsidR="0099221E" w:rsidRPr="00930123" w:rsidRDefault="0099221E" w:rsidP="0099221E">
      <w:pPr>
        <w:spacing w:after="0" w:line="240" w:lineRule="auto"/>
        <w:jc w:val="both"/>
        <w:rPr>
          <w:rFonts w:ascii="Tahoma" w:eastAsia="Times New Roman" w:hAnsi="Tahoma" w:cs="Tahoma"/>
          <w:color w:val="000000" w:themeColor="text1"/>
          <w:sz w:val="24"/>
          <w:szCs w:val="24"/>
          <w:lang w:eastAsia="hu-HU"/>
        </w:rPr>
      </w:pPr>
      <w:r w:rsidRPr="00930123">
        <w:rPr>
          <w:rFonts w:ascii="Tahoma" w:eastAsia="Times New Roman" w:hAnsi="Tahoma" w:cs="Tahoma"/>
          <w:color w:val="000000" w:themeColor="text1"/>
          <w:sz w:val="24"/>
          <w:szCs w:val="24"/>
          <w:lang w:eastAsia="hu-HU"/>
        </w:rPr>
        <w:t xml:space="preserve">Az EKF cím és az EKF örökség viselésével összefüggő intézménymegújítási és városfejlesztési projektek körének a pontos műszaki-szakmai lehatárolása megtörtént, az EKF Csoport a Városfejlesztési Irodával, valamint a Városüzemeltetési Irodával együttműködve a nevesített önkormányzati beruházások tekintetében eljárt a tervezési és kivitelezési feladatok kapcsán a megrendelő Önkormányzat nevében; műszaki-szakmai-pénzügyi menedzsment feladatokat látott el részben vállalkozói szerződéseken keresztül, részben saját személyi bázissal. Az Önkormányzat az EKF-es nagyberuházásokat a 100%-os tulajdonában álló Veszprém 2030 Kft.-n keresztül valósította meg, az önkormányzati társaság műszaki lebonyolítói feladatokat látott el. </w:t>
      </w:r>
    </w:p>
    <w:p w14:paraId="3768796D" w14:textId="77777777" w:rsidR="0099221E" w:rsidRPr="00930123" w:rsidRDefault="0099221E" w:rsidP="0099221E">
      <w:pPr>
        <w:spacing w:after="0" w:line="240" w:lineRule="auto"/>
        <w:jc w:val="both"/>
        <w:rPr>
          <w:rFonts w:ascii="Tahoma" w:eastAsia="Calibri" w:hAnsi="Tahoma" w:cs="Tahoma"/>
          <w:b/>
          <w:color w:val="000000" w:themeColor="text1"/>
        </w:rPr>
      </w:pPr>
    </w:p>
    <w:p w14:paraId="3E0729AF" w14:textId="77777777" w:rsidR="0099221E" w:rsidRPr="00930123" w:rsidRDefault="0099221E" w:rsidP="0099221E">
      <w:pPr>
        <w:spacing w:after="0" w:line="240" w:lineRule="auto"/>
        <w:jc w:val="both"/>
        <w:rPr>
          <w:rFonts w:ascii="Tahoma" w:eastAsia="Calibri" w:hAnsi="Tahoma" w:cs="Tahoma"/>
          <w:color w:val="000000" w:themeColor="text1"/>
          <w:sz w:val="24"/>
          <w:szCs w:val="24"/>
        </w:rPr>
      </w:pPr>
      <w:r w:rsidRPr="00930123">
        <w:rPr>
          <w:rFonts w:ascii="Tahoma" w:eastAsia="Calibri" w:hAnsi="Tahoma" w:cs="Tahoma"/>
          <w:color w:val="000000" w:themeColor="text1"/>
          <w:sz w:val="24"/>
          <w:szCs w:val="24"/>
        </w:rPr>
        <w:t>Összességében több mint 35 milliárd Ft összegű EKF célú támogatást kapott Veszprém Megyei Jogú Város Önkormányzata.</w:t>
      </w:r>
    </w:p>
    <w:p w14:paraId="33D6E54F" w14:textId="77777777" w:rsidR="0099221E" w:rsidRPr="00930123" w:rsidRDefault="0099221E" w:rsidP="0099221E">
      <w:pPr>
        <w:spacing w:after="0" w:line="240" w:lineRule="auto"/>
        <w:rPr>
          <w:rFonts w:ascii="Tahoma" w:eastAsia="Calibri" w:hAnsi="Tahoma" w:cs="Tahoma"/>
          <w:b/>
          <w:color w:val="000000" w:themeColor="text1"/>
          <w:sz w:val="24"/>
          <w:szCs w:val="24"/>
          <w:lang w:eastAsia="hu-HU"/>
        </w:rPr>
      </w:pPr>
    </w:p>
    <w:p w14:paraId="5627CD28" w14:textId="77777777" w:rsidR="0099221E" w:rsidRPr="00930123" w:rsidRDefault="0099221E" w:rsidP="00930123">
      <w:pPr>
        <w:spacing w:after="0" w:line="240" w:lineRule="auto"/>
        <w:rPr>
          <w:rFonts w:ascii="Tahoma" w:hAnsi="Tahoma" w:cs="Tahoma"/>
          <w:bCs/>
          <w:sz w:val="24"/>
          <w:szCs w:val="24"/>
        </w:rPr>
      </w:pPr>
      <w:bookmarkStart w:id="17" w:name="_Hlk182215625"/>
      <w:r w:rsidRPr="00930123">
        <w:rPr>
          <w:rFonts w:ascii="Tahoma" w:hAnsi="Tahoma" w:cs="Tahoma"/>
          <w:bCs/>
          <w:sz w:val="24"/>
          <w:szCs w:val="24"/>
        </w:rPr>
        <w:t xml:space="preserve">A 2025. évben megvalósítás alatt lévő nemzetközi projektek: </w:t>
      </w:r>
    </w:p>
    <w:p w14:paraId="4FF65FFB" w14:textId="77777777" w:rsidR="0099221E" w:rsidRPr="00930123" w:rsidRDefault="0099221E" w:rsidP="00930123">
      <w:pPr>
        <w:spacing w:after="0" w:line="240" w:lineRule="auto"/>
        <w:rPr>
          <w:rFonts w:ascii="Tahoma" w:hAnsi="Tahoma" w:cs="Tahoma"/>
          <w:bCs/>
          <w:sz w:val="24"/>
          <w:szCs w:val="24"/>
        </w:rPr>
      </w:pPr>
      <w:r w:rsidRPr="00930123">
        <w:rPr>
          <w:rFonts w:ascii="Tahoma" w:hAnsi="Tahoma" w:cs="Tahoma"/>
          <w:bCs/>
          <w:sz w:val="24"/>
          <w:szCs w:val="24"/>
        </w:rPr>
        <w:t>URBACT IV NextGen Youth Work – Újgenerációs ifjúsági munka projekt</w:t>
      </w:r>
      <w:r w:rsidRPr="00930123">
        <w:rPr>
          <w:rFonts w:ascii="Tahoma" w:hAnsi="Tahoma" w:cs="Tahoma"/>
          <w:bCs/>
          <w:sz w:val="24"/>
          <w:szCs w:val="24"/>
        </w:rPr>
        <w:br/>
        <w:t>Integrált Akciótervezési Hálózat</w:t>
      </w:r>
    </w:p>
    <w:p w14:paraId="39CD01F7" w14:textId="77777777" w:rsidR="0099221E" w:rsidRPr="00930123" w:rsidRDefault="0099221E" w:rsidP="00930123">
      <w:pPr>
        <w:spacing w:after="0" w:line="240" w:lineRule="auto"/>
        <w:rPr>
          <w:rFonts w:ascii="Tahoma" w:hAnsi="Tahoma" w:cs="Tahoma"/>
          <w:bCs/>
          <w:sz w:val="24"/>
          <w:szCs w:val="24"/>
        </w:rPr>
      </w:pPr>
      <w:r w:rsidRPr="00930123">
        <w:rPr>
          <w:rFonts w:ascii="Tahoma" w:hAnsi="Tahoma" w:cs="Tahoma"/>
          <w:sz w:val="24"/>
          <w:szCs w:val="24"/>
        </w:rPr>
        <w:t>Vezető partner, közvetlen kedvezményezett: Eindhoven Önkormányzata, Hollandia</w:t>
      </w:r>
    </w:p>
    <w:p w14:paraId="08D13C26"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 xml:space="preserve">Veszprém szerepe: projektpartner </w:t>
      </w:r>
    </w:p>
    <w:p w14:paraId="5DFD21FE"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Támogató (teljes partnerség): ERFA és IPA (71,54%)</w:t>
      </w:r>
    </w:p>
    <w:p w14:paraId="530E0336"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 xml:space="preserve">Önerő (teljes partnerség): 28,46% </w:t>
      </w:r>
    </w:p>
    <w:p w14:paraId="5B9E04B5"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Projekt összköltségvetése (teljes partnerség): 849.999,75 euró</w:t>
      </w:r>
    </w:p>
    <w:p w14:paraId="582788A4"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 xml:space="preserve">Projekt költségvetése (VMJV): 62.289 euró </w:t>
      </w:r>
    </w:p>
    <w:p w14:paraId="7FB1E333"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Önerő (VMJV): 20%</w:t>
      </w:r>
    </w:p>
    <w:p w14:paraId="666623BF"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Projekt kezdés: 2023. 06. 01.</w:t>
      </w:r>
    </w:p>
    <w:p w14:paraId="777638EA" w14:textId="77777777" w:rsidR="0099221E" w:rsidRPr="00930123" w:rsidRDefault="0099221E" w:rsidP="00930123">
      <w:pPr>
        <w:spacing w:after="0" w:line="240" w:lineRule="auto"/>
        <w:rPr>
          <w:rFonts w:ascii="Tahoma" w:hAnsi="Tahoma" w:cs="Tahoma"/>
          <w:sz w:val="24"/>
          <w:szCs w:val="24"/>
        </w:rPr>
      </w:pPr>
      <w:r w:rsidRPr="00930123">
        <w:rPr>
          <w:rFonts w:ascii="Tahoma" w:hAnsi="Tahoma" w:cs="Tahoma"/>
          <w:sz w:val="24"/>
          <w:szCs w:val="24"/>
        </w:rPr>
        <w:t>Projekt zárás 2025. 12. 31.</w:t>
      </w:r>
    </w:p>
    <w:p w14:paraId="0D7263BE" w14:textId="77777777" w:rsidR="0099221E" w:rsidRPr="00930123" w:rsidRDefault="0099221E" w:rsidP="00930123">
      <w:pPr>
        <w:spacing w:after="0" w:line="240" w:lineRule="auto"/>
        <w:rPr>
          <w:rFonts w:ascii="Tahoma" w:hAnsi="Tahoma" w:cs="Tahoma"/>
          <w:sz w:val="24"/>
          <w:szCs w:val="24"/>
        </w:rPr>
      </w:pPr>
    </w:p>
    <w:p w14:paraId="786937E0" w14:textId="77777777" w:rsidR="0099221E" w:rsidRPr="002A5289" w:rsidRDefault="0099221E" w:rsidP="00930123">
      <w:pPr>
        <w:spacing w:after="0" w:line="240" w:lineRule="auto"/>
        <w:rPr>
          <w:rFonts w:ascii="Tahoma" w:hAnsi="Tahoma" w:cs="Tahoma"/>
          <w:bCs/>
          <w:sz w:val="24"/>
          <w:szCs w:val="24"/>
        </w:rPr>
      </w:pPr>
      <w:r w:rsidRPr="002A5289">
        <w:rPr>
          <w:rFonts w:ascii="Tahoma" w:hAnsi="Tahoma" w:cs="Tahoma"/>
          <w:bCs/>
          <w:sz w:val="24"/>
          <w:szCs w:val="24"/>
        </w:rPr>
        <w:t>URBACT IV BiodiverCity- Városi Biodiverzitás” projekt</w:t>
      </w:r>
      <w:r w:rsidRPr="002A5289">
        <w:rPr>
          <w:rFonts w:ascii="Tahoma" w:hAnsi="Tahoma" w:cs="Tahoma"/>
          <w:bCs/>
          <w:sz w:val="24"/>
          <w:szCs w:val="24"/>
        </w:rPr>
        <w:br/>
        <w:t>Integrált Akciótervezési Hálózat</w:t>
      </w:r>
    </w:p>
    <w:p w14:paraId="779193FE" w14:textId="77777777" w:rsidR="0099221E" w:rsidRPr="002A5289" w:rsidRDefault="0099221E" w:rsidP="00930123">
      <w:pPr>
        <w:spacing w:after="0" w:line="240" w:lineRule="auto"/>
        <w:jc w:val="both"/>
        <w:rPr>
          <w:rFonts w:ascii="Tahoma" w:hAnsi="Tahoma" w:cs="Tahoma"/>
          <w:sz w:val="24"/>
          <w:szCs w:val="24"/>
        </w:rPr>
      </w:pPr>
      <w:r w:rsidRPr="002A5289">
        <w:rPr>
          <w:rFonts w:ascii="Tahoma" w:hAnsi="Tahoma" w:cs="Tahoma"/>
          <w:sz w:val="24"/>
          <w:szCs w:val="24"/>
        </w:rPr>
        <w:t>Vezető partner, közvetlen kedvezményezett: Dunaújváros Megyei Jogú Város Önkormányzata</w:t>
      </w:r>
    </w:p>
    <w:p w14:paraId="26E76EC9"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Veszprém szerepe: projektpartner </w:t>
      </w:r>
    </w:p>
    <w:p w14:paraId="1791E41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Támogató: Európai Unió Regionális Fejlesztési Alap (80%)</w:t>
      </w:r>
    </w:p>
    <w:p w14:paraId="52E7523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Hazai társfinanszírozás: 0% </w:t>
      </w:r>
    </w:p>
    <w:p w14:paraId="0F49F35B"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Önerő: 20%</w:t>
      </w:r>
    </w:p>
    <w:p w14:paraId="2309A8B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Támogatási összeg (teljes partnerség): 581.460.15 euró</w:t>
      </w:r>
    </w:p>
    <w:p w14:paraId="4499AF2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összköltsége (teljes partnerség):849.522 euró</w:t>
      </w:r>
    </w:p>
    <w:p w14:paraId="56E20426"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Támogatási összeg (VMJV): 52.658 euró</w:t>
      </w:r>
    </w:p>
    <w:p w14:paraId="37C6057D"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Önerő (VMJV): 13.165 euró (20%)</w:t>
      </w:r>
    </w:p>
    <w:p w14:paraId="42CD648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kezdés: 2023. 06. 01.</w:t>
      </w:r>
    </w:p>
    <w:p w14:paraId="5C9659E5"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zárás 2025. 12.31</w:t>
      </w:r>
    </w:p>
    <w:p w14:paraId="0F0391A4" w14:textId="77777777" w:rsidR="0099221E" w:rsidRPr="002A5289" w:rsidRDefault="0099221E" w:rsidP="00930123">
      <w:pPr>
        <w:spacing w:after="0" w:line="240" w:lineRule="auto"/>
        <w:rPr>
          <w:rFonts w:ascii="Tahoma" w:hAnsi="Tahoma" w:cs="Tahoma"/>
          <w:sz w:val="24"/>
          <w:szCs w:val="24"/>
        </w:rPr>
      </w:pPr>
    </w:p>
    <w:p w14:paraId="16F70630"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bCs/>
          <w:sz w:val="24"/>
          <w:szCs w:val="24"/>
        </w:rPr>
        <w:t>Interreg Duna Régió Program NONA – Új kormányzás új helyszíneken</w:t>
      </w:r>
      <w:r w:rsidRPr="002A5289">
        <w:rPr>
          <w:rFonts w:ascii="Tahoma" w:hAnsi="Tahoma" w:cs="Tahoma"/>
          <w:bCs/>
          <w:sz w:val="24"/>
          <w:szCs w:val="24"/>
        </w:rPr>
        <w:br/>
        <w:t>(New gOvernance for New spAces) projekt</w:t>
      </w:r>
    </w:p>
    <w:p w14:paraId="1DB52F7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Vezető partner, közvetlen kedvezményezett: Szlovén Geodéziai Intézet</w:t>
      </w:r>
    </w:p>
    <w:p w14:paraId="4AEA9B68"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Támogató: Európai Unió Regionális Fejlesztési Alap (80%)</w:t>
      </w:r>
    </w:p>
    <w:p w14:paraId="2558C0F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Pályázott támogatási összeg (teljes partnerség): 2.237.600 €</w:t>
      </w:r>
    </w:p>
    <w:p w14:paraId="58EEC76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összköltsége (teljes partnerség): 2.797.000 €</w:t>
      </w:r>
    </w:p>
    <w:p w14:paraId="5B656D5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költségvetése (VMJV): 170.000 €</w:t>
      </w:r>
    </w:p>
    <w:p w14:paraId="5D1FE2FD"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Támogatás (80%): 136.000 euró</w:t>
      </w:r>
    </w:p>
    <w:p w14:paraId="2B53FBF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Hazai társfinanszírozás (15%): 25.500 euró </w:t>
      </w:r>
    </w:p>
    <w:p w14:paraId="4FF54C4E"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Önerő (VMJV, 5%): 8.500 euró</w:t>
      </w:r>
    </w:p>
    <w:p w14:paraId="107D1A90"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kezdés: 2024. 01. 01.</w:t>
      </w:r>
    </w:p>
    <w:p w14:paraId="2A70D211"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zárás 2026. 06. 30. </w:t>
      </w:r>
    </w:p>
    <w:p w14:paraId="4537A227" w14:textId="77777777" w:rsidR="0099221E" w:rsidRPr="002A5289" w:rsidRDefault="0099221E" w:rsidP="00930123">
      <w:pPr>
        <w:spacing w:after="0" w:line="240" w:lineRule="auto"/>
        <w:rPr>
          <w:rFonts w:ascii="Tahoma" w:hAnsi="Tahoma" w:cs="Tahoma"/>
          <w:sz w:val="24"/>
          <w:szCs w:val="24"/>
        </w:rPr>
      </w:pPr>
    </w:p>
    <w:p w14:paraId="0254930E"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bCs/>
          <w:sz w:val="24"/>
          <w:szCs w:val="24"/>
        </w:rPr>
        <w:t xml:space="preserve">Interreg Europe „PROXIMITES” projekt - </w:t>
      </w:r>
      <w:r w:rsidRPr="002A5289">
        <w:rPr>
          <w:rFonts w:ascii="Tahoma" w:hAnsi="Tahoma" w:cs="Tahoma"/>
          <w:sz w:val="24"/>
          <w:szCs w:val="24"/>
        </w:rPr>
        <w:t>Elérhető szolgáltatások, élhető terek és fenntartható kapcsolatok támogatása perifériális városi területeken</w:t>
      </w:r>
    </w:p>
    <w:p w14:paraId="019A2E3F"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Vezető partner: Reggio Emilia (Olaszország) önkormányzata</w:t>
      </w:r>
    </w:p>
    <w:p w14:paraId="12ECD62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Veszprém szerepe: projektpartner </w:t>
      </w:r>
    </w:p>
    <w:p w14:paraId="22E111B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Támogató: Európai Unió Regionális Fejlesztési Alap (80%</w:t>
      </w:r>
    </w:p>
    <w:p w14:paraId="2F70BDD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költségvetése (VMJV): 194.680 euró</w:t>
      </w:r>
    </w:p>
    <w:p w14:paraId="132F23BE"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Támogatás (80%): 155.744 euró</w:t>
      </w:r>
    </w:p>
    <w:p w14:paraId="127AEC9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Hazai társfinanszírozás (15%): 29.202 euró </w:t>
      </w:r>
    </w:p>
    <w:p w14:paraId="10D2478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Önerő VMJV (5%): 9.734 euró </w:t>
      </w:r>
    </w:p>
    <w:p w14:paraId="6E0EB924"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kezdés: 2024. 04. 01.</w:t>
      </w:r>
    </w:p>
    <w:p w14:paraId="45E195A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zárás 2028. 06.30. </w:t>
      </w:r>
    </w:p>
    <w:p w14:paraId="7A3655EB" w14:textId="77777777" w:rsidR="0099221E" w:rsidRPr="002A5289" w:rsidRDefault="0099221E" w:rsidP="00930123">
      <w:pPr>
        <w:spacing w:after="0" w:line="240" w:lineRule="auto"/>
        <w:rPr>
          <w:rFonts w:ascii="Tahoma" w:hAnsi="Tahoma" w:cs="Tahoma"/>
          <w:sz w:val="24"/>
          <w:szCs w:val="24"/>
        </w:rPr>
      </w:pPr>
    </w:p>
    <w:p w14:paraId="118B120F" w14:textId="77777777" w:rsidR="0099221E" w:rsidRPr="002A5289" w:rsidRDefault="0099221E" w:rsidP="00930123">
      <w:pPr>
        <w:spacing w:after="0" w:line="240" w:lineRule="auto"/>
        <w:jc w:val="both"/>
        <w:rPr>
          <w:rFonts w:ascii="Tahoma" w:hAnsi="Tahoma" w:cs="Tahoma"/>
          <w:bCs/>
          <w:sz w:val="24"/>
          <w:szCs w:val="24"/>
          <w:lang w:val="es-ES"/>
        </w:rPr>
      </w:pPr>
      <w:r w:rsidRPr="002A5289">
        <w:rPr>
          <w:rFonts w:ascii="Tahoma" w:hAnsi="Tahoma" w:cs="Tahoma"/>
          <w:bCs/>
          <w:sz w:val="24"/>
          <w:szCs w:val="24"/>
        </w:rPr>
        <w:t>Peremvárosrészek fenntartható mobilitásfejlesztése („15 perces városok”)</w:t>
      </w:r>
      <w:r w:rsidRPr="002A5289">
        <w:rPr>
          <w:rFonts w:ascii="Tahoma" w:hAnsi="Tahoma" w:cs="Tahoma"/>
          <w:bCs/>
          <w:sz w:val="24"/>
          <w:szCs w:val="24"/>
        </w:rPr>
        <w:br/>
      </w:r>
      <w:r w:rsidRPr="002A5289">
        <w:rPr>
          <w:rFonts w:ascii="Tahoma" w:hAnsi="Tahoma" w:cs="Tahoma"/>
          <w:bCs/>
          <w:sz w:val="24"/>
          <w:szCs w:val="24"/>
          <w:lang w:val="en-GB"/>
        </w:rPr>
        <w:t>SUMODO – Sustainable Urban MObility Development in Outskirts</w:t>
      </w:r>
    </w:p>
    <w:p w14:paraId="1F407C54"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Vezető partner: Saitec SA (SAITEC), Spanyolország</w:t>
      </w:r>
    </w:p>
    <w:p w14:paraId="07EE62CF"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Veszprém szerepe: projekt mintaterület </w:t>
      </w:r>
    </w:p>
    <w:p w14:paraId="5F514CD4"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Támogató: Európai Unió Regionális Fejlesztési Alap</w:t>
      </w:r>
    </w:p>
    <w:p w14:paraId="4CFD529B"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Pályázott támogatási összeg (teljes partnerség): 967.000 €</w:t>
      </w:r>
    </w:p>
    <w:p w14:paraId="2D56EC3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összköltsége (teljes partnerség): 1.216.800 €</w:t>
      </w:r>
    </w:p>
    <w:p w14:paraId="7AB19129"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Pályázott támogatási összeg (VMJV): 12.500 €</w:t>
      </w:r>
    </w:p>
    <w:p w14:paraId="091ACA28"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Önerő (VMJV): 12.500 €</w:t>
      </w:r>
    </w:p>
    <w:p w14:paraId="63CA2889"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Pályázat 1. kör beadása: 2022. november – elfogadásra került</w:t>
      </w:r>
    </w:p>
    <w:p w14:paraId="5D81FEF6"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Pályázat 2. kör beadása: 2023. május – szakmai szempontból elfogadásra került </w:t>
      </w:r>
      <w:r w:rsidRPr="002A5289">
        <w:rPr>
          <w:rFonts w:ascii="Tahoma" w:hAnsi="Tahoma" w:cs="Tahoma"/>
          <w:i/>
          <w:iCs/>
          <w:sz w:val="24"/>
          <w:szCs w:val="24"/>
        </w:rPr>
        <w:t>(finanszírozás hazai Horizon folyamaton keresztül pályázandó)</w:t>
      </w:r>
    </w:p>
    <w:p w14:paraId="5F1F127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Pályázat 3. kör – magyar partnerek nevében a Budapesti Műszaki Egyetem adta be Támogatói okirat dátuma: 2024.12.20</w:t>
      </w:r>
    </w:p>
    <w:p w14:paraId="4615073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Projekt kezdés: 2024. 01. 01.</w:t>
      </w:r>
    </w:p>
    <w:p w14:paraId="2FC1F570"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Tervezett projekt zárás 2026. 11. 30. </w:t>
      </w:r>
    </w:p>
    <w:p w14:paraId="3EF18F39" w14:textId="77777777" w:rsidR="0099221E" w:rsidRPr="002A5289" w:rsidRDefault="0099221E" w:rsidP="00930123">
      <w:pPr>
        <w:spacing w:after="0" w:line="240" w:lineRule="auto"/>
        <w:rPr>
          <w:rFonts w:ascii="Tahoma" w:hAnsi="Tahoma" w:cs="Tahoma"/>
        </w:rPr>
      </w:pPr>
    </w:p>
    <w:p w14:paraId="541046C3" w14:textId="77777777" w:rsidR="0099221E" w:rsidRPr="002A5289" w:rsidRDefault="0099221E" w:rsidP="00930123">
      <w:pPr>
        <w:spacing w:after="0" w:line="240" w:lineRule="auto"/>
        <w:jc w:val="both"/>
        <w:rPr>
          <w:rFonts w:ascii="Tahoma" w:hAnsi="Tahoma" w:cs="Tahoma"/>
          <w:bCs/>
          <w:sz w:val="24"/>
          <w:szCs w:val="24"/>
        </w:rPr>
      </w:pPr>
      <w:r w:rsidRPr="002A5289">
        <w:rPr>
          <w:rFonts w:ascii="Tahoma" w:hAnsi="Tahoma" w:cs="Tahoma"/>
          <w:bCs/>
          <w:sz w:val="24"/>
          <w:szCs w:val="24"/>
        </w:rPr>
        <w:t>Twin City Learning Program: NET-Zero Twin City projekt – jógyakorlatok megismerése a távfűtés területén</w:t>
      </w:r>
    </w:p>
    <w:p w14:paraId="0F778481"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Pályázó (Twin City): Veszprém Megyei Jogú Város Önkormányzata</w:t>
      </w:r>
    </w:p>
    <w:p w14:paraId="7722FE49"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Partnerváros (Pilot City): Lappeenranta városa, Finnország  </w:t>
      </w:r>
    </w:p>
    <w:p w14:paraId="148223EB"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Pályázat beadása: 2024. május</w:t>
      </w:r>
    </w:p>
    <w:p w14:paraId="5FA8A95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Döntés: 2024. szeptember</w:t>
      </w:r>
    </w:p>
    <w:p w14:paraId="6475469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Támogatási összeg (VMJV): 2.390.000 Ft </w:t>
      </w:r>
    </w:p>
    <w:p w14:paraId="0221325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Önerő: 1.150.000,- Ft </w:t>
      </w:r>
    </w:p>
    <w:p w14:paraId="4E94411D"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kezdete: 2024. szeptember </w:t>
      </w:r>
    </w:p>
    <w:p w14:paraId="2892E0C3" w14:textId="77777777" w:rsidR="0099221E" w:rsidRPr="002A5289" w:rsidRDefault="0099221E" w:rsidP="00930123">
      <w:pPr>
        <w:spacing w:after="0" w:line="240" w:lineRule="auto"/>
        <w:rPr>
          <w:b/>
          <w:bCs/>
          <w:sz w:val="24"/>
          <w:szCs w:val="24"/>
        </w:rPr>
      </w:pPr>
      <w:r w:rsidRPr="002A5289">
        <w:rPr>
          <w:rFonts w:ascii="Tahoma" w:hAnsi="Tahoma" w:cs="Tahoma"/>
          <w:sz w:val="24"/>
          <w:szCs w:val="24"/>
        </w:rPr>
        <w:t>Projekt tervezett vége: 2026. december 31.</w:t>
      </w:r>
      <w:r w:rsidRPr="002A5289">
        <w:rPr>
          <w:sz w:val="24"/>
          <w:szCs w:val="24"/>
        </w:rPr>
        <w:t xml:space="preserve"> </w:t>
      </w:r>
    </w:p>
    <w:p w14:paraId="25C5608C" w14:textId="77777777" w:rsidR="0099221E" w:rsidRPr="002A5289" w:rsidRDefault="0099221E" w:rsidP="00930123">
      <w:pPr>
        <w:spacing w:after="0" w:line="240" w:lineRule="auto"/>
        <w:rPr>
          <w:b/>
          <w:bCs/>
          <w:sz w:val="24"/>
          <w:szCs w:val="24"/>
        </w:rPr>
      </w:pPr>
    </w:p>
    <w:p w14:paraId="2015AE2F" w14:textId="77777777" w:rsidR="0099221E" w:rsidRPr="002A5289" w:rsidRDefault="0099221E" w:rsidP="00930123">
      <w:pPr>
        <w:spacing w:after="0" w:line="240" w:lineRule="auto"/>
        <w:rPr>
          <w:rFonts w:ascii="Tahoma" w:hAnsi="Tahoma" w:cs="Tahoma"/>
          <w:bCs/>
          <w:sz w:val="24"/>
          <w:szCs w:val="24"/>
        </w:rPr>
      </w:pPr>
      <w:r w:rsidRPr="002A5289">
        <w:rPr>
          <w:rFonts w:ascii="Tahoma" w:hAnsi="Tahoma" w:cs="Tahoma"/>
          <w:bCs/>
          <w:sz w:val="24"/>
          <w:szCs w:val="24"/>
        </w:rPr>
        <w:t xml:space="preserve">Európai Városi Kezdeményezés (EUI) FootPrints Projekt </w:t>
      </w:r>
    </w:p>
    <w:p w14:paraId="7AC7F3F3"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Vezető partner, közvetlen kedvezményezett: Ravenna Város Önkormányzata</w:t>
      </w:r>
    </w:p>
    <w:p w14:paraId="63E697ED"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Veszprém szerepe: transzfer partner  </w:t>
      </w:r>
    </w:p>
    <w:p w14:paraId="205F599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Támogató: Európai Unió Regionális Fejlesztési Alap (80%)</w:t>
      </w:r>
    </w:p>
    <w:p w14:paraId="04FD687A"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Önerő: 20%</w:t>
      </w:r>
    </w:p>
    <w:p w14:paraId="089DC9A5"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költségvetése (VMJV): 150.000 euró </w:t>
      </w:r>
    </w:p>
    <w:p w14:paraId="284D70B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Támogatási összeg (VMJV): 120.000 euró</w:t>
      </w:r>
    </w:p>
    <w:p w14:paraId="3DE92785"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Önerő (VMJV): 30.000 euró </w:t>
      </w:r>
    </w:p>
    <w:p w14:paraId="349DDE6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kezdés: 2025.01.01. </w:t>
      </w:r>
    </w:p>
    <w:p w14:paraId="2769DB0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zárás 2027. december 31. </w:t>
      </w:r>
    </w:p>
    <w:p w14:paraId="23046B92" w14:textId="77777777" w:rsidR="0099221E" w:rsidRPr="002A5289" w:rsidRDefault="0099221E" w:rsidP="00930123">
      <w:pPr>
        <w:spacing w:after="0" w:line="240" w:lineRule="auto"/>
        <w:rPr>
          <w:rFonts w:ascii="Tahoma" w:hAnsi="Tahoma" w:cs="Tahoma"/>
          <w:sz w:val="24"/>
          <w:szCs w:val="24"/>
        </w:rPr>
      </w:pPr>
    </w:p>
    <w:p w14:paraId="7B9F7336" w14:textId="77777777" w:rsidR="0099221E" w:rsidRPr="002A5289" w:rsidRDefault="0099221E" w:rsidP="00930123">
      <w:pPr>
        <w:spacing w:after="0" w:line="240" w:lineRule="auto"/>
        <w:jc w:val="both"/>
        <w:rPr>
          <w:rFonts w:ascii="Tahoma" w:hAnsi="Tahoma" w:cs="Tahoma"/>
          <w:bCs/>
          <w:sz w:val="24"/>
          <w:szCs w:val="24"/>
        </w:rPr>
      </w:pPr>
      <w:r w:rsidRPr="002A5289">
        <w:rPr>
          <w:rFonts w:ascii="Tahoma" w:hAnsi="Tahoma" w:cs="Tahoma"/>
          <w:bCs/>
          <w:sz w:val="24"/>
          <w:szCs w:val="24"/>
        </w:rPr>
        <w:t>„SustainTour- fenntarható turizmus” pályázat Interreg Duna Régió támogatási programra</w:t>
      </w:r>
    </w:p>
    <w:p w14:paraId="2F13E125" w14:textId="77777777" w:rsidR="0099221E" w:rsidRPr="002A5289" w:rsidRDefault="0099221E" w:rsidP="00930123">
      <w:pPr>
        <w:spacing w:after="0" w:line="240" w:lineRule="auto"/>
        <w:jc w:val="both"/>
        <w:rPr>
          <w:rFonts w:ascii="Tahoma" w:hAnsi="Tahoma" w:cs="Tahoma"/>
          <w:sz w:val="24"/>
          <w:szCs w:val="24"/>
        </w:rPr>
      </w:pPr>
      <w:r w:rsidRPr="002A5289">
        <w:rPr>
          <w:rFonts w:ascii="Tahoma" w:hAnsi="Tahoma" w:cs="Tahoma"/>
          <w:sz w:val="24"/>
          <w:szCs w:val="24"/>
        </w:rPr>
        <w:t>Vezető partner: Turizmus és Vendéglátás Menedzsment Kar, Rijekai Egyetem, Horvátország</w:t>
      </w:r>
    </w:p>
    <w:p w14:paraId="28B10C1A"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Veszprém Megyei Jogú Város Önkormányzata szerepe: projektpartner </w:t>
      </w:r>
    </w:p>
    <w:p w14:paraId="2B2A1C1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Pályázat beadása: 2024. május  </w:t>
      </w:r>
    </w:p>
    <w:p w14:paraId="09852FC6"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Várható döntés: 2024. december </w:t>
      </w:r>
    </w:p>
    <w:p w14:paraId="55866AFD"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Pályázott összeg (VMJV): 180.000 euró</w:t>
      </w:r>
    </w:p>
    <w:p w14:paraId="20C33E4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Ebből nyertesség esetén hazai társfinanszírozás (15%) 27.000 euró </w:t>
      </w:r>
    </w:p>
    <w:p w14:paraId="7D38355A"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Önerő (VMJV 5%): 9.000 euró </w:t>
      </w:r>
    </w:p>
    <w:p w14:paraId="7063B38E"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Támogatás esetén projekt kezdete: 2025. január 1. </w:t>
      </w:r>
    </w:p>
    <w:p w14:paraId="3BEC4426"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tervezett vége: 2027. december 31.  </w:t>
      </w:r>
    </w:p>
    <w:p w14:paraId="71FF3F7E" w14:textId="77777777" w:rsidR="0099221E" w:rsidRPr="002A5289" w:rsidRDefault="0099221E" w:rsidP="00930123">
      <w:pPr>
        <w:spacing w:after="0" w:line="240" w:lineRule="auto"/>
        <w:rPr>
          <w:rFonts w:ascii="Tahoma" w:hAnsi="Tahoma" w:cs="Tahoma"/>
          <w:sz w:val="24"/>
          <w:szCs w:val="24"/>
        </w:rPr>
      </w:pPr>
    </w:p>
    <w:p w14:paraId="6833AEDF" w14:textId="77777777" w:rsidR="0099221E" w:rsidRPr="002A5289" w:rsidRDefault="0099221E" w:rsidP="00930123">
      <w:pPr>
        <w:spacing w:after="0" w:line="240" w:lineRule="auto"/>
        <w:rPr>
          <w:rFonts w:ascii="Tahoma" w:hAnsi="Tahoma" w:cs="Tahoma"/>
          <w:bCs/>
          <w:sz w:val="24"/>
          <w:szCs w:val="24"/>
        </w:rPr>
      </w:pPr>
      <w:r w:rsidRPr="002A5289">
        <w:rPr>
          <w:rFonts w:ascii="Tahoma" w:hAnsi="Tahoma" w:cs="Tahoma"/>
          <w:bCs/>
          <w:sz w:val="24"/>
          <w:szCs w:val="24"/>
        </w:rPr>
        <w:t xml:space="preserve">„HEROES – megfizethető lakhatás” pályázat az Interreg Europe támogatási programra </w:t>
      </w:r>
    </w:p>
    <w:p w14:paraId="21C882A5"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Vezető partner: Firenzei Egyetem Építészeti Tanszék (Olaszország)</w:t>
      </w:r>
    </w:p>
    <w:p w14:paraId="2448C16B"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Veszprém Megyei Jogú Város Önkormányzata szerepe: projektpartner </w:t>
      </w:r>
    </w:p>
    <w:p w14:paraId="1630F8AB"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Pályázat beadása: 2024. június </w:t>
      </w:r>
    </w:p>
    <w:p w14:paraId="6FC086F1"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Várható döntés: 2024. december </w:t>
      </w:r>
    </w:p>
    <w:p w14:paraId="4805CF0D"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Pályázott összeg (VMJV): 180.000 euró</w:t>
      </w:r>
    </w:p>
    <w:p w14:paraId="21E4F72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Ebből nyertesség esetén hazai társfinanszírozás (15%) 27.000 euró </w:t>
      </w:r>
    </w:p>
    <w:p w14:paraId="67EB1777"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Önerő (VMJV 5%): 9.000 euró </w:t>
      </w:r>
    </w:p>
    <w:p w14:paraId="40F0312F"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Támogatás esetén projekt kezdete: 2025. március 1.  </w:t>
      </w:r>
    </w:p>
    <w:p w14:paraId="599BA2B4"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 xml:space="preserve">Projekt tervezett vége: 2029. február   </w:t>
      </w:r>
    </w:p>
    <w:p w14:paraId="42BDA9EF" w14:textId="77777777" w:rsidR="0099221E" w:rsidRPr="002A5289" w:rsidRDefault="0099221E" w:rsidP="00930123">
      <w:pPr>
        <w:spacing w:after="0" w:line="240" w:lineRule="auto"/>
        <w:rPr>
          <w:rFonts w:ascii="Tahoma" w:hAnsi="Tahoma" w:cs="Tahoma"/>
          <w:sz w:val="24"/>
          <w:szCs w:val="24"/>
        </w:rPr>
      </w:pPr>
    </w:p>
    <w:p w14:paraId="012D07CD" w14:textId="77777777" w:rsidR="0099221E" w:rsidRPr="002A5289" w:rsidRDefault="0099221E" w:rsidP="00930123">
      <w:pPr>
        <w:spacing w:after="0" w:line="240" w:lineRule="auto"/>
        <w:jc w:val="both"/>
        <w:rPr>
          <w:rFonts w:ascii="Tahoma" w:hAnsi="Tahoma" w:cs="Tahoma"/>
          <w:bCs/>
          <w:sz w:val="24"/>
          <w:szCs w:val="24"/>
        </w:rPr>
      </w:pPr>
      <w:r w:rsidRPr="002A5289">
        <w:rPr>
          <w:rFonts w:ascii="Tahoma" w:hAnsi="Tahoma" w:cs="Tahoma"/>
          <w:bCs/>
          <w:sz w:val="24"/>
          <w:szCs w:val="24"/>
        </w:rPr>
        <w:t>Resilience, Inclusion, Support, and Empowerment for Youth Workers</w:t>
      </w:r>
      <w:r w:rsidRPr="002A5289">
        <w:rPr>
          <w:rFonts w:ascii="Tahoma" w:hAnsi="Tahoma" w:cs="Tahoma"/>
          <w:bCs/>
          <w:sz w:val="24"/>
          <w:szCs w:val="24"/>
        </w:rPr>
        <w:br/>
        <w:t>(Rugalmasság, befogadás, támogatás és felhatalmazás az ifjúsági munkások számára)</w:t>
      </w:r>
    </w:p>
    <w:p w14:paraId="3790EC02" w14:textId="77777777" w:rsidR="0099221E" w:rsidRPr="002A5289" w:rsidRDefault="0099221E" w:rsidP="00930123">
      <w:pPr>
        <w:spacing w:after="0" w:line="240" w:lineRule="auto"/>
        <w:jc w:val="both"/>
        <w:rPr>
          <w:rFonts w:ascii="Tahoma" w:hAnsi="Tahoma" w:cs="Tahoma"/>
          <w:sz w:val="24"/>
          <w:szCs w:val="24"/>
        </w:rPr>
      </w:pPr>
      <w:r w:rsidRPr="002A5289">
        <w:rPr>
          <w:rFonts w:ascii="Tahoma" w:hAnsi="Tahoma" w:cs="Tahoma"/>
          <w:sz w:val="24"/>
          <w:szCs w:val="24"/>
        </w:rPr>
        <w:t>A pályázat típusa: Erasmus+ KA153-YOU: mobilitás ifjúsági munkások számára</w:t>
      </w:r>
    </w:p>
    <w:p w14:paraId="4DBAECD5" w14:textId="77777777" w:rsidR="0099221E" w:rsidRPr="002A5289" w:rsidRDefault="0099221E" w:rsidP="00930123">
      <w:pPr>
        <w:spacing w:after="0" w:line="240" w:lineRule="auto"/>
        <w:jc w:val="both"/>
        <w:rPr>
          <w:rFonts w:ascii="Tahoma" w:hAnsi="Tahoma" w:cs="Tahoma"/>
          <w:sz w:val="24"/>
          <w:szCs w:val="24"/>
        </w:rPr>
      </w:pPr>
      <w:r w:rsidRPr="002A5289">
        <w:rPr>
          <w:rFonts w:ascii="Tahoma" w:hAnsi="Tahoma" w:cs="Tahoma"/>
          <w:sz w:val="24"/>
          <w:szCs w:val="24"/>
        </w:rPr>
        <w:t>Pályázat azonosítója: KA153-YOU-212DC664</w:t>
      </w:r>
    </w:p>
    <w:p w14:paraId="171C8019" w14:textId="77777777" w:rsidR="0099221E" w:rsidRPr="002A5289" w:rsidRDefault="0099221E" w:rsidP="00930123">
      <w:pPr>
        <w:spacing w:after="0" w:line="240" w:lineRule="auto"/>
        <w:jc w:val="both"/>
        <w:rPr>
          <w:rFonts w:ascii="Tahoma" w:hAnsi="Tahoma" w:cs="Tahoma"/>
          <w:sz w:val="24"/>
          <w:szCs w:val="24"/>
        </w:rPr>
      </w:pPr>
      <w:r w:rsidRPr="002A5289">
        <w:rPr>
          <w:rFonts w:ascii="Tahoma" w:hAnsi="Tahoma" w:cs="Tahoma"/>
          <w:sz w:val="24"/>
          <w:szCs w:val="24"/>
        </w:rPr>
        <w:t>A pályázat benyújtója (vezető partner): Socialinio tvarumo akademija, Klaipeda, Litvánia</w:t>
      </w:r>
    </w:p>
    <w:p w14:paraId="3B6AF4F5" w14:textId="77777777" w:rsidR="0099221E" w:rsidRPr="002A5289" w:rsidRDefault="0099221E" w:rsidP="00930123">
      <w:pPr>
        <w:spacing w:after="0" w:line="240" w:lineRule="auto"/>
        <w:jc w:val="both"/>
        <w:rPr>
          <w:rFonts w:ascii="Tahoma" w:hAnsi="Tahoma" w:cs="Tahoma"/>
          <w:sz w:val="24"/>
          <w:szCs w:val="24"/>
        </w:rPr>
      </w:pPr>
      <w:r w:rsidRPr="002A5289">
        <w:rPr>
          <w:rFonts w:ascii="Tahoma" w:hAnsi="Tahoma" w:cs="Tahoma"/>
          <w:sz w:val="24"/>
          <w:szCs w:val="24"/>
        </w:rPr>
        <w:t>A VMJV Önkormányzat szerepe a pályázatban: partner</w:t>
      </w:r>
    </w:p>
    <w:p w14:paraId="1144257C"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Pályázat benyújtásának időpontja: 2024.09.30.</w:t>
      </w:r>
    </w:p>
    <w:p w14:paraId="7E5ECEA6"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Megvalósítási idő nyertesség esetén: 2025. első félév</w:t>
      </w:r>
    </w:p>
    <w:p w14:paraId="162AB6E2" w14:textId="77777777" w:rsidR="0099221E" w:rsidRPr="002A5289" w:rsidRDefault="0099221E" w:rsidP="00930123">
      <w:pPr>
        <w:spacing w:after="0" w:line="240" w:lineRule="auto"/>
        <w:rPr>
          <w:rFonts w:ascii="Tahoma" w:hAnsi="Tahoma" w:cs="Tahoma"/>
          <w:sz w:val="24"/>
          <w:szCs w:val="24"/>
        </w:rPr>
      </w:pPr>
      <w:r w:rsidRPr="002A5289">
        <w:rPr>
          <w:rFonts w:ascii="Tahoma" w:hAnsi="Tahoma" w:cs="Tahoma"/>
          <w:sz w:val="24"/>
          <w:szCs w:val="24"/>
        </w:rPr>
        <w:t>Támogatási összeg: 309 euró/fő, 5 fő esetén 1 545 euró (kb. 620 000 Ft). Veszprém Önkormányzat részéről önerő nem szükséges.</w:t>
      </w:r>
    </w:p>
    <w:p w14:paraId="7FB6CA40" w14:textId="77777777" w:rsidR="0099221E" w:rsidRPr="002A5289" w:rsidRDefault="0099221E" w:rsidP="00930123">
      <w:pPr>
        <w:spacing w:after="0" w:line="240" w:lineRule="auto"/>
        <w:rPr>
          <w:rFonts w:ascii="Tahoma" w:hAnsi="Tahoma" w:cs="Tahoma"/>
          <w:sz w:val="24"/>
          <w:szCs w:val="24"/>
        </w:rPr>
      </w:pPr>
    </w:p>
    <w:p w14:paraId="2279E466" w14:textId="77777777" w:rsidR="0099221E" w:rsidRPr="002A5289" w:rsidRDefault="0099221E" w:rsidP="00930123">
      <w:pPr>
        <w:spacing w:after="0" w:line="240" w:lineRule="auto"/>
        <w:contextualSpacing/>
        <w:jc w:val="both"/>
        <w:rPr>
          <w:rFonts w:ascii="Tahoma" w:eastAsia="Calibri" w:hAnsi="Tahoma" w:cs="Tahoma"/>
          <w:bCs/>
          <w:color w:val="000000" w:themeColor="text1"/>
          <w:sz w:val="24"/>
          <w:szCs w:val="24"/>
          <w:lang w:eastAsia="hu-HU"/>
        </w:rPr>
      </w:pPr>
      <w:r w:rsidRPr="002A5289">
        <w:rPr>
          <w:rFonts w:ascii="Tahoma" w:eastAsia="Calibri" w:hAnsi="Tahoma" w:cs="Tahoma"/>
          <w:bCs/>
          <w:color w:val="000000" w:themeColor="text1"/>
          <w:sz w:val="24"/>
          <w:szCs w:val="24"/>
          <w:lang w:eastAsia="hu-HU"/>
        </w:rPr>
        <w:t xml:space="preserve">Veszprém elnyerte az URBACT Good Practice védjegyet, „Vadvirágos Veszprém – Klímaadaptív gyepgazdálkodás a városban” címet viselő megoldásával/projektjével. </w:t>
      </w:r>
    </w:p>
    <w:p w14:paraId="393BED4E" w14:textId="77777777" w:rsidR="0099221E" w:rsidRPr="002A5289" w:rsidRDefault="0099221E" w:rsidP="00930123">
      <w:pPr>
        <w:spacing w:after="0" w:line="240" w:lineRule="auto"/>
        <w:contextualSpacing/>
        <w:jc w:val="both"/>
        <w:rPr>
          <w:rFonts w:ascii="Tahoma" w:eastAsia="Calibri" w:hAnsi="Tahoma" w:cs="Tahoma"/>
          <w:bCs/>
          <w:color w:val="000000" w:themeColor="text1"/>
          <w:sz w:val="24"/>
          <w:szCs w:val="24"/>
          <w:lang w:eastAsia="hu-HU"/>
        </w:rPr>
      </w:pPr>
    </w:p>
    <w:p w14:paraId="4B0B916B" w14:textId="77777777" w:rsidR="0099221E" w:rsidRPr="002A5289" w:rsidRDefault="0099221E" w:rsidP="00930123">
      <w:pPr>
        <w:spacing w:after="0" w:line="240" w:lineRule="auto"/>
        <w:contextualSpacing/>
        <w:jc w:val="both"/>
        <w:rPr>
          <w:rFonts w:ascii="Tahoma" w:hAnsi="Tahoma" w:cs="Tahoma"/>
          <w:sz w:val="24"/>
          <w:szCs w:val="24"/>
          <w:lang w:val="fr-FR"/>
        </w:rPr>
      </w:pPr>
      <w:r w:rsidRPr="002A5289">
        <w:rPr>
          <w:rFonts w:ascii="Tahoma" w:hAnsi="Tahoma" w:cs="Tahoma"/>
          <w:sz w:val="24"/>
          <w:szCs w:val="24"/>
          <w:lang w:val="fr-FR"/>
        </w:rPr>
        <w:t>Veszprém egyike lett annak a 116 európai városi jó gyakorlatnak, amelyet a párizsi székhelyű URBACT – huszonhét európai ország városfejlesztési szakembereiből álló monitoring bizottsága – alkalmasnak ítélt az URBACT Good Practice védjegyének viselésére.</w:t>
      </w:r>
    </w:p>
    <w:p w14:paraId="15D685AC" w14:textId="77777777" w:rsidR="0099221E" w:rsidRPr="00F23BF1" w:rsidRDefault="0099221E" w:rsidP="0099221E">
      <w:pPr>
        <w:spacing w:after="0" w:line="240" w:lineRule="auto"/>
        <w:contextualSpacing/>
        <w:jc w:val="both"/>
        <w:rPr>
          <w:rFonts w:ascii="Tahoma" w:hAnsi="Tahoma" w:cs="Tahoma"/>
          <w:sz w:val="24"/>
          <w:szCs w:val="24"/>
          <w:highlight w:val="yellow"/>
          <w:lang w:val="fr-FR"/>
        </w:rPr>
      </w:pPr>
    </w:p>
    <w:p w14:paraId="61D2DC1E" w14:textId="77777777" w:rsidR="0099221E" w:rsidRPr="002A5289" w:rsidRDefault="0099221E" w:rsidP="0099221E">
      <w:pPr>
        <w:spacing w:after="0" w:line="240" w:lineRule="auto"/>
        <w:jc w:val="both"/>
        <w:rPr>
          <w:rFonts w:ascii="Tahoma" w:eastAsia="Calibri" w:hAnsi="Tahoma" w:cs="Tahoma"/>
          <w:color w:val="000000" w:themeColor="text1"/>
          <w:sz w:val="24"/>
          <w:szCs w:val="24"/>
        </w:rPr>
      </w:pPr>
      <w:r w:rsidRPr="002A5289">
        <w:rPr>
          <w:rFonts w:ascii="Tahoma" w:eastAsia="Calibri" w:hAnsi="Tahoma" w:cs="Tahoma"/>
          <w:color w:val="000000" w:themeColor="text1"/>
          <w:sz w:val="24"/>
          <w:szCs w:val="24"/>
        </w:rPr>
        <w:t xml:space="preserve">Veszprém jellemzően nemzetközi vonatkozásban is jó partner, ezért a sikeres projektmegvalósítások folyományaként rendszeresen felkeresnek bennünket régi partnereink vagy ajánlás alapján új jelentkezők, és újabb potenciális programok kidolgozásában kérik közreműködésünket. A nemzetközi projektek koordinációja sokrétű feladat: szakmai kérdéseken túl rendezvényszervezést, utazásszervezést, tartalmi és pénzügyi elszámolást, kapcsolattartásokat, kommunikációs feladatokat egyaránt jelent. </w:t>
      </w:r>
    </w:p>
    <w:p w14:paraId="7153536C" w14:textId="77777777" w:rsidR="0099221E" w:rsidRPr="002A5289" w:rsidRDefault="0099221E" w:rsidP="0099221E">
      <w:pPr>
        <w:spacing w:after="0" w:line="240" w:lineRule="auto"/>
        <w:jc w:val="both"/>
        <w:rPr>
          <w:rFonts w:ascii="Tahoma" w:eastAsia="Calibri" w:hAnsi="Tahoma" w:cs="Tahoma"/>
          <w:color w:val="000000" w:themeColor="text1"/>
          <w:sz w:val="24"/>
          <w:szCs w:val="24"/>
        </w:rPr>
      </w:pPr>
    </w:p>
    <w:p w14:paraId="24B43EFC" w14:textId="77777777" w:rsidR="0099221E" w:rsidRPr="002A5289" w:rsidRDefault="0099221E" w:rsidP="0099221E">
      <w:pPr>
        <w:spacing w:after="0" w:line="240" w:lineRule="auto"/>
        <w:jc w:val="both"/>
        <w:rPr>
          <w:rFonts w:ascii="Tahoma" w:eastAsia="Calibri" w:hAnsi="Tahoma" w:cs="Tahoma"/>
          <w:color w:val="000000" w:themeColor="text1"/>
          <w:sz w:val="24"/>
          <w:szCs w:val="24"/>
        </w:rPr>
      </w:pPr>
      <w:r w:rsidRPr="002A5289">
        <w:rPr>
          <w:rFonts w:ascii="Tahoma" w:eastAsia="Calibri" w:hAnsi="Tahoma" w:cs="Tahoma"/>
          <w:color w:val="000000" w:themeColor="text1"/>
          <w:sz w:val="24"/>
          <w:szCs w:val="24"/>
        </w:rPr>
        <w:t>A nemzetközi projektek megvalósítása terén nyújtott hazai viszonylatban kimagasló teljesítmény elismerésének számít, hogy az Európai Uniós URBACT Programokat felügyelő párizsi székhelyű Monitoring Bizottsága Veszprémben tartotta meg október végén a rendes éves ülését. Az ülés sikeresen lezajlott az Önkormányzat társszervezésében.</w:t>
      </w:r>
    </w:p>
    <w:p w14:paraId="31E120FD" w14:textId="77777777" w:rsidR="0099221E" w:rsidRPr="002A5289" w:rsidRDefault="0099221E" w:rsidP="0099221E">
      <w:pPr>
        <w:spacing w:after="0" w:line="240" w:lineRule="auto"/>
        <w:jc w:val="both"/>
        <w:rPr>
          <w:rFonts w:ascii="Tahoma" w:eastAsia="Calibri" w:hAnsi="Tahoma" w:cs="Tahoma"/>
          <w:color w:val="000000" w:themeColor="text1"/>
          <w:sz w:val="24"/>
          <w:szCs w:val="24"/>
        </w:rPr>
      </w:pPr>
    </w:p>
    <w:p w14:paraId="24BB62C7" w14:textId="77777777" w:rsidR="0099221E" w:rsidRPr="002A5289" w:rsidRDefault="0099221E" w:rsidP="0099221E">
      <w:pPr>
        <w:spacing w:after="0" w:line="240" w:lineRule="auto"/>
        <w:jc w:val="both"/>
        <w:rPr>
          <w:rFonts w:ascii="Tahoma" w:eastAsia="Calibri" w:hAnsi="Tahoma" w:cs="Tahoma"/>
          <w:color w:val="000000" w:themeColor="text1"/>
          <w:sz w:val="24"/>
          <w:szCs w:val="24"/>
        </w:rPr>
      </w:pPr>
      <w:r w:rsidRPr="002A5289">
        <w:rPr>
          <w:rFonts w:ascii="Tahoma" w:eastAsia="Calibri" w:hAnsi="Tahoma" w:cs="Tahoma"/>
          <w:color w:val="000000" w:themeColor="text1"/>
          <w:sz w:val="24"/>
          <w:szCs w:val="24"/>
        </w:rPr>
        <w:t>A nemzetközi projekteket koordináló kollégák elsősorban az érintettek összekapcsolása, közös projektmegvalósítás és a munkacsoportok működtetésével járulnak hozzá a projektek sikeréhez. 2025-ben a nemzetközi projektek fokozatosan átvették a Csoport feladatai között a hangsúlyosabb szerepet, amit 2026-ban várhatóan csak erősödni fog, amikor a legtöbb ilyen feladat megvalósítási szakaszba ér.</w:t>
      </w:r>
    </w:p>
    <w:p w14:paraId="43C9301A" w14:textId="77777777" w:rsidR="0099221E" w:rsidRPr="00F23BF1" w:rsidRDefault="0099221E" w:rsidP="0099221E">
      <w:pPr>
        <w:spacing w:after="0" w:line="240" w:lineRule="auto"/>
        <w:contextualSpacing/>
        <w:jc w:val="both"/>
        <w:rPr>
          <w:rFonts w:ascii="Tahoma" w:hAnsi="Tahoma" w:cs="Tahoma"/>
          <w:sz w:val="24"/>
          <w:szCs w:val="24"/>
          <w:highlight w:val="yellow"/>
          <w:lang w:val="fr-FR"/>
        </w:rPr>
      </w:pPr>
    </w:p>
    <w:p w14:paraId="18473E0C" w14:textId="77777777" w:rsidR="0099221E" w:rsidRPr="002A5289" w:rsidRDefault="0099221E" w:rsidP="002A5289">
      <w:pPr>
        <w:spacing w:after="0" w:line="240" w:lineRule="auto"/>
        <w:rPr>
          <w:rFonts w:ascii="Tahoma" w:hAnsi="Tahoma" w:cs="Tahoma"/>
          <w:sz w:val="24"/>
          <w:szCs w:val="24"/>
        </w:rPr>
      </w:pPr>
      <w:r w:rsidRPr="002A5289">
        <w:rPr>
          <w:rFonts w:ascii="Tahoma" w:hAnsi="Tahoma" w:cs="Tahoma"/>
          <w:sz w:val="24"/>
          <w:szCs w:val="24"/>
        </w:rPr>
        <w:t>Előzetes kötelezettségvállalás a következő évekre</w:t>
      </w:r>
    </w:p>
    <w:p w14:paraId="05BF5233" w14:textId="77777777" w:rsidR="002A5289" w:rsidRPr="002A5289" w:rsidRDefault="002A5289" w:rsidP="002A5289">
      <w:pPr>
        <w:spacing w:after="0" w:line="240" w:lineRule="auto"/>
        <w:rPr>
          <w:rFonts w:ascii="Tahoma" w:hAnsi="Tahoma" w:cs="Tahoma"/>
          <w:sz w:val="24"/>
          <w:szCs w:val="24"/>
        </w:rPr>
      </w:pPr>
    </w:p>
    <w:p w14:paraId="00241BB8" w14:textId="17C10F93" w:rsidR="0099221E" w:rsidRPr="002A5289" w:rsidRDefault="0099221E" w:rsidP="0099221E">
      <w:pPr>
        <w:spacing w:after="160" w:line="240" w:lineRule="auto"/>
        <w:jc w:val="both"/>
        <w:rPr>
          <w:rFonts w:ascii="Tahoma" w:hAnsi="Tahoma" w:cs="Tahoma"/>
          <w:color w:val="212121"/>
          <w:sz w:val="24"/>
          <w:szCs w:val="24"/>
          <w:shd w:val="clear" w:color="auto" w:fill="FFFFFF"/>
        </w:rPr>
      </w:pPr>
      <w:r w:rsidRPr="002A5289">
        <w:rPr>
          <w:rFonts w:ascii="Tahoma" w:hAnsi="Tahoma" w:cs="Tahoma"/>
          <w:sz w:val="24"/>
          <w:szCs w:val="24"/>
        </w:rPr>
        <w:t xml:space="preserve">Veszprém Megyei Jogú Város Önkormányzata lehetőséget kapott az Európai Unió URBACT IV Fenntartható Városfejlesztési Program Transzferhálózatok felhívás keretében a </w:t>
      </w:r>
      <w:r w:rsidRPr="002A5289">
        <w:rPr>
          <w:rFonts w:ascii="Tahoma" w:hAnsi="Tahoma" w:cs="Tahoma"/>
          <w:color w:val="212121"/>
          <w:sz w:val="24"/>
          <w:szCs w:val="24"/>
          <w:shd w:val="clear" w:color="auto" w:fill="FFFFFF"/>
        </w:rPr>
        <w:t>„</w:t>
      </w:r>
      <w:r w:rsidRPr="002A5289">
        <w:rPr>
          <w:rFonts w:ascii="Tahoma" w:hAnsi="Tahoma" w:cs="Tahoma"/>
          <w:b/>
          <w:bCs/>
          <w:i/>
          <w:iCs/>
          <w:color w:val="212121"/>
          <w:sz w:val="24"/>
          <w:szCs w:val="24"/>
          <w:shd w:val="clear" w:color="auto" w:fill="FFFFFF"/>
        </w:rPr>
        <w:t>COMITY</w:t>
      </w:r>
      <w:r w:rsidRPr="002A5289">
        <w:rPr>
          <w:rFonts w:ascii="Tahoma" w:hAnsi="Tahoma" w:cs="Tahoma"/>
          <w:color w:val="212121"/>
          <w:sz w:val="24"/>
          <w:szCs w:val="24"/>
          <w:shd w:val="clear" w:color="auto" w:fill="FFFFFF"/>
        </w:rPr>
        <w:t xml:space="preserve">” projekt kidolgozására, amely Kolozsvár </w:t>
      </w:r>
      <w:r w:rsidRPr="002A5289">
        <w:rPr>
          <w:rFonts w:ascii="Tahoma" w:hAnsi="Tahoma" w:cs="Tahoma"/>
          <w:sz w:val="24"/>
          <w:szCs w:val="24"/>
        </w:rPr>
        <w:t>Com’ON: ifjúsági közösségi költségvetés jó gyakorlatának adaptálására irányul</w:t>
      </w:r>
      <w:r w:rsidR="002A5289" w:rsidRPr="002A5289">
        <w:rPr>
          <w:rFonts w:ascii="Tahoma" w:hAnsi="Tahoma" w:cs="Tahoma"/>
          <w:sz w:val="24"/>
          <w:szCs w:val="24"/>
        </w:rPr>
        <w:t>.</w:t>
      </w:r>
      <w:r w:rsidRPr="002A5289">
        <w:rPr>
          <w:rFonts w:ascii="Tahoma" w:hAnsi="Tahoma" w:cs="Tahoma"/>
          <w:sz w:val="24"/>
          <w:szCs w:val="24"/>
        </w:rPr>
        <w:t xml:space="preserve"> </w:t>
      </w:r>
      <w:r w:rsidRPr="002A5289">
        <w:rPr>
          <w:rFonts w:ascii="Tahoma" w:hAnsi="Tahoma" w:cs="Tahoma"/>
          <w:color w:val="212121"/>
          <w:sz w:val="24"/>
          <w:szCs w:val="24"/>
          <w:shd w:val="clear" w:color="auto" w:fill="FFFFFF"/>
        </w:rPr>
        <w:t>A projekt célja a fiatalok részvételének elősegítése a közösségi ügyekben, önálló kezdeményezéseik, felelősségvállalásuk és kreativitásuk ösztönzése egy ifjúsági részvételi költségvetési modell adaptálása révén.</w:t>
      </w:r>
    </w:p>
    <w:p w14:paraId="04480EA8" w14:textId="77777777" w:rsidR="0099221E" w:rsidRPr="002A5289" w:rsidRDefault="0099221E" w:rsidP="0099221E">
      <w:pPr>
        <w:spacing w:after="160" w:line="240" w:lineRule="auto"/>
        <w:jc w:val="both"/>
        <w:rPr>
          <w:rFonts w:ascii="Tahoma" w:hAnsi="Tahoma" w:cs="Tahoma"/>
          <w:sz w:val="24"/>
          <w:szCs w:val="24"/>
        </w:rPr>
      </w:pPr>
      <w:r w:rsidRPr="002A5289">
        <w:rPr>
          <w:rFonts w:ascii="Tahoma" w:hAnsi="Tahoma" w:cs="Tahoma"/>
          <w:sz w:val="24"/>
          <w:szCs w:val="24"/>
        </w:rPr>
        <w:t>Az URBACT transzferhálózat lehetővé teszi az URBACT bevált gyakorlatok átadását, amelyeket a vezető partner már bevezetett, a partnerség többi városának. Az átadandó URBACT bevált gyakorlatok témái az éghajlat-politika, a nemek közötti egyenlőség, a mobilitás, a közbeszerzés, a helyi fejlesztés és a részvételi kormányzás területét érintik. A hálózatok 2025. november 1-jén kezdik meg működésüket, és 2028. április 30-án fejezik be az átadási folyamatot.</w:t>
      </w:r>
    </w:p>
    <w:p w14:paraId="5B66E7F9" w14:textId="58E196D7" w:rsidR="0099221E" w:rsidRPr="002A5289" w:rsidRDefault="0099221E" w:rsidP="0099221E">
      <w:pPr>
        <w:spacing w:after="0" w:line="240" w:lineRule="auto"/>
        <w:jc w:val="both"/>
        <w:rPr>
          <w:rFonts w:ascii="Tahoma" w:hAnsi="Tahoma" w:cs="Tahoma"/>
          <w:sz w:val="24"/>
          <w:szCs w:val="24"/>
        </w:rPr>
      </w:pPr>
      <w:r w:rsidRPr="002A5289">
        <w:rPr>
          <w:rFonts w:ascii="Tahoma" w:hAnsi="Tahoma" w:cs="Tahoma"/>
          <w:sz w:val="24"/>
          <w:szCs w:val="24"/>
        </w:rPr>
        <w:t>Veszprém Megyei Jogú Város Önkormányzat</w:t>
      </w:r>
      <w:r w:rsidR="002A5289" w:rsidRPr="002A5289">
        <w:rPr>
          <w:rFonts w:ascii="Tahoma" w:hAnsi="Tahoma" w:cs="Tahoma"/>
          <w:sz w:val="24"/>
          <w:szCs w:val="24"/>
        </w:rPr>
        <w:t>ának</w:t>
      </w:r>
      <w:r w:rsidRPr="002A5289">
        <w:rPr>
          <w:rFonts w:ascii="Tahoma" w:hAnsi="Tahoma" w:cs="Tahoma"/>
          <w:sz w:val="24"/>
          <w:szCs w:val="24"/>
        </w:rPr>
        <w:t xml:space="preserve"> Közgyűlés</w:t>
      </w:r>
      <w:r w:rsidR="002A5289" w:rsidRPr="002A5289">
        <w:rPr>
          <w:rFonts w:ascii="Tahoma" w:hAnsi="Tahoma" w:cs="Tahoma"/>
          <w:sz w:val="24"/>
          <w:szCs w:val="24"/>
        </w:rPr>
        <w:t>e a</w:t>
      </w:r>
      <w:r w:rsidRPr="002A5289">
        <w:rPr>
          <w:rFonts w:ascii="Tahoma" w:hAnsi="Tahoma" w:cs="Tahoma"/>
          <w:sz w:val="24"/>
          <w:szCs w:val="24"/>
        </w:rPr>
        <w:t xml:space="preserve"> 396/2025. (X.</w:t>
      </w:r>
      <w:r w:rsidR="002A5289" w:rsidRPr="002A5289">
        <w:rPr>
          <w:rFonts w:ascii="Tahoma" w:hAnsi="Tahoma" w:cs="Tahoma"/>
          <w:sz w:val="24"/>
          <w:szCs w:val="24"/>
        </w:rPr>
        <w:t xml:space="preserve"> </w:t>
      </w:r>
      <w:r w:rsidRPr="002A5289">
        <w:rPr>
          <w:rFonts w:ascii="Tahoma" w:hAnsi="Tahoma" w:cs="Tahoma"/>
          <w:sz w:val="24"/>
          <w:szCs w:val="24"/>
        </w:rPr>
        <w:t>30.) határozat</w:t>
      </w:r>
      <w:r w:rsidR="002A5289" w:rsidRPr="002A5289">
        <w:rPr>
          <w:rFonts w:ascii="Tahoma" w:hAnsi="Tahoma" w:cs="Tahoma"/>
          <w:sz w:val="24"/>
          <w:szCs w:val="24"/>
        </w:rPr>
        <w:t>ában</w:t>
      </w:r>
      <w:r w:rsidRPr="002A5289">
        <w:rPr>
          <w:rFonts w:ascii="Tahoma" w:hAnsi="Tahoma" w:cs="Tahoma"/>
          <w:sz w:val="24"/>
          <w:szCs w:val="24"/>
        </w:rPr>
        <w:t xml:space="preserve"> előzetes pénzügyi kötelezettségvállalás jóváhagyásáról döntött a 2026-2028. évek vonatkozásában a „COMITY” című URBACT IV. pályázati felhívásához kapcsolódó közvetlen uniós finanszírozású nemzetközi projekthez való csatlakozás érdekében. </w:t>
      </w:r>
    </w:p>
    <w:p w14:paraId="6DB8DD21" w14:textId="77777777" w:rsidR="002A5289" w:rsidRPr="002A5289" w:rsidRDefault="002A5289" w:rsidP="002A5289">
      <w:pPr>
        <w:spacing w:after="0" w:line="240" w:lineRule="auto"/>
        <w:jc w:val="both"/>
        <w:rPr>
          <w:rFonts w:ascii="Tahoma" w:hAnsi="Tahoma" w:cs="Tahoma"/>
          <w:sz w:val="24"/>
          <w:szCs w:val="24"/>
        </w:rPr>
      </w:pPr>
    </w:p>
    <w:p w14:paraId="15DE125D" w14:textId="77777777" w:rsidR="0099221E" w:rsidRPr="002A5289" w:rsidRDefault="0099221E" w:rsidP="002A5289">
      <w:pPr>
        <w:spacing w:after="0" w:line="240" w:lineRule="auto"/>
        <w:jc w:val="both"/>
        <w:rPr>
          <w:rFonts w:ascii="Tahoma" w:hAnsi="Tahoma" w:cs="Tahoma"/>
          <w:sz w:val="24"/>
          <w:szCs w:val="24"/>
        </w:rPr>
      </w:pPr>
      <w:r w:rsidRPr="002A5289">
        <w:rPr>
          <w:rFonts w:ascii="Tahoma" w:hAnsi="Tahoma" w:cs="Tahoma"/>
          <w:sz w:val="24"/>
          <w:szCs w:val="24"/>
        </w:rPr>
        <w:t>Veszprém Megyei Jogú Város Önkormányzatának Közgyűlése előzetes pénzügyi kötelezettséget vállal a projekt megvalósítása érdekében a 2026. évre vonatkozóan bruttó 3 017 000,- Ft összegben, a 2027. évre vonatkozóan bruttó 4 461 000,- Ft összegben, a 2028. évre vonatkozóan bruttó 921 000,- Ft összegben az önerő biztosítására.</w:t>
      </w:r>
    </w:p>
    <w:p w14:paraId="03733163" w14:textId="77777777" w:rsidR="0099221E" w:rsidRPr="002A5289" w:rsidRDefault="0099221E" w:rsidP="002A5289">
      <w:pPr>
        <w:spacing w:after="0" w:line="240" w:lineRule="auto"/>
        <w:rPr>
          <w:rFonts w:ascii="Tahoma" w:hAnsi="Tahoma" w:cs="Tahoma"/>
          <w:sz w:val="24"/>
          <w:szCs w:val="24"/>
        </w:rPr>
      </w:pPr>
    </w:p>
    <w:p w14:paraId="753A4DE5" w14:textId="77777777" w:rsidR="0099221E" w:rsidRPr="002A5289" w:rsidRDefault="0099221E" w:rsidP="002A5289">
      <w:pPr>
        <w:spacing w:after="0" w:line="240" w:lineRule="auto"/>
        <w:jc w:val="both"/>
        <w:rPr>
          <w:rFonts w:ascii="Tahoma" w:hAnsi="Tahoma" w:cs="Tahoma"/>
          <w:color w:val="212121"/>
          <w:sz w:val="24"/>
          <w:szCs w:val="24"/>
          <w:shd w:val="clear" w:color="auto" w:fill="FFFFFF"/>
        </w:rPr>
      </w:pPr>
      <w:r w:rsidRPr="002A5289">
        <w:rPr>
          <w:rFonts w:ascii="Tahoma" w:hAnsi="Tahoma" w:cs="Tahoma"/>
          <w:sz w:val="24"/>
          <w:szCs w:val="24"/>
        </w:rPr>
        <w:t>Veszprém Megyei Jogú Város Önkormányzata lehetőséget kapott az Európai Unió URBACT IV Fenntartható Városfejlesztési Program Transzferhálózatok felhívás keretében a „</w:t>
      </w:r>
      <w:r w:rsidRPr="002A5289">
        <w:rPr>
          <w:rFonts w:ascii="Tahoma" w:hAnsi="Tahoma" w:cs="Tahoma"/>
          <w:color w:val="212121"/>
          <w:sz w:val="24"/>
          <w:szCs w:val="24"/>
          <w:shd w:val="clear" w:color="auto" w:fill="FFFFFF"/>
        </w:rPr>
        <w:t>P.A.R.K.S” projekt kidolgozására, amely Perugia „</w:t>
      </w:r>
      <w:r w:rsidRPr="002A5289">
        <w:rPr>
          <w:rFonts w:ascii="Tahoma" w:hAnsi="Tahoma" w:cs="Tahoma"/>
          <w:sz w:val="24"/>
          <w:szCs w:val="24"/>
        </w:rPr>
        <w:t xml:space="preserve">Városi erdők optimalizálása” jó gyakorlatának adaptációja, amely a városi erdők szerepére koncentrál az éghajlatváltozás tükrében. </w:t>
      </w:r>
      <w:r w:rsidRPr="002A5289">
        <w:rPr>
          <w:rFonts w:ascii="Tahoma" w:hAnsi="Tahoma" w:cs="Tahoma"/>
          <w:color w:val="212121"/>
          <w:sz w:val="24"/>
          <w:szCs w:val="24"/>
          <w:shd w:val="clear" w:color="auto" w:fill="FFFFFF"/>
        </w:rPr>
        <w:t xml:space="preserve">A projekt célja az ökoszisztéma ellenálló képességének, az éghajlati alkalmazkodásnak és a biológiai sokféleségnek a zöld városi eszközök átfogó kezelése révén történő javítása. </w:t>
      </w:r>
    </w:p>
    <w:p w14:paraId="179E1B5C" w14:textId="77777777" w:rsidR="002A5289" w:rsidRPr="002A5289" w:rsidRDefault="002A5289" w:rsidP="002A5289">
      <w:pPr>
        <w:spacing w:after="0" w:line="240" w:lineRule="auto"/>
        <w:jc w:val="both"/>
        <w:rPr>
          <w:rFonts w:ascii="Tahoma" w:hAnsi="Tahoma" w:cs="Tahoma"/>
          <w:color w:val="212121"/>
          <w:sz w:val="24"/>
          <w:szCs w:val="24"/>
          <w:shd w:val="clear" w:color="auto" w:fill="FFFFFF"/>
        </w:rPr>
      </w:pPr>
    </w:p>
    <w:p w14:paraId="58CB4D77" w14:textId="77777777" w:rsidR="0099221E" w:rsidRPr="002A5289" w:rsidRDefault="0099221E" w:rsidP="002A5289">
      <w:pPr>
        <w:spacing w:after="0" w:line="240" w:lineRule="auto"/>
        <w:jc w:val="both"/>
        <w:rPr>
          <w:rFonts w:ascii="Tahoma" w:hAnsi="Tahoma" w:cs="Tahoma"/>
          <w:sz w:val="24"/>
          <w:szCs w:val="24"/>
        </w:rPr>
      </w:pPr>
      <w:r w:rsidRPr="002A5289">
        <w:rPr>
          <w:rFonts w:ascii="Tahoma" w:hAnsi="Tahoma" w:cs="Tahoma"/>
          <w:sz w:val="24"/>
          <w:szCs w:val="24"/>
        </w:rPr>
        <w:t>Az URBACT transzferhálózat lehetővé teszi az URBACT bevált gyakorlatok átadását, amelyeket a vezető partner már bevezetett, a partnerség többi városának. Az átadandó URBACT bevált gyakorlatok témái az éghajlat-politika, a nemek közötti egyenlőség, a mobilitás, a közbeszerzés, a helyi fejlesztés és a részvételi kormányzás területét érintik. A hálózatok 2025. november 1-jén kezdik meg működésüket, és 2028. április 30-án fejezik be az átadási folyamatot.</w:t>
      </w:r>
    </w:p>
    <w:p w14:paraId="504D99ED" w14:textId="77777777" w:rsidR="002A5289" w:rsidRPr="002A5289" w:rsidRDefault="002A5289" w:rsidP="002A5289">
      <w:pPr>
        <w:spacing w:after="0" w:line="240" w:lineRule="auto"/>
        <w:jc w:val="both"/>
        <w:rPr>
          <w:rFonts w:ascii="Tahoma" w:hAnsi="Tahoma" w:cs="Tahoma"/>
          <w:sz w:val="24"/>
          <w:szCs w:val="24"/>
        </w:rPr>
      </w:pPr>
    </w:p>
    <w:p w14:paraId="0A67B111" w14:textId="77777777" w:rsidR="0099221E" w:rsidRPr="002A5289" w:rsidRDefault="0099221E" w:rsidP="002A5289">
      <w:pPr>
        <w:pStyle w:val="HTML-kntformzott"/>
        <w:jc w:val="both"/>
        <w:rPr>
          <w:rFonts w:ascii="Tahoma" w:hAnsi="Tahoma" w:cs="Tahoma"/>
          <w:color w:val="212121"/>
          <w:sz w:val="24"/>
          <w:szCs w:val="24"/>
          <w:shd w:val="clear" w:color="auto" w:fill="FFFFFF"/>
        </w:rPr>
      </w:pPr>
      <w:r w:rsidRPr="002A5289">
        <w:rPr>
          <w:rFonts w:ascii="Tahoma" w:hAnsi="Tahoma" w:cs="Tahoma"/>
          <w:b/>
          <w:bCs/>
          <w:color w:val="212121"/>
          <w:sz w:val="24"/>
          <w:szCs w:val="24"/>
          <w:shd w:val="clear" w:color="auto" w:fill="FFFFFF"/>
        </w:rPr>
        <w:t xml:space="preserve">P.A.R.K.S – </w:t>
      </w:r>
      <w:r w:rsidRPr="002A5289">
        <w:rPr>
          <w:rFonts w:ascii="Tahoma" w:hAnsi="Tahoma" w:cs="Tahoma"/>
          <w:color w:val="212121"/>
          <w:sz w:val="24"/>
          <w:szCs w:val="24"/>
          <w:shd w:val="clear" w:color="auto" w:fill="FFFFFF"/>
          <w:lang w:val="en-GB"/>
        </w:rPr>
        <w:t>Participatory Approach for Resilient and Knowledgeable Stewardship</w:t>
      </w:r>
      <w:r w:rsidRPr="002A5289">
        <w:rPr>
          <w:rFonts w:ascii="Tahoma" w:hAnsi="Tahoma" w:cs="Tahoma"/>
          <w:color w:val="212121"/>
          <w:sz w:val="24"/>
          <w:szCs w:val="24"/>
          <w:shd w:val="clear" w:color="auto" w:fill="FFFFFF"/>
        </w:rPr>
        <w:t xml:space="preserve"> (Részvételi megközelítés a rugalmas és tudásalapú zöldfelület-gazdálkodáshoz)</w:t>
      </w:r>
    </w:p>
    <w:p w14:paraId="2A808FAF" w14:textId="77777777" w:rsidR="002A5289" w:rsidRPr="002A5289" w:rsidRDefault="002A5289" w:rsidP="002A5289">
      <w:pPr>
        <w:pStyle w:val="HTML-kntformzott"/>
        <w:jc w:val="both"/>
        <w:rPr>
          <w:rFonts w:ascii="Tahoma" w:hAnsi="Tahoma" w:cs="Tahoma"/>
          <w:color w:val="212121"/>
          <w:sz w:val="24"/>
          <w:szCs w:val="24"/>
          <w:shd w:val="clear" w:color="auto" w:fill="FFFFFF"/>
        </w:rPr>
      </w:pPr>
    </w:p>
    <w:p w14:paraId="47007CB1" w14:textId="77777777" w:rsidR="0099221E" w:rsidRPr="002A5289" w:rsidRDefault="0099221E" w:rsidP="002A5289">
      <w:pPr>
        <w:spacing w:after="0" w:line="240" w:lineRule="auto"/>
        <w:jc w:val="both"/>
        <w:rPr>
          <w:rFonts w:ascii="Tahoma" w:hAnsi="Tahoma" w:cs="Tahoma"/>
          <w:sz w:val="24"/>
          <w:szCs w:val="24"/>
        </w:rPr>
      </w:pPr>
      <w:r w:rsidRPr="002A5289">
        <w:rPr>
          <w:rFonts w:ascii="Tahoma" w:hAnsi="Tahoma" w:cs="Tahoma"/>
          <w:sz w:val="24"/>
          <w:szCs w:val="24"/>
        </w:rPr>
        <w:t xml:space="preserve">A jó gyakorlat ismertetése: </w:t>
      </w:r>
    </w:p>
    <w:p w14:paraId="78BC6FE2" w14:textId="77777777" w:rsidR="0099221E" w:rsidRPr="002A5289" w:rsidRDefault="0099221E" w:rsidP="002A5289">
      <w:pPr>
        <w:spacing w:after="0" w:line="240" w:lineRule="auto"/>
        <w:jc w:val="both"/>
        <w:rPr>
          <w:rFonts w:ascii="Tahoma" w:hAnsi="Tahoma" w:cs="Tahoma"/>
          <w:sz w:val="24"/>
          <w:szCs w:val="24"/>
        </w:rPr>
      </w:pPr>
      <w:r w:rsidRPr="002A5289">
        <w:rPr>
          <w:rFonts w:ascii="Tahoma" w:hAnsi="Tahoma" w:cs="Tahoma"/>
          <w:sz w:val="24"/>
          <w:szCs w:val="24"/>
        </w:rPr>
        <w:t>A vezető partner, Perugia (Olaszország) 8 732 401 m</w:t>
      </w:r>
      <w:r w:rsidRPr="002A5289">
        <w:rPr>
          <w:rFonts w:ascii="Tahoma" w:hAnsi="Tahoma" w:cs="Tahoma"/>
          <w:sz w:val="24"/>
          <w:szCs w:val="24"/>
          <w:vertAlign w:val="superscript"/>
        </w:rPr>
        <w:t>2</w:t>
      </w:r>
      <w:r w:rsidRPr="002A5289">
        <w:rPr>
          <w:rFonts w:ascii="Tahoma" w:hAnsi="Tahoma" w:cs="Tahoma"/>
          <w:sz w:val="24"/>
          <w:szCs w:val="24"/>
        </w:rPr>
        <w:t xml:space="preserve"> köz-zöldterülettel rendelkezik, beleértve a történelmi kerteket, városi parkokat, környékbeli zöldterületeket, sportpályákat, iskolai kerteket és erdős területeket. E jelentős természeti örökség hatékony kezelése érdekében a város új városi zöldterület-stratégiát dolgozott ki. Ez a stratégia a városi zöldterületek és természeti területek tervezőinek és polgárainak közös tervezésén és kezelésén alapul. A négy azonosított célcsoport – városi tervezők, polgárok, a fiatalabb generáció és az üzleti érdekelt felek – bevonásával a modell célja a városi ökoszisztéma ellenálló képességének javítása, a zöldterületek éghajlatváltozás mérséklési potenciáljának maximalizálása, valamint a biológiai sokféleség és a természetvédelem előnyeinek biztosítása, hogy végső soron javuljon a közbiztonság, az egészség és a jólét. </w:t>
      </w:r>
    </w:p>
    <w:p w14:paraId="3D50B171" w14:textId="77777777" w:rsidR="002A5289" w:rsidRPr="002A5289" w:rsidRDefault="002A5289" w:rsidP="002A5289">
      <w:pPr>
        <w:spacing w:after="0" w:line="240" w:lineRule="auto"/>
        <w:jc w:val="both"/>
        <w:rPr>
          <w:rFonts w:ascii="Tahoma" w:hAnsi="Tahoma" w:cs="Tahoma"/>
          <w:sz w:val="24"/>
          <w:szCs w:val="24"/>
        </w:rPr>
      </w:pPr>
    </w:p>
    <w:p w14:paraId="701D2C48" w14:textId="43139231" w:rsidR="0099221E" w:rsidRPr="002A5289" w:rsidRDefault="0099221E" w:rsidP="002A5289">
      <w:pPr>
        <w:spacing w:after="0" w:line="240" w:lineRule="auto"/>
        <w:jc w:val="both"/>
        <w:rPr>
          <w:rFonts w:ascii="Tahoma" w:hAnsi="Tahoma" w:cs="Tahoma"/>
          <w:sz w:val="24"/>
          <w:szCs w:val="24"/>
        </w:rPr>
      </w:pPr>
      <w:r w:rsidRPr="002A5289">
        <w:rPr>
          <w:rFonts w:ascii="Tahoma" w:hAnsi="Tahoma" w:cs="Tahoma"/>
          <w:sz w:val="24"/>
          <w:szCs w:val="24"/>
        </w:rPr>
        <w:t>Veszprém Megyei Jogú Város Önkormányzat</w:t>
      </w:r>
      <w:r w:rsidR="002A5289" w:rsidRPr="002A5289">
        <w:rPr>
          <w:rFonts w:ascii="Tahoma" w:hAnsi="Tahoma" w:cs="Tahoma"/>
          <w:sz w:val="24"/>
          <w:szCs w:val="24"/>
        </w:rPr>
        <w:t>ának</w:t>
      </w:r>
      <w:r w:rsidRPr="002A5289">
        <w:rPr>
          <w:rFonts w:ascii="Tahoma" w:hAnsi="Tahoma" w:cs="Tahoma"/>
          <w:sz w:val="24"/>
          <w:szCs w:val="24"/>
        </w:rPr>
        <w:t xml:space="preserve"> Közgyűlés</w:t>
      </w:r>
      <w:r w:rsidR="002A5289" w:rsidRPr="002A5289">
        <w:rPr>
          <w:rFonts w:ascii="Tahoma" w:hAnsi="Tahoma" w:cs="Tahoma"/>
          <w:sz w:val="24"/>
          <w:szCs w:val="24"/>
        </w:rPr>
        <w:t>e a</w:t>
      </w:r>
      <w:r w:rsidRPr="002A5289">
        <w:rPr>
          <w:rFonts w:ascii="Tahoma" w:hAnsi="Tahoma" w:cs="Tahoma"/>
          <w:sz w:val="24"/>
          <w:szCs w:val="24"/>
        </w:rPr>
        <w:t xml:space="preserve"> 397/2025. (X.</w:t>
      </w:r>
      <w:r w:rsidR="002A5289" w:rsidRPr="002A5289">
        <w:rPr>
          <w:rFonts w:ascii="Tahoma" w:hAnsi="Tahoma" w:cs="Tahoma"/>
          <w:sz w:val="24"/>
          <w:szCs w:val="24"/>
        </w:rPr>
        <w:t xml:space="preserve"> </w:t>
      </w:r>
      <w:r w:rsidRPr="002A5289">
        <w:rPr>
          <w:rFonts w:ascii="Tahoma" w:hAnsi="Tahoma" w:cs="Tahoma"/>
          <w:sz w:val="24"/>
          <w:szCs w:val="24"/>
        </w:rPr>
        <w:t>30.) határozat</w:t>
      </w:r>
      <w:r w:rsidR="002A5289" w:rsidRPr="002A5289">
        <w:rPr>
          <w:rFonts w:ascii="Tahoma" w:hAnsi="Tahoma" w:cs="Tahoma"/>
          <w:sz w:val="24"/>
          <w:szCs w:val="24"/>
        </w:rPr>
        <w:t>ában</w:t>
      </w:r>
      <w:r w:rsidRPr="002A5289">
        <w:rPr>
          <w:rFonts w:ascii="Tahoma" w:hAnsi="Tahoma" w:cs="Tahoma"/>
          <w:sz w:val="24"/>
          <w:szCs w:val="24"/>
        </w:rPr>
        <w:t xml:space="preserve"> előzetes pénzügyi kötelezettségvállalás jóváhagyásáról </w:t>
      </w:r>
      <w:r w:rsidR="002A5289" w:rsidRPr="002A5289">
        <w:rPr>
          <w:rFonts w:ascii="Tahoma" w:hAnsi="Tahoma" w:cs="Tahoma"/>
          <w:sz w:val="24"/>
          <w:szCs w:val="24"/>
        </w:rPr>
        <w:t xml:space="preserve">döntött </w:t>
      </w:r>
      <w:r w:rsidRPr="002A5289">
        <w:rPr>
          <w:rFonts w:ascii="Tahoma" w:hAnsi="Tahoma" w:cs="Tahoma"/>
          <w:sz w:val="24"/>
          <w:szCs w:val="24"/>
        </w:rPr>
        <w:t>a 2026-2028. évek vonatkozásában a „P.A.R.K.S” című URBACT IV. pályázati felhívásához kapcsolódó közvetlen uniós finanszírozású nemzetközi projekthez való csatlakozás érdekében</w:t>
      </w:r>
      <w:r w:rsidR="002A5289" w:rsidRPr="002A5289">
        <w:rPr>
          <w:rFonts w:ascii="Tahoma" w:hAnsi="Tahoma" w:cs="Tahoma"/>
          <w:sz w:val="24"/>
          <w:szCs w:val="24"/>
        </w:rPr>
        <w:t>.</w:t>
      </w:r>
      <w:r w:rsidRPr="002A5289">
        <w:rPr>
          <w:rFonts w:ascii="Tahoma" w:hAnsi="Tahoma" w:cs="Tahoma"/>
          <w:sz w:val="24"/>
          <w:szCs w:val="24"/>
        </w:rPr>
        <w:t xml:space="preserve"> </w:t>
      </w:r>
    </w:p>
    <w:p w14:paraId="2A38B7AD" w14:textId="77777777" w:rsidR="0099221E" w:rsidRPr="002A5289" w:rsidRDefault="0099221E" w:rsidP="002A5289">
      <w:pPr>
        <w:spacing w:after="0" w:line="240" w:lineRule="auto"/>
        <w:rPr>
          <w:rFonts w:ascii="Tahoma" w:hAnsi="Tahoma" w:cs="Tahoma"/>
          <w:sz w:val="24"/>
          <w:szCs w:val="24"/>
        </w:rPr>
      </w:pPr>
    </w:p>
    <w:p w14:paraId="5CEB2284" w14:textId="77777777" w:rsidR="0099221E" w:rsidRPr="002A5289" w:rsidRDefault="0099221E" w:rsidP="002A5289">
      <w:pPr>
        <w:spacing w:after="0" w:line="240" w:lineRule="auto"/>
        <w:jc w:val="both"/>
        <w:rPr>
          <w:rFonts w:ascii="Tahoma" w:hAnsi="Tahoma" w:cs="Tahoma"/>
          <w:sz w:val="24"/>
          <w:szCs w:val="24"/>
        </w:rPr>
      </w:pPr>
      <w:r w:rsidRPr="002A5289">
        <w:rPr>
          <w:rFonts w:ascii="Tahoma" w:hAnsi="Tahoma" w:cs="Tahoma"/>
          <w:sz w:val="24"/>
          <w:szCs w:val="24"/>
        </w:rPr>
        <w:t xml:space="preserve">Veszprém Megyei Jogú Város Önkormányzatának Közgyűlése előzetes pénzügyi kötelezettséget vállalt a projekt megvalósítása érdekében a 2026. évre vonatkozóan bruttó 3 130 000,- Ft, a 2027. évre vonatkozóan bruttó 3 065 000,- Ft, a 2028. évre vonatkozóan bruttó 774 600,- Ft összegben önerő biztosítására. </w:t>
      </w:r>
    </w:p>
    <w:bookmarkEnd w:id="17"/>
    <w:p w14:paraId="7A24AFAF" w14:textId="77777777" w:rsidR="0099221E" w:rsidRPr="002A5289" w:rsidRDefault="0099221E" w:rsidP="002A5289">
      <w:pPr>
        <w:spacing w:after="0" w:line="240" w:lineRule="auto"/>
        <w:contextualSpacing/>
        <w:jc w:val="both"/>
        <w:rPr>
          <w:rFonts w:ascii="Tahoma" w:eastAsia="Calibri" w:hAnsi="Tahoma" w:cs="Tahoma"/>
          <w:color w:val="000000" w:themeColor="text1"/>
          <w:sz w:val="24"/>
          <w:szCs w:val="24"/>
        </w:rPr>
      </w:pPr>
    </w:p>
    <w:p w14:paraId="6C74C5E1" w14:textId="77777777" w:rsidR="0099221E" w:rsidRPr="002A5289" w:rsidRDefault="0099221E" w:rsidP="0099221E">
      <w:pPr>
        <w:numPr>
          <w:ilvl w:val="0"/>
          <w:numId w:val="9"/>
        </w:numPr>
        <w:spacing w:after="0" w:line="240" w:lineRule="auto"/>
        <w:contextualSpacing/>
        <w:rPr>
          <w:rFonts w:ascii="Tahoma" w:eastAsia="Times New Roman" w:hAnsi="Tahoma" w:cs="Tahoma"/>
          <w:color w:val="000000" w:themeColor="text1"/>
          <w:sz w:val="24"/>
          <w:szCs w:val="24"/>
          <w:lang w:eastAsia="hu-HU"/>
        </w:rPr>
      </w:pPr>
      <w:r w:rsidRPr="002A5289">
        <w:rPr>
          <w:rFonts w:ascii="Tahoma" w:eastAsia="Times New Roman" w:hAnsi="Tahoma" w:cs="Tahoma"/>
          <w:color w:val="000000" w:themeColor="text1"/>
          <w:sz w:val="24"/>
          <w:szCs w:val="24"/>
          <w:lang w:eastAsia="hu-HU"/>
        </w:rPr>
        <w:t>A</w:t>
      </w:r>
      <w:r w:rsidRPr="002A5289">
        <w:rPr>
          <w:rFonts w:ascii="Tahoma" w:eastAsia="Calibri" w:hAnsi="Tahoma" w:cs="Tahoma"/>
          <w:color w:val="000000" w:themeColor="text1"/>
          <w:sz w:val="24"/>
          <w:szCs w:val="24"/>
        </w:rPr>
        <w:t xml:space="preserve"> Csoport egyéb operatív feladatai</w:t>
      </w:r>
    </w:p>
    <w:p w14:paraId="56D84BF0" w14:textId="77777777" w:rsidR="0099221E" w:rsidRPr="002A5289" w:rsidRDefault="0099221E" w:rsidP="0099221E">
      <w:pPr>
        <w:spacing w:after="0" w:line="240" w:lineRule="auto"/>
        <w:jc w:val="both"/>
        <w:rPr>
          <w:rFonts w:ascii="Tahoma" w:eastAsia="Calibri" w:hAnsi="Tahoma" w:cs="Tahoma"/>
          <w:color w:val="000000" w:themeColor="text1"/>
          <w:sz w:val="24"/>
          <w:szCs w:val="24"/>
        </w:rPr>
      </w:pPr>
    </w:p>
    <w:p w14:paraId="42E61220"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 xml:space="preserve">Javaslatot tesz a költségvetési rendelet és annak módosítására a projektek megvalósíthatósága érdekében. </w:t>
      </w:r>
    </w:p>
    <w:p w14:paraId="0F522A99" w14:textId="26562B41"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Havonta likviditási terv készítése.</w:t>
      </w:r>
    </w:p>
    <w:p w14:paraId="5E38E24F"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Negyedéves likviditási prognózis készítése és aktualizálása</w:t>
      </w:r>
    </w:p>
    <w:p w14:paraId="474EC96A"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A likviditási tervnek megfelelően a teljesítési kötelezettségek folyamatos figyelése, ennek megfelelően utalványrendeletek készítése a szerződések és a beérkezett számlák alapján. A számlás tételek Forrás programban történő rögzítése.</w:t>
      </w:r>
    </w:p>
    <w:p w14:paraId="3491C3BF"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Nyilvántartás vezetése az utalásokról.</w:t>
      </w:r>
    </w:p>
    <w:p w14:paraId="570F40DD"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Az 50.000,- Ft feletti teljesítések esetében kötelezettségvállalás és szerződés rögzítése a Forrás programban.</w:t>
      </w:r>
    </w:p>
    <w:p w14:paraId="7F384D40"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Adatszolgáltatás a nettó 5 millió Ft feletti szerződésekről a honlapon történő megjelenéshez.</w:t>
      </w:r>
    </w:p>
    <w:p w14:paraId="2DF890D4" w14:textId="77777777" w:rsidR="0099221E" w:rsidRPr="002A5289" w:rsidRDefault="0099221E" w:rsidP="0099221E">
      <w:pPr>
        <w:numPr>
          <w:ilvl w:val="0"/>
          <w:numId w:val="8"/>
        </w:numPr>
        <w:spacing w:after="0" w:line="240" w:lineRule="auto"/>
        <w:contextualSpacing/>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Adatszolgáltatás a Pénzügyi Iroda részére a megvalósult projektek aktiválásához.</w:t>
      </w:r>
    </w:p>
    <w:p w14:paraId="33D8E32B" w14:textId="77777777" w:rsidR="0099221E" w:rsidRPr="002A5289" w:rsidRDefault="0099221E" w:rsidP="0099221E">
      <w:pPr>
        <w:pStyle w:val="Listaszerbekezds"/>
        <w:numPr>
          <w:ilvl w:val="0"/>
          <w:numId w:val="8"/>
        </w:numPr>
        <w:spacing w:after="0" w:line="240" w:lineRule="auto"/>
        <w:jc w:val="both"/>
        <w:rPr>
          <w:rFonts w:ascii="Tahoma" w:eastAsia="Times New Roman" w:hAnsi="Tahoma" w:cs="Tahoma"/>
          <w:bCs/>
          <w:color w:val="000000" w:themeColor="text1"/>
          <w:sz w:val="24"/>
          <w:szCs w:val="24"/>
          <w:lang w:eastAsia="hu-HU"/>
        </w:rPr>
      </w:pPr>
      <w:r w:rsidRPr="002A5289">
        <w:rPr>
          <w:rFonts w:ascii="Tahoma" w:eastAsia="Times New Roman" w:hAnsi="Tahoma" w:cs="Tahoma"/>
          <w:bCs/>
          <w:color w:val="000000" w:themeColor="text1"/>
          <w:sz w:val="24"/>
          <w:szCs w:val="24"/>
          <w:lang w:eastAsia="hu-HU"/>
        </w:rPr>
        <w:t>A projektek megvalósítása érdekében lefolytatott közbeszerzési eljárások során a Bíráló Bizottságokban folyamatos részvétel.</w:t>
      </w:r>
    </w:p>
    <w:p w14:paraId="701AD560" w14:textId="77777777" w:rsidR="00D62A87" w:rsidRDefault="00D62A87" w:rsidP="00E007EA">
      <w:pPr>
        <w:spacing w:after="0" w:line="240" w:lineRule="auto"/>
        <w:jc w:val="both"/>
        <w:rPr>
          <w:rFonts w:ascii="Tahoma" w:eastAsia="Calibri" w:hAnsi="Tahoma" w:cs="Tahoma"/>
          <w:b/>
          <w:color w:val="000000" w:themeColor="text1"/>
          <w:sz w:val="24"/>
          <w:szCs w:val="24"/>
        </w:rPr>
      </w:pPr>
    </w:p>
    <w:p w14:paraId="5078AD39" w14:textId="77777777" w:rsidR="00D62A87" w:rsidRDefault="00D62A87" w:rsidP="00E007EA">
      <w:pPr>
        <w:spacing w:after="0" w:line="240" w:lineRule="auto"/>
        <w:jc w:val="both"/>
        <w:rPr>
          <w:rFonts w:ascii="Tahoma" w:eastAsia="Calibri" w:hAnsi="Tahoma" w:cs="Tahoma"/>
          <w:b/>
          <w:color w:val="000000" w:themeColor="text1"/>
          <w:sz w:val="24"/>
          <w:szCs w:val="24"/>
        </w:rPr>
      </w:pPr>
    </w:p>
    <w:p w14:paraId="409A4C88" w14:textId="77777777" w:rsidR="00D62A87" w:rsidRDefault="00D62A87" w:rsidP="00E007EA">
      <w:pPr>
        <w:spacing w:after="0" w:line="240" w:lineRule="auto"/>
        <w:jc w:val="both"/>
        <w:rPr>
          <w:rFonts w:ascii="Tahoma" w:eastAsia="Calibri" w:hAnsi="Tahoma" w:cs="Tahoma"/>
          <w:b/>
          <w:color w:val="000000" w:themeColor="text1"/>
          <w:sz w:val="24"/>
          <w:szCs w:val="24"/>
        </w:rPr>
      </w:pPr>
    </w:p>
    <w:p w14:paraId="7A76DBAA" w14:textId="77777777" w:rsidR="00D62A87" w:rsidRDefault="00D62A87" w:rsidP="00E007EA">
      <w:pPr>
        <w:spacing w:after="0" w:line="240" w:lineRule="auto"/>
        <w:jc w:val="both"/>
        <w:rPr>
          <w:rFonts w:ascii="Tahoma" w:eastAsia="Calibri" w:hAnsi="Tahoma" w:cs="Tahoma"/>
          <w:b/>
          <w:color w:val="000000" w:themeColor="text1"/>
          <w:sz w:val="24"/>
          <w:szCs w:val="24"/>
        </w:rPr>
      </w:pPr>
    </w:p>
    <w:p w14:paraId="4FABAB5E" w14:textId="77777777" w:rsidR="0017721B" w:rsidRPr="00955706" w:rsidRDefault="0017721B" w:rsidP="0017721B">
      <w:pPr>
        <w:spacing w:after="0" w:line="240" w:lineRule="auto"/>
        <w:jc w:val="both"/>
        <w:rPr>
          <w:rFonts w:ascii="Tahoma" w:eastAsia="Calibri" w:hAnsi="Tahoma" w:cs="Tahoma"/>
          <w:b/>
          <w:sz w:val="24"/>
          <w:szCs w:val="24"/>
        </w:rPr>
      </w:pPr>
      <w:bookmarkStart w:id="18" w:name="_Hlk213698742"/>
      <w:bookmarkEnd w:id="18"/>
      <w:r w:rsidRPr="00955706">
        <w:rPr>
          <w:rFonts w:ascii="Tahoma" w:eastAsia="Calibri" w:hAnsi="Tahoma" w:cs="Tahoma"/>
          <w:b/>
          <w:sz w:val="24"/>
          <w:szCs w:val="24"/>
        </w:rPr>
        <w:t xml:space="preserve">A Városfejlesztési Iroda tevékenysége </w:t>
      </w:r>
    </w:p>
    <w:p w14:paraId="07DA2445" w14:textId="77777777" w:rsidR="0017721B" w:rsidRPr="00955706" w:rsidRDefault="0017721B" w:rsidP="0017721B">
      <w:pPr>
        <w:spacing w:after="0" w:line="240" w:lineRule="auto"/>
        <w:jc w:val="both"/>
        <w:rPr>
          <w:rFonts w:ascii="Tahoma" w:eastAsia="Calibri" w:hAnsi="Tahoma" w:cs="Tahoma"/>
          <w:sz w:val="24"/>
          <w:szCs w:val="24"/>
        </w:rPr>
      </w:pPr>
    </w:p>
    <w:p w14:paraId="56AE2CDA" w14:textId="77777777" w:rsidR="0017721B" w:rsidRPr="00641A97"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A Városfejlesztési Iroda két csoportra, a Magasépítési Csoportra és az Infrastruktúra-fejlesztési Csoportra tagozódva látja el az önkormányzati beruházások végrehajtását. Az irodavezető mellett egy fő műszaki asszisztens és egy fő gazdálkodási ügyintéző dolgozik, a Magasépítési Csoportban és az Infrastruktúra-fejlesztési Csoportban is a csoportvezető mellett öt beruházási ügyintéző dolgozik.</w:t>
      </w:r>
    </w:p>
    <w:p w14:paraId="72FB9377" w14:textId="77777777" w:rsidR="0017721B" w:rsidRPr="00641A97" w:rsidRDefault="0017721B" w:rsidP="0017721B">
      <w:pPr>
        <w:spacing w:after="0" w:line="240" w:lineRule="auto"/>
        <w:jc w:val="both"/>
        <w:rPr>
          <w:rFonts w:ascii="Tahoma" w:hAnsi="Tahoma" w:cs="Tahoma"/>
          <w:color w:val="000000" w:themeColor="text1"/>
          <w:sz w:val="24"/>
          <w:szCs w:val="24"/>
        </w:rPr>
      </w:pPr>
    </w:p>
    <w:p w14:paraId="38552821" w14:textId="77777777" w:rsidR="0017721B" w:rsidRPr="00641A97"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Jelenleg az Iroda feladatköre az alábbi:</w:t>
      </w:r>
    </w:p>
    <w:p w14:paraId="35F1430B" w14:textId="77777777" w:rsidR="0017721B" w:rsidRPr="00641A97" w:rsidRDefault="0017721B" w:rsidP="0017721B">
      <w:pPr>
        <w:spacing w:after="0" w:line="240" w:lineRule="auto"/>
        <w:jc w:val="both"/>
        <w:rPr>
          <w:rFonts w:ascii="Tahoma" w:hAnsi="Tahoma" w:cs="Tahoma"/>
          <w:color w:val="000000" w:themeColor="text1"/>
          <w:sz w:val="24"/>
          <w:szCs w:val="24"/>
        </w:rPr>
      </w:pPr>
    </w:p>
    <w:p w14:paraId="03A5DAA9"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 xml:space="preserve">feladata az építési, bejelentési, létesítési engedélyhez kötött önkormányzati infrastrukturális, közterületi, közúti, magasépítési, környezetvédelmi, </w:t>
      </w:r>
      <w:r w:rsidRPr="00641A97">
        <w:rPr>
          <w:rStyle w:val="Kiemels"/>
          <w:rFonts w:ascii="Tahoma" w:hAnsi="Tahoma" w:cs="Tahoma"/>
          <w:i w:val="0"/>
          <w:iCs w:val="0"/>
        </w:rPr>
        <w:t>vízgazdálkodási</w:t>
      </w:r>
      <w:r w:rsidRPr="00641A97">
        <w:rPr>
          <w:rFonts w:ascii="Tahoma" w:hAnsi="Tahoma" w:cs="Tahoma"/>
        </w:rPr>
        <w:t>, energetikai, továbbá a költségvetésben jóváhagyott beruházási fejlesztési döntések előkészítése, ezekkel összefüggésben más hivatali szervezeti egységek kapcsolódó tevékenységének koordinálása és – döntést követően – a feladat végrehajtása,</w:t>
      </w:r>
    </w:p>
    <w:p w14:paraId="0CC23AD2"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együttműködik a Stratégiai Irodával a városfejlesztéssel összefüggő stratégiákkal kapcsolatos döntések előkészítésében, végrehajtásában,</w:t>
      </w:r>
    </w:p>
    <w:p w14:paraId="12575153"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gondoskodik – a Stratégiai Irodával közösen – a külső támogatásból megvalósuló fejlesztésekkel összefüggésben a kijelölt közreműködő szervezetekkel történő kapcsolattartásról,</w:t>
      </w:r>
    </w:p>
    <w:p w14:paraId="3AD7981F"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településfejlesztési, településrendezési, városépítészeti kérdésekben, projektfeladatok elvégzésében, beruházások végrehajtásának előkészítésében együttműködik a Stratégiai Irodával, a Városüzemeltetési Irodával, a Főépítészi Önálló Csoporttal,</w:t>
      </w:r>
    </w:p>
    <w:p w14:paraId="7BF3B539"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a város területét érintő tervpályázatok előkészítésében, bírálatában részt vesz a Főépítészi Önálló Csoporttal együtt,</w:t>
      </w:r>
    </w:p>
    <w:p w14:paraId="4F7C555A"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elkészíti a beruházás statisztikai jelentéseket a Pénzügyi Iroda által szolgáltatott adatok beépítésével,</w:t>
      </w:r>
    </w:p>
    <w:p w14:paraId="6FE32B18"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koordinálja az önkormányzat közigazgatási területén, önkormányzati érdekeltségben megvalósuló, állami támogatással finanszírozott fejlesztéseket a támogató, a kedvezményezett, az önkormányzat és a Polgármesteri Hivatal között; koordinálja az önkormányzat közigazgatási területén megvalósuló állami fejlesztéseket a beruházó, az önkormányzat és a Polgármesteri Hivatal között; szükség esetén közreműködik az önkormányzat közigazgatási területén megvalósításra kerülő magánerős fejlesztések előkészítésében és végrehajtásában;</w:t>
      </w:r>
    </w:p>
    <w:p w14:paraId="78F929E8"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városfejlesztési szempontból jelentős feladatokban kapcsolatot tart az önkormányzat közigazgatási területén működő nem önkormányzati intézményekkel, vállalkozásokkal;</w:t>
      </w:r>
    </w:p>
    <w:p w14:paraId="09C9A298"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adatszolgáltatással és adatkéréssel, illetve tájékoztatással kapcsolatot tart és együttműködik a Polgármesteri Hivatal szakirodáival,</w:t>
      </w:r>
    </w:p>
    <w:p w14:paraId="176F57B2"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Fonts w:ascii="Tahoma" w:hAnsi="Tahoma" w:cs="Tahoma"/>
        </w:rPr>
        <w:t>városfejlesztési szempontból jelentős feladatokban együttműködik az önkormányzat gazdasági társaságaival,</w:t>
      </w:r>
    </w:p>
    <w:p w14:paraId="2583FD2A" w14:textId="77777777" w:rsidR="0017721B" w:rsidRPr="00641A97" w:rsidRDefault="0017721B" w:rsidP="0017721B">
      <w:pPr>
        <w:pStyle w:val="NormlWeb"/>
        <w:numPr>
          <w:ilvl w:val="0"/>
          <w:numId w:val="73"/>
        </w:numPr>
        <w:spacing w:before="0" w:beforeAutospacing="0" w:after="0" w:afterAutospacing="0"/>
        <w:jc w:val="both"/>
        <w:rPr>
          <w:rFonts w:ascii="Tahoma" w:hAnsi="Tahoma" w:cs="Tahoma"/>
        </w:rPr>
      </w:pPr>
      <w:r w:rsidRPr="00641A97">
        <w:rPr>
          <w:rStyle w:val="Kiemels"/>
          <w:rFonts w:ascii="Tahoma" w:hAnsi="Tahoma" w:cs="Tahoma"/>
          <w:i w:val="0"/>
          <w:iCs w:val="0"/>
        </w:rPr>
        <w:t>ellátja a részvételi költségvetéssel kapcsolatos feladatokat (beérkező igények fogadása, javaslatok értékelése, kapcsolattartás az ügyfelekkel).</w:t>
      </w:r>
    </w:p>
    <w:p w14:paraId="53940242" w14:textId="77777777" w:rsidR="0017721B" w:rsidRDefault="0017721B" w:rsidP="0017721B">
      <w:pPr>
        <w:spacing w:after="0" w:line="240" w:lineRule="auto"/>
        <w:jc w:val="both"/>
        <w:rPr>
          <w:rFonts w:ascii="Tahoma" w:hAnsi="Tahoma" w:cs="Tahoma"/>
          <w:color w:val="000000" w:themeColor="text1"/>
          <w:sz w:val="24"/>
          <w:szCs w:val="24"/>
        </w:rPr>
      </w:pPr>
    </w:p>
    <w:p w14:paraId="70277B2F" w14:textId="58E74AAF" w:rsidR="0017721B" w:rsidRDefault="0017721B" w:rsidP="0017721B">
      <w:pPr>
        <w:spacing w:after="0" w:line="240" w:lineRule="auto"/>
        <w:jc w:val="both"/>
        <w:rPr>
          <w:rFonts w:ascii="Tahoma" w:hAnsi="Tahoma" w:cs="Tahoma"/>
          <w:sz w:val="24"/>
          <w:szCs w:val="24"/>
        </w:rPr>
      </w:pPr>
      <w:bookmarkStart w:id="19" w:name="_Hlk214959603"/>
      <w:r w:rsidRPr="00E46E0F">
        <w:rPr>
          <w:rFonts w:ascii="Tahoma" w:eastAsia="Arial" w:hAnsi="Tahoma" w:cs="Tahoma"/>
          <w:sz w:val="24"/>
          <w:szCs w:val="24"/>
        </w:rPr>
        <w:t>Az irod</w:t>
      </w:r>
      <w:r>
        <w:rPr>
          <w:rFonts w:ascii="Tahoma" w:eastAsia="Arial" w:hAnsi="Tahoma" w:cs="Tahoma"/>
          <w:sz w:val="24"/>
          <w:szCs w:val="24"/>
        </w:rPr>
        <w:t xml:space="preserve">án dolgozó </w:t>
      </w:r>
      <w:r w:rsidRPr="00E46E0F">
        <w:rPr>
          <w:rFonts w:ascii="Tahoma" w:eastAsia="Arial" w:hAnsi="Tahoma" w:cs="Tahoma"/>
          <w:sz w:val="24"/>
          <w:szCs w:val="24"/>
        </w:rPr>
        <w:t xml:space="preserve">műszaki asszisztens és gazdálkodási ügyintéző napi feladataik mellett részt vett </w:t>
      </w:r>
      <w:r w:rsidRPr="00E46E0F">
        <w:rPr>
          <w:rFonts w:ascii="Tahoma" w:hAnsi="Tahoma" w:cs="Tahoma"/>
          <w:sz w:val="24"/>
          <w:szCs w:val="24"/>
        </w:rPr>
        <w:t xml:space="preserve">Veszprém Megyei Jogú Város Önkormányzata 2025. február 27-i közgyűlésén elfogadott </w:t>
      </w:r>
      <w:r w:rsidRPr="003B71CD">
        <w:rPr>
          <w:rFonts w:ascii="Tahoma" w:hAnsi="Tahoma" w:cs="Tahoma"/>
          <w:b/>
          <w:bCs/>
          <w:sz w:val="24"/>
          <w:szCs w:val="24"/>
        </w:rPr>
        <w:t>részvételi költségvetés</w:t>
      </w:r>
      <w:r w:rsidRPr="00E46E0F">
        <w:rPr>
          <w:rFonts w:ascii="Tahoma" w:hAnsi="Tahoma" w:cs="Tahoma"/>
          <w:sz w:val="24"/>
          <w:szCs w:val="24"/>
        </w:rPr>
        <w:t xml:space="preserve"> munkájában mint kijelölt koordinátor. </w:t>
      </w:r>
    </w:p>
    <w:p w14:paraId="0B784861" w14:textId="77777777" w:rsidR="0017721B" w:rsidRPr="00E46E0F" w:rsidRDefault="0017721B" w:rsidP="0017721B">
      <w:pPr>
        <w:spacing w:after="0" w:line="240" w:lineRule="auto"/>
        <w:jc w:val="both"/>
        <w:rPr>
          <w:rFonts w:ascii="Tahoma" w:hAnsi="Tahoma" w:cs="Tahoma"/>
          <w:sz w:val="24"/>
          <w:szCs w:val="24"/>
        </w:rPr>
      </w:pPr>
    </w:p>
    <w:p w14:paraId="35ADB8C7" w14:textId="77777777" w:rsidR="0017721B" w:rsidRDefault="0017721B" w:rsidP="0017721B">
      <w:pPr>
        <w:spacing w:after="0" w:line="240" w:lineRule="auto"/>
        <w:jc w:val="both"/>
        <w:rPr>
          <w:rFonts w:ascii="Tahoma" w:eastAsia="Arial" w:hAnsi="Tahoma" w:cs="Tahoma"/>
          <w:sz w:val="24"/>
          <w:szCs w:val="24"/>
        </w:rPr>
      </w:pPr>
      <w:r w:rsidRPr="00E46E0F">
        <w:rPr>
          <w:rFonts w:ascii="Tahoma" w:eastAsia="Arial" w:hAnsi="Tahoma" w:cs="Tahoma"/>
          <w:sz w:val="24"/>
          <w:szCs w:val="24"/>
        </w:rPr>
        <w:t xml:space="preserve">A koordinátorok felelősek voltak az adminisztratív munkáért, a határidők nyomon követéséért, a felmerült kérdések megválaszolásáért, a kapcsolattartásért, valamint a részvételi költségvetés koordinációjáért, a Részvételi Költségvetési Munkacsoport (a továbbiakban: Munkacsoport) üléseinek megszervezéséért. </w:t>
      </w:r>
    </w:p>
    <w:p w14:paraId="0795DAC0" w14:textId="77777777" w:rsidR="0017721B" w:rsidRPr="00E46E0F" w:rsidRDefault="0017721B" w:rsidP="0017721B">
      <w:pPr>
        <w:spacing w:after="0" w:line="240" w:lineRule="auto"/>
        <w:jc w:val="both"/>
        <w:rPr>
          <w:rFonts w:ascii="Tahoma" w:hAnsi="Tahoma" w:cs="Tahoma"/>
          <w:sz w:val="24"/>
          <w:szCs w:val="24"/>
        </w:rPr>
      </w:pPr>
    </w:p>
    <w:p w14:paraId="64968A20" w14:textId="77777777" w:rsidR="0017721B" w:rsidRDefault="0017721B" w:rsidP="0017721B">
      <w:pPr>
        <w:spacing w:after="0" w:line="240" w:lineRule="auto"/>
        <w:jc w:val="both"/>
        <w:rPr>
          <w:rFonts w:ascii="Tahoma" w:eastAsia="Arial" w:hAnsi="Tahoma" w:cs="Tahoma"/>
          <w:sz w:val="24"/>
          <w:szCs w:val="24"/>
        </w:rPr>
      </w:pPr>
      <w:r w:rsidRPr="00E46E0F">
        <w:rPr>
          <w:rFonts w:ascii="Tahoma" w:eastAsia="Arial" w:hAnsi="Tahoma" w:cs="Tahoma"/>
          <w:sz w:val="24"/>
          <w:szCs w:val="24"/>
        </w:rPr>
        <w:t xml:space="preserve">A részvételi költségvetésre a program március 27-től indult, ezen időponttól lehetett a honlapon regisztrálni, és a regisztrációval egyidejűleg elindult a javaslatok beküldése, melyre június 30-ig volt lehetőség. </w:t>
      </w:r>
    </w:p>
    <w:p w14:paraId="5B18DFE0" w14:textId="77777777" w:rsidR="0017721B" w:rsidRPr="00E46E0F" w:rsidRDefault="0017721B" w:rsidP="0017721B">
      <w:pPr>
        <w:spacing w:after="0" w:line="240" w:lineRule="auto"/>
        <w:jc w:val="both"/>
        <w:rPr>
          <w:rFonts w:ascii="Tahoma" w:eastAsia="Arial" w:hAnsi="Tahoma" w:cs="Tahoma"/>
          <w:sz w:val="24"/>
          <w:szCs w:val="24"/>
        </w:rPr>
      </w:pPr>
    </w:p>
    <w:p w14:paraId="7E3DD3AD" w14:textId="77777777" w:rsidR="0017721B" w:rsidRDefault="0017721B" w:rsidP="0017721B">
      <w:pPr>
        <w:spacing w:after="0" w:line="240" w:lineRule="auto"/>
        <w:jc w:val="both"/>
        <w:rPr>
          <w:rFonts w:ascii="Tahoma" w:hAnsi="Tahoma" w:cs="Tahoma"/>
          <w:sz w:val="24"/>
          <w:szCs w:val="24"/>
        </w:rPr>
      </w:pPr>
      <w:r w:rsidRPr="00E46E0F">
        <w:rPr>
          <w:rFonts w:ascii="Tahoma" w:hAnsi="Tahoma" w:cs="Tahoma"/>
          <w:sz w:val="24"/>
          <w:szCs w:val="24"/>
        </w:rPr>
        <w:t xml:space="preserve">A javaslattételek beérkezés sorrendjében történő iktatásáról és a </w:t>
      </w:r>
      <w:r w:rsidRPr="00E46E0F">
        <w:rPr>
          <w:rFonts w:ascii="Tahoma" w:eastAsia="Arial" w:hAnsi="Tahoma" w:cs="Tahoma"/>
          <w:sz w:val="24"/>
          <w:szCs w:val="24"/>
        </w:rPr>
        <w:t>Polgármesteri Hivatal érintett szervezeti egységei (Városfejlesztési Iroda, Városüzemeltetési Iroda, Főépítészi Önálló Csoport, Polgármesteri Kabinetiroda)</w:t>
      </w:r>
      <w:r w:rsidRPr="00E46E0F">
        <w:rPr>
          <w:rFonts w:ascii="Tahoma" w:hAnsi="Tahoma" w:cs="Tahoma"/>
          <w:sz w:val="24"/>
          <w:szCs w:val="24"/>
        </w:rPr>
        <w:t xml:space="preserve"> </w:t>
      </w:r>
      <w:r w:rsidRPr="00E46E0F">
        <w:rPr>
          <w:rFonts w:ascii="Tahoma" w:eastAsia="Arial" w:hAnsi="Tahoma" w:cs="Tahoma"/>
          <w:sz w:val="24"/>
          <w:szCs w:val="24"/>
        </w:rPr>
        <w:t xml:space="preserve">részére történő elosztásáról </w:t>
      </w:r>
      <w:r w:rsidRPr="00E46E0F">
        <w:rPr>
          <w:rFonts w:ascii="Tahoma" w:hAnsi="Tahoma" w:cs="Tahoma"/>
          <w:sz w:val="24"/>
          <w:szCs w:val="24"/>
        </w:rPr>
        <w:t>a koordinátorok gondoskodtak.</w:t>
      </w:r>
    </w:p>
    <w:p w14:paraId="2317E47E" w14:textId="77777777" w:rsidR="0017721B" w:rsidRPr="00E46E0F" w:rsidRDefault="0017721B" w:rsidP="0017721B">
      <w:pPr>
        <w:spacing w:after="0" w:line="240" w:lineRule="auto"/>
        <w:jc w:val="both"/>
        <w:rPr>
          <w:rFonts w:ascii="Tahoma" w:eastAsia="Arial" w:hAnsi="Tahoma" w:cs="Tahoma"/>
          <w:sz w:val="24"/>
          <w:szCs w:val="24"/>
        </w:rPr>
      </w:pPr>
    </w:p>
    <w:p w14:paraId="24EE7CD3" w14:textId="77777777" w:rsidR="0017721B" w:rsidRDefault="0017721B" w:rsidP="0017721B">
      <w:pPr>
        <w:spacing w:after="0" w:line="240" w:lineRule="auto"/>
        <w:jc w:val="both"/>
        <w:rPr>
          <w:rFonts w:ascii="Tahoma" w:hAnsi="Tahoma" w:cs="Tahoma"/>
          <w:sz w:val="24"/>
          <w:szCs w:val="24"/>
        </w:rPr>
      </w:pPr>
      <w:r w:rsidRPr="00E46E0F">
        <w:rPr>
          <w:rFonts w:ascii="Tahoma" w:hAnsi="Tahoma" w:cs="Tahoma"/>
          <w:sz w:val="24"/>
          <w:szCs w:val="24"/>
        </w:rPr>
        <w:t>Az előszűrés a javaslattételekkel párhuzamosan, folyamatosan, augusztus 31. napjáig tartott.</w:t>
      </w:r>
    </w:p>
    <w:p w14:paraId="72E32C7F" w14:textId="77777777" w:rsidR="0017721B" w:rsidRPr="00E46E0F" w:rsidRDefault="0017721B" w:rsidP="0017721B">
      <w:pPr>
        <w:spacing w:after="0" w:line="240" w:lineRule="auto"/>
        <w:jc w:val="both"/>
        <w:rPr>
          <w:rFonts w:ascii="Tahoma" w:hAnsi="Tahoma" w:cs="Tahoma"/>
          <w:sz w:val="24"/>
          <w:szCs w:val="24"/>
        </w:rPr>
      </w:pPr>
    </w:p>
    <w:p w14:paraId="6C37708F" w14:textId="102EFCED" w:rsidR="0017721B" w:rsidRDefault="0017721B" w:rsidP="0017721B">
      <w:pPr>
        <w:spacing w:after="0" w:line="240" w:lineRule="auto"/>
        <w:jc w:val="both"/>
        <w:rPr>
          <w:rFonts w:ascii="Tahoma" w:eastAsia="Arial" w:hAnsi="Tahoma" w:cs="Tahoma"/>
          <w:sz w:val="24"/>
          <w:szCs w:val="24"/>
        </w:rPr>
      </w:pPr>
      <w:r w:rsidRPr="00E46E0F">
        <w:rPr>
          <w:rFonts w:ascii="Tahoma" w:hAnsi="Tahoma" w:cs="Tahoma"/>
          <w:sz w:val="24"/>
          <w:szCs w:val="24"/>
        </w:rPr>
        <w:t>Amennyiben a javaslat további egyeztetésére, kiegészítésére, pontosítására volt szükség, a koordinátorok felvették a kapcsolatot a javaslatot adóval. Az érintett irodák munkatársai a beruházással kapcsolatos (jogszabályi alátámasztással, helyszíni felméréssel, fotókkal illusztrált) szakmai véleményüket, valamint a beruházás becsült bekerülési költségét megküldték a koordinátoroknak. Az ötletek vizsgálata pénzügyi, jogi, városképi, városfejlesztési szempontokra terjedt ki, ennek eredményéről a koordinátorok egy összefoglaló, összesítő táblázatot készítettek, amely tartalmazta az elutasításra javasolt, a megvalósítható ötleteket, illetve a hivatali munkatársak előszűrés szempontjai alapján írt véleményét is.</w:t>
      </w:r>
      <w:r w:rsidRPr="00E46E0F">
        <w:rPr>
          <w:rFonts w:ascii="Tahoma" w:eastAsia="Arial" w:hAnsi="Tahoma" w:cs="Tahoma"/>
          <w:sz w:val="24"/>
          <w:szCs w:val="24"/>
        </w:rPr>
        <w:t xml:space="preserve"> A beérkezett javaslatok száma: 148 db</w:t>
      </w:r>
      <w:r>
        <w:rPr>
          <w:rFonts w:ascii="Tahoma" w:eastAsia="Arial" w:hAnsi="Tahoma" w:cs="Tahoma"/>
          <w:sz w:val="24"/>
          <w:szCs w:val="24"/>
        </w:rPr>
        <w:t>.</w:t>
      </w:r>
    </w:p>
    <w:p w14:paraId="0BA13D03" w14:textId="77777777" w:rsidR="0017721B" w:rsidRPr="00E46E0F" w:rsidRDefault="0017721B" w:rsidP="0017721B">
      <w:pPr>
        <w:spacing w:after="0" w:line="240" w:lineRule="auto"/>
        <w:jc w:val="both"/>
        <w:rPr>
          <w:rFonts w:ascii="Tahoma" w:hAnsi="Tahoma" w:cs="Tahoma"/>
          <w:sz w:val="24"/>
          <w:szCs w:val="24"/>
        </w:rPr>
      </w:pPr>
    </w:p>
    <w:p w14:paraId="25E609D9" w14:textId="67D06845" w:rsidR="0017721B" w:rsidRDefault="0017721B" w:rsidP="0017721B">
      <w:pPr>
        <w:spacing w:after="0" w:line="240" w:lineRule="auto"/>
        <w:jc w:val="both"/>
        <w:rPr>
          <w:rFonts w:ascii="Tahoma" w:hAnsi="Tahoma" w:cs="Tahoma"/>
          <w:sz w:val="24"/>
          <w:szCs w:val="24"/>
        </w:rPr>
      </w:pPr>
      <w:r w:rsidRPr="00E46E0F">
        <w:rPr>
          <w:rFonts w:ascii="Tahoma" w:hAnsi="Tahoma" w:cs="Tahoma"/>
          <w:sz w:val="24"/>
          <w:szCs w:val="24"/>
        </w:rPr>
        <w:t xml:space="preserve">Az előszűrési feladatban </w:t>
      </w:r>
      <w:r>
        <w:rPr>
          <w:rFonts w:ascii="Tahoma" w:hAnsi="Tahoma" w:cs="Tahoma"/>
          <w:sz w:val="24"/>
          <w:szCs w:val="24"/>
        </w:rPr>
        <w:t xml:space="preserve">az </w:t>
      </w:r>
      <w:r w:rsidRPr="00E46E0F">
        <w:rPr>
          <w:rFonts w:ascii="Tahoma" w:hAnsi="Tahoma" w:cs="Tahoma"/>
          <w:sz w:val="24"/>
          <w:szCs w:val="24"/>
        </w:rPr>
        <w:t>irod</w:t>
      </w:r>
      <w:r>
        <w:rPr>
          <w:rFonts w:ascii="Tahoma" w:hAnsi="Tahoma" w:cs="Tahoma"/>
          <w:sz w:val="24"/>
          <w:szCs w:val="24"/>
        </w:rPr>
        <w:t>a</w:t>
      </w:r>
      <w:r w:rsidRPr="00E46E0F">
        <w:rPr>
          <w:rFonts w:ascii="Tahoma" w:hAnsi="Tahoma" w:cs="Tahoma"/>
          <w:sz w:val="24"/>
          <w:szCs w:val="24"/>
        </w:rPr>
        <w:t xml:space="preserve"> beruházási ügyintézői is aktívan részt vettek, a beérkezett 148 db javaslatból 87 db-ot vizsgáltak meg, mely között magasépítési és infrastrukturális ötlet is volt. </w:t>
      </w:r>
    </w:p>
    <w:p w14:paraId="5C2E220E" w14:textId="77777777" w:rsidR="0017721B" w:rsidRPr="00E46E0F" w:rsidRDefault="0017721B" w:rsidP="0017721B">
      <w:pPr>
        <w:spacing w:after="0" w:line="240" w:lineRule="auto"/>
        <w:jc w:val="both"/>
        <w:rPr>
          <w:rFonts w:ascii="Tahoma" w:hAnsi="Tahoma" w:cs="Tahoma"/>
          <w:sz w:val="24"/>
          <w:szCs w:val="24"/>
        </w:rPr>
      </w:pPr>
    </w:p>
    <w:p w14:paraId="051492E4" w14:textId="70DD50F8" w:rsidR="0017721B" w:rsidRDefault="0017721B" w:rsidP="0017721B">
      <w:pPr>
        <w:spacing w:after="0" w:line="240" w:lineRule="auto"/>
        <w:jc w:val="both"/>
        <w:rPr>
          <w:rFonts w:ascii="Tahoma" w:hAnsi="Tahoma" w:cs="Tahoma"/>
          <w:sz w:val="24"/>
          <w:szCs w:val="24"/>
        </w:rPr>
      </w:pPr>
      <w:r w:rsidRPr="00E46E0F">
        <w:rPr>
          <w:rFonts w:ascii="Tahoma" w:hAnsi="Tahoma" w:cs="Tahoma"/>
          <w:sz w:val="24"/>
          <w:szCs w:val="24"/>
        </w:rPr>
        <w:t xml:space="preserve">A beérkezett javaslatok szavazásra bocsáthatóságának eldöntésére megalakult a Részvételi Munkacsoport, melynek tagjai a feladatköre szerint érintett alpolgármester, a jegyző, a főépítész, a Pénzügyi Iroda, a Városfejlesztési Iroda, a Városüzemeltetési Iroda irodavezetője. A Munkacsoport vezetője a feladatköre szerint érintett alpolgármester. </w:t>
      </w:r>
    </w:p>
    <w:p w14:paraId="1E0E420E" w14:textId="77777777" w:rsidR="0017721B" w:rsidRPr="00E46E0F" w:rsidRDefault="0017721B" w:rsidP="0017721B">
      <w:pPr>
        <w:spacing w:after="0" w:line="240" w:lineRule="auto"/>
        <w:jc w:val="both"/>
        <w:rPr>
          <w:rFonts w:ascii="Tahoma" w:hAnsi="Tahoma" w:cs="Tahoma"/>
          <w:sz w:val="24"/>
          <w:szCs w:val="24"/>
        </w:rPr>
      </w:pPr>
    </w:p>
    <w:p w14:paraId="0153EC21" w14:textId="77777777" w:rsidR="0017721B" w:rsidRDefault="0017721B" w:rsidP="0017721B">
      <w:pPr>
        <w:spacing w:after="0" w:line="240" w:lineRule="auto"/>
        <w:jc w:val="both"/>
        <w:rPr>
          <w:rFonts w:ascii="Tahoma" w:eastAsia="Arial" w:hAnsi="Tahoma" w:cs="Tahoma"/>
          <w:sz w:val="24"/>
          <w:szCs w:val="24"/>
        </w:rPr>
      </w:pPr>
      <w:r w:rsidRPr="00E46E0F">
        <w:rPr>
          <w:rFonts w:ascii="Tahoma" w:hAnsi="Tahoma" w:cs="Tahoma"/>
          <w:sz w:val="24"/>
          <w:szCs w:val="24"/>
        </w:rPr>
        <w:t xml:space="preserve">A hivatali előszűrés eredményeként </w:t>
      </w:r>
      <w:r w:rsidRPr="00E46E0F">
        <w:rPr>
          <w:rFonts w:ascii="Tahoma" w:eastAsia="Arial" w:hAnsi="Tahoma" w:cs="Tahoma"/>
          <w:sz w:val="24"/>
          <w:szCs w:val="24"/>
        </w:rPr>
        <w:t>szeptember 15-ig a Munkacsoport négy alkalommal ülésezett (2025.06.04.; 2025.06.26.; 2025.07.31.; 2025.09.10.)</w:t>
      </w:r>
      <w:r>
        <w:rPr>
          <w:rFonts w:ascii="Tahoma" w:eastAsia="Arial" w:hAnsi="Tahoma" w:cs="Tahoma"/>
          <w:sz w:val="24"/>
          <w:szCs w:val="24"/>
        </w:rPr>
        <w:t>,</w:t>
      </w:r>
      <w:r w:rsidRPr="00E46E0F">
        <w:rPr>
          <w:rFonts w:ascii="Tahoma" w:eastAsia="Arial" w:hAnsi="Tahoma" w:cs="Tahoma"/>
          <w:sz w:val="24"/>
          <w:szCs w:val="24"/>
        </w:rPr>
        <w:t xml:space="preserve"> melyeken megvizsgálta és szakmailag döntött az elutasított ötletekről és a lakossági szavazásra bocsátható javaslatokról. </w:t>
      </w:r>
      <w:bookmarkStart w:id="20" w:name="_Hlk184632308"/>
      <w:r w:rsidRPr="00E46E0F">
        <w:rPr>
          <w:rFonts w:ascii="Tahoma" w:eastAsia="Arial" w:hAnsi="Tahoma" w:cs="Tahoma"/>
          <w:sz w:val="24"/>
          <w:szCs w:val="24"/>
        </w:rPr>
        <w:t>A koordinátorok a Munkacsoport döntéseiről jegyzőkönyvet készítettek.</w:t>
      </w:r>
    </w:p>
    <w:p w14:paraId="0103C4FD" w14:textId="77777777" w:rsidR="0017721B" w:rsidRPr="00E46E0F" w:rsidRDefault="0017721B" w:rsidP="0017721B">
      <w:pPr>
        <w:spacing w:after="0" w:line="240" w:lineRule="auto"/>
        <w:jc w:val="both"/>
        <w:rPr>
          <w:rFonts w:ascii="Tahoma" w:hAnsi="Tahoma" w:cs="Tahoma"/>
          <w:sz w:val="24"/>
          <w:szCs w:val="24"/>
        </w:rPr>
      </w:pPr>
    </w:p>
    <w:bookmarkEnd w:id="20"/>
    <w:p w14:paraId="0B96636A" w14:textId="77777777" w:rsidR="0017721B" w:rsidRPr="00E46E0F" w:rsidRDefault="0017721B" w:rsidP="0017721B">
      <w:pPr>
        <w:spacing w:after="0" w:line="240" w:lineRule="auto"/>
        <w:jc w:val="both"/>
        <w:rPr>
          <w:rFonts w:ascii="Tahoma" w:hAnsi="Tahoma" w:cs="Tahoma"/>
          <w:sz w:val="24"/>
          <w:szCs w:val="24"/>
        </w:rPr>
      </w:pPr>
      <w:r w:rsidRPr="00E46E0F">
        <w:rPr>
          <w:rFonts w:ascii="Tahoma" w:hAnsi="Tahoma" w:cs="Tahoma"/>
          <w:sz w:val="24"/>
          <w:szCs w:val="24"/>
        </w:rPr>
        <w:t>A Munkacsoport szakmai döntését követően az elutasított ötletekről a koordinátorok írásban tájékoztatták az ötletgazdákat, megjelölve az elutasítás okát is, továbbá értesítették a szavazásra alkalmas ötletek ötletgazdáit is arról, hogy a beadott ötletükről lehet majd szavazni, illetve tájékoztatták őket a szavazás időpontjáról is.</w:t>
      </w:r>
    </w:p>
    <w:p w14:paraId="2370A08B" w14:textId="77777777" w:rsidR="0017721B" w:rsidRDefault="0017721B" w:rsidP="0017721B">
      <w:pPr>
        <w:spacing w:after="0" w:line="240" w:lineRule="auto"/>
        <w:jc w:val="both"/>
        <w:rPr>
          <w:rFonts w:ascii="Tahoma" w:hAnsi="Tahoma" w:cs="Tahoma"/>
          <w:color w:val="000000" w:themeColor="text1"/>
          <w:sz w:val="24"/>
          <w:szCs w:val="24"/>
        </w:rPr>
      </w:pPr>
    </w:p>
    <w:p w14:paraId="32CBBAF8" w14:textId="5CC337A2" w:rsidR="0017721B" w:rsidRDefault="0017721B" w:rsidP="0017721B">
      <w:pPr>
        <w:spacing w:after="0" w:line="240" w:lineRule="auto"/>
        <w:jc w:val="both"/>
        <w:rPr>
          <w:rFonts w:ascii="Tahoma" w:hAnsi="Tahoma" w:cs="Tahoma"/>
          <w:sz w:val="24"/>
          <w:szCs w:val="24"/>
        </w:rPr>
      </w:pPr>
      <w:r>
        <w:rPr>
          <w:rFonts w:ascii="Tahoma" w:hAnsi="Tahoma" w:cs="Tahoma"/>
          <w:sz w:val="24"/>
          <w:szCs w:val="24"/>
        </w:rPr>
        <w:t>Az iroda végzi az a</w:t>
      </w:r>
      <w:r w:rsidRPr="00AC7536">
        <w:rPr>
          <w:rFonts w:ascii="Tahoma" w:hAnsi="Tahoma" w:cs="Tahoma"/>
          <w:sz w:val="24"/>
          <w:szCs w:val="24"/>
        </w:rPr>
        <w:t>datszolgáltatás</w:t>
      </w:r>
      <w:r>
        <w:rPr>
          <w:rFonts w:ascii="Tahoma" w:hAnsi="Tahoma" w:cs="Tahoma"/>
          <w:sz w:val="24"/>
          <w:szCs w:val="24"/>
        </w:rPr>
        <w:t>t</w:t>
      </w:r>
      <w:r w:rsidRPr="00AC7536">
        <w:rPr>
          <w:rFonts w:ascii="Tahoma" w:hAnsi="Tahoma" w:cs="Tahoma"/>
          <w:sz w:val="24"/>
          <w:szCs w:val="24"/>
        </w:rPr>
        <w:t xml:space="preserve"> a Központi Statisztikai Hivatal</w:t>
      </w:r>
      <w:r>
        <w:rPr>
          <w:rFonts w:ascii="Tahoma" w:hAnsi="Tahoma" w:cs="Tahoma"/>
          <w:sz w:val="24"/>
          <w:szCs w:val="24"/>
        </w:rPr>
        <w:t xml:space="preserve"> felé a</w:t>
      </w:r>
      <w:r w:rsidRPr="00AC7536">
        <w:rPr>
          <w:rFonts w:ascii="Tahoma" w:hAnsi="Tahoma" w:cs="Tahoma"/>
          <w:sz w:val="24"/>
          <w:szCs w:val="24"/>
        </w:rPr>
        <w:t xml:space="preserve"> beruházások, felújítások tekintetében</w:t>
      </w:r>
      <w:r>
        <w:rPr>
          <w:rFonts w:ascii="Tahoma" w:hAnsi="Tahoma" w:cs="Tahoma"/>
          <w:sz w:val="24"/>
          <w:szCs w:val="24"/>
        </w:rPr>
        <w:t>, melyhez az adatokat a Pénzügyi Iroda szolgáltatja.</w:t>
      </w:r>
    </w:p>
    <w:p w14:paraId="7AB4EAE8" w14:textId="77777777" w:rsidR="0017721B" w:rsidRDefault="0017721B" w:rsidP="0017721B">
      <w:pPr>
        <w:spacing w:after="0" w:line="240" w:lineRule="auto"/>
        <w:jc w:val="both"/>
        <w:rPr>
          <w:rFonts w:ascii="Tahoma" w:hAnsi="Tahoma" w:cs="Tahoma"/>
          <w:sz w:val="24"/>
          <w:szCs w:val="24"/>
        </w:rPr>
      </w:pPr>
    </w:p>
    <w:p w14:paraId="4CD07C58" w14:textId="66071E58" w:rsidR="0017721B" w:rsidRDefault="0017721B" w:rsidP="0017721B">
      <w:pPr>
        <w:spacing w:after="0" w:line="240" w:lineRule="auto"/>
        <w:jc w:val="both"/>
        <w:rPr>
          <w:rFonts w:ascii="Tahoma" w:hAnsi="Tahoma" w:cs="Tahoma"/>
          <w:sz w:val="24"/>
          <w:szCs w:val="24"/>
        </w:rPr>
      </w:pPr>
      <w:r>
        <w:rPr>
          <w:rFonts w:ascii="Tahoma" w:hAnsi="Tahoma" w:cs="Tahoma"/>
          <w:sz w:val="24"/>
          <w:szCs w:val="24"/>
        </w:rPr>
        <w:t xml:space="preserve">Az adatszolgáltatást </w:t>
      </w:r>
      <w:r w:rsidRPr="00AC7536">
        <w:rPr>
          <w:rFonts w:ascii="Tahoma" w:hAnsi="Tahoma" w:cs="Tahoma"/>
          <w:sz w:val="24"/>
          <w:szCs w:val="24"/>
        </w:rPr>
        <w:t>Veszprém Megyei Jogú Város Önkormányzata</w:t>
      </w:r>
      <w:r>
        <w:rPr>
          <w:rFonts w:ascii="Tahoma" w:hAnsi="Tahoma" w:cs="Tahoma"/>
          <w:sz w:val="24"/>
          <w:szCs w:val="24"/>
        </w:rPr>
        <w:t xml:space="preserve">, </w:t>
      </w:r>
      <w:r w:rsidRPr="00AC7536">
        <w:rPr>
          <w:rFonts w:ascii="Tahoma" w:hAnsi="Tahoma" w:cs="Tahoma"/>
          <w:sz w:val="24"/>
          <w:szCs w:val="24"/>
        </w:rPr>
        <w:t>Veszprém Megyei Jogú Város Polgármesteri Hivatala</w:t>
      </w:r>
      <w:r>
        <w:rPr>
          <w:rFonts w:ascii="Tahoma" w:hAnsi="Tahoma" w:cs="Tahoma"/>
          <w:sz w:val="24"/>
          <w:szCs w:val="24"/>
        </w:rPr>
        <w:t xml:space="preserve">, </w:t>
      </w:r>
      <w:r w:rsidRPr="00AC7536">
        <w:rPr>
          <w:rFonts w:ascii="Tahoma" w:hAnsi="Tahoma" w:cs="Tahoma"/>
          <w:sz w:val="24"/>
          <w:szCs w:val="24"/>
        </w:rPr>
        <w:t>Eplény Községi Önkormányzat</w:t>
      </w:r>
      <w:r>
        <w:rPr>
          <w:rFonts w:ascii="Tahoma" w:hAnsi="Tahoma" w:cs="Tahoma"/>
          <w:sz w:val="24"/>
          <w:szCs w:val="24"/>
        </w:rPr>
        <w:t xml:space="preserve">, a nemzetiségi önkormányzatok és a </w:t>
      </w:r>
      <w:r w:rsidRPr="00AC7536">
        <w:rPr>
          <w:rFonts w:ascii="Tahoma" w:hAnsi="Tahoma" w:cs="Tahoma"/>
          <w:sz w:val="24"/>
          <w:szCs w:val="24"/>
        </w:rPr>
        <w:t>Veszprémi Kistérség Többcélú Társulása</w:t>
      </w:r>
      <w:r>
        <w:rPr>
          <w:rFonts w:ascii="Tahoma" w:hAnsi="Tahoma" w:cs="Tahoma"/>
          <w:sz w:val="24"/>
          <w:szCs w:val="24"/>
        </w:rPr>
        <w:t xml:space="preserve"> vonatkozásában szükséges megadni.</w:t>
      </w:r>
    </w:p>
    <w:p w14:paraId="753F1FA8" w14:textId="77777777" w:rsidR="0017721B" w:rsidRDefault="0017721B" w:rsidP="0017721B">
      <w:pPr>
        <w:spacing w:after="0" w:line="240" w:lineRule="auto"/>
        <w:jc w:val="both"/>
        <w:rPr>
          <w:rFonts w:ascii="Tahoma" w:hAnsi="Tahoma" w:cs="Tahoma"/>
          <w:sz w:val="24"/>
          <w:szCs w:val="24"/>
        </w:rPr>
      </w:pPr>
    </w:p>
    <w:p w14:paraId="11AE76E8" w14:textId="634984B0" w:rsidR="0017721B" w:rsidRPr="00AC7536" w:rsidRDefault="0017721B" w:rsidP="0017721B">
      <w:pPr>
        <w:spacing w:after="0" w:line="240" w:lineRule="auto"/>
        <w:jc w:val="both"/>
        <w:rPr>
          <w:rFonts w:ascii="Tahoma" w:hAnsi="Tahoma" w:cs="Tahoma"/>
          <w:sz w:val="24"/>
          <w:szCs w:val="24"/>
        </w:rPr>
      </w:pPr>
      <w:r>
        <w:rPr>
          <w:rFonts w:ascii="Tahoma" w:hAnsi="Tahoma" w:cs="Tahoma"/>
          <w:sz w:val="24"/>
          <w:szCs w:val="24"/>
        </w:rPr>
        <w:t>Az iroda is részt vett a duális képzésben tanuló 10 fő közszolgálati technikus hivatalban töltött szakmai gyakorlatában, mely során a beruházási folyamatokat, a beruházásokban részt vevő hivatalon belüli és hivatalon kívüli szereplők feladatait és felelősségi körüket, valamint a beruházások folyamatára vonatkozó jogszabályokkal ismertettük meg a diákokat.</w:t>
      </w:r>
    </w:p>
    <w:bookmarkEnd w:id="19"/>
    <w:p w14:paraId="6D1453F5" w14:textId="77777777" w:rsidR="0017721B" w:rsidRDefault="0017721B" w:rsidP="0017721B">
      <w:pPr>
        <w:spacing w:after="0" w:line="240" w:lineRule="auto"/>
        <w:jc w:val="both"/>
        <w:rPr>
          <w:rFonts w:ascii="Tahoma" w:hAnsi="Tahoma" w:cs="Tahoma"/>
          <w:color w:val="000000" w:themeColor="text1"/>
          <w:sz w:val="24"/>
          <w:szCs w:val="24"/>
        </w:rPr>
      </w:pPr>
    </w:p>
    <w:p w14:paraId="3FE5C841" w14:textId="77777777" w:rsidR="0017721B" w:rsidRPr="00E46E0F" w:rsidRDefault="0017721B" w:rsidP="0017721B">
      <w:pPr>
        <w:spacing w:after="0" w:line="240" w:lineRule="auto"/>
        <w:jc w:val="both"/>
        <w:rPr>
          <w:rFonts w:ascii="Tahoma" w:hAnsi="Tahoma" w:cs="Tahoma"/>
          <w:b/>
          <w:bCs/>
          <w:color w:val="000000" w:themeColor="text1"/>
          <w:sz w:val="24"/>
          <w:szCs w:val="24"/>
        </w:rPr>
      </w:pPr>
      <w:r w:rsidRPr="00E46E0F">
        <w:rPr>
          <w:rFonts w:ascii="Tahoma" w:hAnsi="Tahoma" w:cs="Tahoma"/>
          <w:b/>
          <w:bCs/>
          <w:color w:val="000000" w:themeColor="text1"/>
          <w:sz w:val="24"/>
          <w:szCs w:val="24"/>
        </w:rPr>
        <w:t xml:space="preserve">Magasépítési Csoport: </w:t>
      </w:r>
    </w:p>
    <w:p w14:paraId="6D402EF7" w14:textId="77777777" w:rsidR="0017721B" w:rsidRPr="00896FC7" w:rsidRDefault="0017721B" w:rsidP="0017721B">
      <w:pPr>
        <w:spacing w:after="0" w:line="240" w:lineRule="auto"/>
        <w:jc w:val="both"/>
        <w:rPr>
          <w:rFonts w:ascii="Tahoma" w:hAnsi="Tahoma" w:cs="Tahoma"/>
          <w:color w:val="000000" w:themeColor="text1"/>
          <w:sz w:val="24"/>
          <w:szCs w:val="24"/>
        </w:rPr>
      </w:pPr>
    </w:p>
    <w:p w14:paraId="5256B343" w14:textId="77777777" w:rsidR="0017721B" w:rsidRPr="00896FC7" w:rsidRDefault="0017721B" w:rsidP="0017721B">
      <w:pPr>
        <w:spacing w:after="0" w:line="240" w:lineRule="auto"/>
        <w:jc w:val="both"/>
        <w:rPr>
          <w:rFonts w:ascii="Tahoma" w:hAnsi="Tahoma" w:cs="Tahoma"/>
          <w:color w:val="000000" w:themeColor="text1"/>
          <w:sz w:val="24"/>
          <w:szCs w:val="24"/>
        </w:rPr>
      </w:pPr>
      <w:r w:rsidRPr="00896FC7">
        <w:rPr>
          <w:rFonts w:ascii="Tahoma" w:hAnsi="Tahoma" w:cs="Tahoma"/>
          <w:color w:val="000000" w:themeColor="text1"/>
          <w:sz w:val="24"/>
          <w:szCs w:val="24"/>
        </w:rPr>
        <w:t xml:space="preserve">A Csoport feladata az önkormányzati, kormányzati és egyéb pályázati támogatásból megvalósuló magasépítési fejlesztési feladatok műszaki előkészítése, lebonyolítása, elszámolása és aktiválása. </w:t>
      </w:r>
    </w:p>
    <w:p w14:paraId="63280327" w14:textId="77777777" w:rsidR="0017721B" w:rsidRPr="00641A97" w:rsidRDefault="0017721B" w:rsidP="0017721B">
      <w:pPr>
        <w:spacing w:after="0" w:line="240" w:lineRule="auto"/>
        <w:jc w:val="both"/>
        <w:rPr>
          <w:rFonts w:ascii="Tahoma" w:hAnsi="Tahoma" w:cs="Tahoma"/>
          <w:color w:val="000000" w:themeColor="text1"/>
          <w:sz w:val="24"/>
          <w:szCs w:val="24"/>
          <w:highlight w:val="yellow"/>
        </w:rPr>
      </w:pPr>
    </w:p>
    <w:p w14:paraId="110DEC00" w14:textId="77777777"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A Modern Városok Program megvalósításáról szóló 250/2016. (VIII. 24.) Korm. rendeletben meghatározott feladatok között szerepel a „</w:t>
      </w:r>
      <w:r w:rsidRPr="00ED3541">
        <w:rPr>
          <w:rFonts w:ascii="Tahoma" w:hAnsi="Tahoma" w:cs="Tahoma"/>
          <w:b/>
          <w:bCs/>
          <w:color w:val="000000" w:themeColor="text1"/>
          <w:sz w:val="24"/>
          <w:szCs w:val="24"/>
        </w:rPr>
        <w:t>Veszprémi Petőfi Színház</w:t>
      </w:r>
      <w:r w:rsidRPr="00641A97">
        <w:rPr>
          <w:rFonts w:ascii="Tahoma" w:hAnsi="Tahoma" w:cs="Tahoma"/>
          <w:color w:val="000000" w:themeColor="text1"/>
          <w:sz w:val="24"/>
          <w:szCs w:val="24"/>
        </w:rPr>
        <w:t xml:space="preserve"> komplex f</w:t>
      </w:r>
      <w:r>
        <w:rPr>
          <w:rFonts w:ascii="Tahoma" w:hAnsi="Tahoma" w:cs="Tahoma"/>
          <w:color w:val="000000" w:themeColor="text1"/>
          <w:sz w:val="24"/>
          <w:szCs w:val="24"/>
        </w:rPr>
        <w:t>ejlesztése” elnevezésű projekt, m</w:t>
      </w:r>
      <w:r w:rsidRPr="00641A97">
        <w:rPr>
          <w:rFonts w:ascii="Tahoma" w:hAnsi="Tahoma" w:cs="Tahoma"/>
          <w:color w:val="000000" w:themeColor="text1"/>
          <w:sz w:val="24"/>
          <w:szCs w:val="24"/>
        </w:rPr>
        <w:t>elynek I. üteme 2022 őszén fejeződött be</w:t>
      </w:r>
      <w:r>
        <w:rPr>
          <w:rFonts w:ascii="Tahoma" w:hAnsi="Tahoma" w:cs="Tahoma"/>
          <w:color w:val="000000" w:themeColor="text1"/>
          <w:sz w:val="24"/>
          <w:szCs w:val="24"/>
        </w:rPr>
        <w:t>. E</w:t>
      </w:r>
      <w:r w:rsidRPr="00641A97">
        <w:rPr>
          <w:rFonts w:ascii="Tahoma" w:hAnsi="Tahoma" w:cs="Tahoma"/>
          <w:color w:val="000000" w:themeColor="text1"/>
          <w:sz w:val="24"/>
          <w:szCs w:val="24"/>
        </w:rPr>
        <w:t>nnek keretében a színház új kiszolgáló épülete</w:t>
      </w:r>
      <w:r>
        <w:rPr>
          <w:rFonts w:ascii="Tahoma" w:hAnsi="Tahoma" w:cs="Tahoma"/>
          <w:color w:val="000000" w:themeColor="text1"/>
          <w:sz w:val="24"/>
          <w:szCs w:val="24"/>
        </w:rPr>
        <w:t>i készültek el az Óvári Ferenc</w:t>
      </w:r>
      <w:r w:rsidRPr="00641A97">
        <w:rPr>
          <w:rFonts w:ascii="Tahoma" w:hAnsi="Tahoma" w:cs="Tahoma"/>
          <w:color w:val="000000" w:themeColor="text1"/>
          <w:sz w:val="24"/>
          <w:szCs w:val="24"/>
        </w:rPr>
        <w:t xml:space="preserve"> út 1. és a Szeglethy</w:t>
      </w:r>
      <w:r>
        <w:rPr>
          <w:rFonts w:ascii="Tahoma" w:hAnsi="Tahoma" w:cs="Tahoma"/>
          <w:color w:val="000000" w:themeColor="text1"/>
          <w:sz w:val="24"/>
          <w:szCs w:val="24"/>
        </w:rPr>
        <w:t xml:space="preserve"> György</w:t>
      </w:r>
      <w:r w:rsidRPr="00641A97">
        <w:rPr>
          <w:rFonts w:ascii="Tahoma" w:hAnsi="Tahoma" w:cs="Tahoma"/>
          <w:color w:val="000000" w:themeColor="text1"/>
          <w:sz w:val="24"/>
          <w:szCs w:val="24"/>
        </w:rPr>
        <w:t xml:space="preserve"> utca 2. szám alatt, valamint a Szeglethy </w:t>
      </w:r>
      <w:r>
        <w:rPr>
          <w:rFonts w:ascii="Tahoma" w:hAnsi="Tahoma" w:cs="Tahoma"/>
          <w:color w:val="000000" w:themeColor="text1"/>
          <w:sz w:val="24"/>
          <w:szCs w:val="24"/>
        </w:rPr>
        <w:t xml:space="preserve">György </w:t>
      </w:r>
      <w:r w:rsidRPr="00641A97">
        <w:rPr>
          <w:rFonts w:ascii="Tahoma" w:hAnsi="Tahoma" w:cs="Tahoma"/>
          <w:color w:val="000000" w:themeColor="text1"/>
          <w:sz w:val="24"/>
          <w:szCs w:val="24"/>
        </w:rPr>
        <w:t xml:space="preserve">utca 4. szám alatt új parkoló létesült. </w:t>
      </w:r>
    </w:p>
    <w:p w14:paraId="11A57CF2" w14:textId="77777777" w:rsidR="0017721B" w:rsidRPr="00641A97" w:rsidRDefault="0017721B" w:rsidP="0017721B">
      <w:pPr>
        <w:spacing w:after="0" w:line="240" w:lineRule="auto"/>
        <w:jc w:val="both"/>
        <w:rPr>
          <w:rFonts w:ascii="Tahoma" w:hAnsi="Tahoma" w:cs="Tahoma"/>
          <w:color w:val="000000" w:themeColor="text1"/>
          <w:sz w:val="24"/>
          <w:szCs w:val="24"/>
        </w:rPr>
      </w:pPr>
    </w:p>
    <w:p w14:paraId="5E238700" w14:textId="77777777" w:rsidR="0017721B" w:rsidRDefault="0017721B"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w:t>
      </w:r>
      <w:r w:rsidRPr="00641A97">
        <w:rPr>
          <w:rFonts w:ascii="Tahoma" w:hAnsi="Tahoma" w:cs="Tahoma"/>
          <w:color w:val="000000" w:themeColor="text1"/>
          <w:sz w:val="24"/>
          <w:szCs w:val="24"/>
        </w:rPr>
        <w:t xml:space="preserve"> színház épülete és </w:t>
      </w:r>
      <w:r>
        <w:rPr>
          <w:rFonts w:ascii="Tahoma" w:hAnsi="Tahoma" w:cs="Tahoma"/>
          <w:color w:val="000000" w:themeColor="text1"/>
          <w:sz w:val="24"/>
          <w:szCs w:val="24"/>
        </w:rPr>
        <w:t xml:space="preserve">a </w:t>
      </w:r>
      <w:r w:rsidRPr="00641A97">
        <w:rPr>
          <w:rFonts w:ascii="Tahoma" w:hAnsi="Tahoma" w:cs="Tahoma"/>
          <w:color w:val="000000" w:themeColor="text1"/>
          <w:sz w:val="24"/>
          <w:szCs w:val="24"/>
        </w:rPr>
        <w:t>színház körüli terület (Püspökkert) az Európa Kulturális Fővárosa 2023 programsorozat egyik helyszíne volt</w:t>
      </w:r>
      <w:r>
        <w:rPr>
          <w:rFonts w:ascii="Tahoma" w:hAnsi="Tahoma" w:cs="Tahoma"/>
          <w:color w:val="000000" w:themeColor="text1"/>
          <w:sz w:val="24"/>
          <w:szCs w:val="24"/>
        </w:rPr>
        <w:t>,</w:t>
      </w:r>
      <w:r w:rsidRPr="00641A97">
        <w:rPr>
          <w:rFonts w:ascii="Tahoma" w:hAnsi="Tahoma" w:cs="Tahoma"/>
          <w:color w:val="000000" w:themeColor="text1"/>
          <w:sz w:val="24"/>
          <w:szCs w:val="24"/>
        </w:rPr>
        <w:t xml:space="preserve"> ezért a színház épületét érintő II. ütem és</w:t>
      </w:r>
      <w:r>
        <w:rPr>
          <w:rFonts w:ascii="Tahoma" w:hAnsi="Tahoma" w:cs="Tahoma"/>
          <w:color w:val="000000" w:themeColor="text1"/>
          <w:sz w:val="24"/>
          <w:szCs w:val="24"/>
        </w:rPr>
        <w:t xml:space="preserve"> a</w:t>
      </w:r>
      <w:r w:rsidRPr="00641A97">
        <w:rPr>
          <w:rFonts w:ascii="Tahoma" w:hAnsi="Tahoma" w:cs="Tahoma"/>
          <w:color w:val="000000" w:themeColor="text1"/>
          <w:sz w:val="24"/>
          <w:szCs w:val="24"/>
        </w:rPr>
        <w:t xml:space="preserve"> Püspökkertet érintő kivitelezési munkáinak megkezdését át kellett ütemezni.</w:t>
      </w:r>
    </w:p>
    <w:p w14:paraId="4C716058" w14:textId="77777777" w:rsidR="0017721B" w:rsidRPr="00641A97" w:rsidRDefault="0017721B" w:rsidP="0017721B">
      <w:pPr>
        <w:spacing w:after="0" w:line="240" w:lineRule="auto"/>
        <w:jc w:val="both"/>
        <w:rPr>
          <w:rFonts w:ascii="Tahoma" w:hAnsi="Tahoma" w:cs="Tahoma"/>
          <w:color w:val="000000" w:themeColor="text1"/>
          <w:sz w:val="24"/>
          <w:szCs w:val="24"/>
        </w:rPr>
      </w:pPr>
    </w:p>
    <w:p w14:paraId="13FF0463" w14:textId="77777777"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2024. év elejére a II. ütemet érintő örökségvédelmi és építési engedélyek hatálya lejárt, az engedélyezési tervdokumentáció 2019-ben, a kivitelezési dokumentáció pedig 2020-ban készült el, ezért t</w:t>
      </w:r>
      <w:r>
        <w:rPr>
          <w:rFonts w:ascii="Tahoma" w:hAnsi="Tahoma" w:cs="Tahoma"/>
          <w:color w:val="000000" w:themeColor="text1"/>
          <w:sz w:val="24"/>
          <w:szCs w:val="24"/>
        </w:rPr>
        <w:t>ervkorszerűségi felülvizsgálatra volt szükség</w:t>
      </w:r>
      <w:r w:rsidRPr="00641A97">
        <w:rPr>
          <w:rFonts w:ascii="Tahoma" w:hAnsi="Tahoma" w:cs="Tahoma"/>
          <w:color w:val="000000" w:themeColor="text1"/>
          <w:sz w:val="24"/>
          <w:szCs w:val="24"/>
        </w:rPr>
        <w:t xml:space="preserve">, valamint az örökségvédelmi bejelentéseket ismételten meg </w:t>
      </w:r>
      <w:r w:rsidRPr="004A14A2">
        <w:rPr>
          <w:rFonts w:ascii="Tahoma" w:hAnsi="Tahoma" w:cs="Tahoma"/>
          <w:color w:val="000000" w:themeColor="text1"/>
          <w:sz w:val="24"/>
          <w:szCs w:val="24"/>
        </w:rPr>
        <w:t>kellett</w:t>
      </w:r>
      <w:r w:rsidRPr="00641A97">
        <w:rPr>
          <w:rFonts w:ascii="Tahoma" w:hAnsi="Tahoma" w:cs="Tahoma"/>
          <w:color w:val="000000" w:themeColor="text1"/>
          <w:sz w:val="24"/>
          <w:szCs w:val="24"/>
        </w:rPr>
        <w:t xml:space="preserve"> ten</w:t>
      </w:r>
      <w:r>
        <w:rPr>
          <w:rFonts w:ascii="Tahoma" w:hAnsi="Tahoma" w:cs="Tahoma"/>
          <w:color w:val="000000" w:themeColor="text1"/>
          <w:sz w:val="24"/>
          <w:szCs w:val="24"/>
        </w:rPr>
        <w:t>ni, továbbá az építési engedélyezési eljárás lefolytatására volt szükség,</w:t>
      </w:r>
      <w:r w:rsidRPr="00641A97">
        <w:rPr>
          <w:rFonts w:ascii="Tahoma" w:hAnsi="Tahoma" w:cs="Tahoma"/>
          <w:color w:val="000000" w:themeColor="text1"/>
          <w:sz w:val="24"/>
          <w:szCs w:val="24"/>
        </w:rPr>
        <w:t xml:space="preserve"> valamint a Püspökkert kertépítészeti terveit</w:t>
      </w:r>
      <w:r>
        <w:rPr>
          <w:rFonts w:ascii="Tahoma" w:hAnsi="Tahoma" w:cs="Tahoma"/>
          <w:color w:val="000000" w:themeColor="text1"/>
          <w:sz w:val="24"/>
          <w:szCs w:val="24"/>
        </w:rPr>
        <w:t xml:space="preserve"> a tervdokumentációba</w:t>
      </w:r>
      <w:r w:rsidRPr="00641A97">
        <w:rPr>
          <w:rFonts w:ascii="Tahoma" w:hAnsi="Tahoma" w:cs="Tahoma"/>
          <w:color w:val="000000" w:themeColor="text1"/>
          <w:sz w:val="24"/>
          <w:szCs w:val="24"/>
        </w:rPr>
        <w:t xml:space="preserve"> integrálni </w:t>
      </w:r>
      <w:r w:rsidRPr="004A14A2">
        <w:rPr>
          <w:rFonts w:ascii="Tahoma" w:hAnsi="Tahoma" w:cs="Tahoma"/>
          <w:color w:val="000000" w:themeColor="text1"/>
          <w:sz w:val="24"/>
          <w:szCs w:val="24"/>
        </w:rPr>
        <w:t>kellett</w:t>
      </w:r>
      <w:r w:rsidRPr="00641A97">
        <w:rPr>
          <w:rFonts w:ascii="Tahoma" w:hAnsi="Tahoma" w:cs="Tahoma"/>
          <w:color w:val="000000" w:themeColor="text1"/>
          <w:sz w:val="24"/>
          <w:szCs w:val="24"/>
        </w:rPr>
        <w:t>. Ezen feladatok elvégzésére a tervező Középülettervező Zrt. és Veszprém Megyei Jogú Város Önkormányzata között fennálló tervezési szerződés módosítására volt szükség, melyet a felek 2024. márc</w:t>
      </w:r>
      <w:r>
        <w:rPr>
          <w:rFonts w:ascii="Tahoma" w:hAnsi="Tahoma" w:cs="Tahoma"/>
          <w:color w:val="000000" w:themeColor="text1"/>
          <w:sz w:val="24"/>
          <w:szCs w:val="24"/>
        </w:rPr>
        <w:t>ius 20-án aláírtak. A szerződés</w:t>
      </w:r>
      <w:r w:rsidRPr="00641A97">
        <w:rPr>
          <w:rFonts w:ascii="Tahoma" w:hAnsi="Tahoma" w:cs="Tahoma"/>
          <w:color w:val="000000" w:themeColor="text1"/>
          <w:sz w:val="24"/>
          <w:szCs w:val="24"/>
        </w:rPr>
        <w:t>módosítás értelmében a Veszprémi Petőfi Színház rekonstrukciójának II. üteméhez – mely ütemet a forrás lehívhatósága érdekében II/A. és II/B. ütemekre is szét kellett bontani – kapcsolódó építési engedélyezési, örökségvédelmi és kivitelezési közbeszerzési tervdokumentációk elkészítése volt a feladat. Az építési engedélyezési és örökségvédelmi eljárásokhoz a Tervező a tervdokumentációkat elkészítette, a szükséges örökségvédelmi és építési engedélyek kiadásra kerültek. A kivitelezéshez és a kivitelezési közbeszerzési eljárás megkezdéséhez szükséges dokumentációkat a Tervező elkészítette, feladatát 2025. június 18-án teljesítette.</w:t>
      </w:r>
    </w:p>
    <w:p w14:paraId="2A8DB3DB" w14:textId="77777777" w:rsidR="0017721B" w:rsidRPr="00641A97" w:rsidRDefault="0017721B" w:rsidP="0017721B">
      <w:pPr>
        <w:spacing w:after="0" w:line="240" w:lineRule="auto"/>
        <w:jc w:val="both"/>
        <w:rPr>
          <w:rFonts w:ascii="Tahoma" w:hAnsi="Tahoma" w:cs="Tahoma"/>
          <w:color w:val="000000" w:themeColor="text1"/>
          <w:sz w:val="24"/>
          <w:szCs w:val="24"/>
        </w:rPr>
      </w:pPr>
    </w:p>
    <w:p w14:paraId="39580755" w14:textId="2D04A6D5" w:rsidR="0017721B" w:rsidRPr="00641A97"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A kivitelezési közbeszerzési eljárás előkészítése a közbes</w:t>
      </w:r>
      <w:r>
        <w:rPr>
          <w:rFonts w:ascii="Tahoma" w:hAnsi="Tahoma" w:cs="Tahoma"/>
          <w:color w:val="000000" w:themeColor="text1"/>
          <w:sz w:val="24"/>
          <w:szCs w:val="24"/>
        </w:rPr>
        <w:t>zerzési szakértő beszerzésével</w:t>
      </w:r>
      <w:r w:rsidRPr="00641A97">
        <w:rPr>
          <w:rFonts w:ascii="Tahoma" w:hAnsi="Tahoma" w:cs="Tahoma"/>
          <w:color w:val="000000" w:themeColor="text1"/>
          <w:sz w:val="24"/>
          <w:szCs w:val="24"/>
        </w:rPr>
        <w:t xml:space="preserve"> 2025 júniusában elkezdődött</w:t>
      </w:r>
      <w:r>
        <w:rPr>
          <w:rFonts w:ascii="Tahoma" w:hAnsi="Tahoma" w:cs="Tahoma"/>
          <w:color w:val="000000" w:themeColor="text1"/>
          <w:sz w:val="24"/>
          <w:szCs w:val="24"/>
        </w:rPr>
        <w:t>.</w:t>
      </w:r>
      <w:r w:rsidRPr="00641A97">
        <w:rPr>
          <w:rFonts w:ascii="Tahoma" w:hAnsi="Tahoma" w:cs="Tahoma"/>
          <w:color w:val="000000" w:themeColor="text1"/>
          <w:sz w:val="24"/>
          <w:szCs w:val="24"/>
        </w:rPr>
        <w:t xml:space="preserve"> A közbeszerzési eljárás becsült értékének meghatározásához az indikatív ajánlatok bekérése 2025.</w:t>
      </w:r>
      <w:r>
        <w:rPr>
          <w:rFonts w:ascii="Tahoma" w:hAnsi="Tahoma" w:cs="Tahoma"/>
          <w:color w:val="000000" w:themeColor="text1"/>
          <w:sz w:val="24"/>
          <w:szCs w:val="24"/>
        </w:rPr>
        <w:t xml:space="preserve"> </w:t>
      </w:r>
      <w:r w:rsidRPr="00641A97">
        <w:rPr>
          <w:rFonts w:ascii="Tahoma" w:hAnsi="Tahoma" w:cs="Tahoma"/>
          <w:color w:val="000000" w:themeColor="text1"/>
          <w:sz w:val="24"/>
          <w:szCs w:val="24"/>
        </w:rPr>
        <w:t xml:space="preserve">szeptember 15-ig megtörtént. Az állami beruházások költségellenőrzésének részletes szabályairól szóló 98/2025. (V. 12.) </w:t>
      </w:r>
      <w:r>
        <w:rPr>
          <w:rFonts w:ascii="Tahoma" w:hAnsi="Tahoma" w:cs="Tahoma"/>
          <w:color w:val="000000" w:themeColor="text1"/>
          <w:sz w:val="24"/>
          <w:szCs w:val="24"/>
        </w:rPr>
        <w:t>K</w:t>
      </w:r>
      <w:r w:rsidRPr="00641A97">
        <w:rPr>
          <w:rFonts w:ascii="Tahoma" w:hAnsi="Tahoma" w:cs="Tahoma"/>
          <w:color w:val="000000" w:themeColor="text1"/>
          <w:sz w:val="24"/>
          <w:szCs w:val="24"/>
        </w:rPr>
        <w:t>orm</w:t>
      </w:r>
      <w:r>
        <w:rPr>
          <w:rFonts w:ascii="Tahoma" w:hAnsi="Tahoma" w:cs="Tahoma"/>
          <w:color w:val="000000" w:themeColor="text1"/>
          <w:sz w:val="24"/>
          <w:szCs w:val="24"/>
        </w:rPr>
        <w:t>. r</w:t>
      </w:r>
      <w:r w:rsidRPr="00641A97">
        <w:rPr>
          <w:rFonts w:ascii="Tahoma" w:hAnsi="Tahoma" w:cs="Tahoma"/>
          <w:color w:val="000000" w:themeColor="text1"/>
          <w:sz w:val="24"/>
          <w:szCs w:val="24"/>
        </w:rPr>
        <w:t xml:space="preserve">endelet alapján a </w:t>
      </w:r>
      <w:r w:rsidRPr="00641A97">
        <w:rPr>
          <w:rFonts w:ascii="Tahoma" w:hAnsi="Tahoma" w:cs="Tahoma"/>
          <w:color w:val="212529"/>
          <w:sz w:val="24"/>
          <w:szCs w:val="24"/>
          <w:shd w:val="clear" w:color="auto" w:fill="FFFFFF"/>
        </w:rPr>
        <w:t>becsült értékre vonatkozó költségellenőrzési eljárás (közbeszerzés megindítását megelőzően) 2025. október 8-án elindításra került, melynek eljárási ideje 45 nap.</w:t>
      </w:r>
    </w:p>
    <w:p w14:paraId="011E18A8" w14:textId="77777777" w:rsidR="0017721B" w:rsidRPr="00641A97" w:rsidRDefault="0017721B" w:rsidP="0017721B">
      <w:pPr>
        <w:spacing w:after="0" w:line="240" w:lineRule="auto"/>
        <w:jc w:val="both"/>
        <w:rPr>
          <w:rFonts w:ascii="Tahoma" w:hAnsi="Tahoma" w:cs="Tahoma"/>
          <w:color w:val="000000" w:themeColor="text1"/>
          <w:sz w:val="24"/>
          <w:szCs w:val="24"/>
          <w:highlight w:val="yellow"/>
        </w:rPr>
      </w:pPr>
    </w:p>
    <w:p w14:paraId="7AA49129" w14:textId="2680FEC4"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 xml:space="preserve">A Magyar Labdarúgó Szövetség Országos </w:t>
      </w:r>
      <w:r w:rsidRPr="00ED3541">
        <w:rPr>
          <w:rFonts w:ascii="Tahoma" w:hAnsi="Tahoma" w:cs="Tahoma"/>
          <w:b/>
          <w:bCs/>
          <w:color w:val="000000" w:themeColor="text1"/>
          <w:sz w:val="24"/>
          <w:szCs w:val="24"/>
        </w:rPr>
        <w:t>Futsal Csarnok</w:t>
      </w:r>
      <w:r w:rsidRPr="00641A97">
        <w:rPr>
          <w:rFonts w:ascii="Tahoma" w:hAnsi="Tahoma" w:cs="Tahoma"/>
          <w:color w:val="000000" w:themeColor="text1"/>
          <w:sz w:val="24"/>
          <w:szCs w:val="24"/>
        </w:rPr>
        <w:t xml:space="preserve"> </w:t>
      </w:r>
      <w:r>
        <w:rPr>
          <w:rFonts w:ascii="Tahoma" w:hAnsi="Tahoma" w:cs="Tahoma"/>
          <w:color w:val="000000" w:themeColor="text1"/>
          <w:sz w:val="24"/>
          <w:szCs w:val="24"/>
        </w:rPr>
        <w:t xml:space="preserve">építési programjának keretében </w:t>
      </w:r>
      <w:r w:rsidRPr="00641A97">
        <w:rPr>
          <w:rFonts w:ascii="Tahoma" w:hAnsi="Tahoma" w:cs="Tahoma"/>
          <w:color w:val="000000" w:themeColor="text1"/>
          <w:sz w:val="24"/>
          <w:szCs w:val="24"/>
        </w:rPr>
        <w:t>Veszprém Megyei Jogú Város Önkormányzata pályázatot nyújtott be (2024. május 24.). A pályázatot az MLSZ Elnöksége – az MLSZ Futsal Bizottság 2024. július 26-án kelt döntése alapján tá</w:t>
      </w:r>
      <w:r>
        <w:rPr>
          <w:rFonts w:ascii="Tahoma" w:hAnsi="Tahoma" w:cs="Tahoma"/>
          <w:color w:val="000000" w:themeColor="text1"/>
          <w:sz w:val="24"/>
          <w:szCs w:val="24"/>
        </w:rPr>
        <w:t>mogatásra érdemesnek ítélte meg</w:t>
      </w:r>
      <w:r w:rsidRPr="00641A97">
        <w:rPr>
          <w:rFonts w:ascii="Tahoma" w:hAnsi="Tahoma" w:cs="Tahoma"/>
          <w:color w:val="000000" w:themeColor="text1"/>
          <w:sz w:val="24"/>
          <w:szCs w:val="24"/>
        </w:rPr>
        <w:t>.</w:t>
      </w:r>
    </w:p>
    <w:p w14:paraId="320E0FB1" w14:textId="77777777" w:rsidR="0017721B" w:rsidRPr="00641A97" w:rsidRDefault="0017721B" w:rsidP="0017721B">
      <w:pPr>
        <w:spacing w:after="0" w:line="240" w:lineRule="auto"/>
        <w:jc w:val="both"/>
        <w:rPr>
          <w:rFonts w:ascii="Tahoma" w:hAnsi="Tahoma" w:cs="Tahoma"/>
          <w:color w:val="000000" w:themeColor="text1"/>
          <w:sz w:val="24"/>
          <w:szCs w:val="24"/>
        </w:rPr>
      </w:pPr>
    </w:p>
    <w:p w14:paraId="1661D194" w14:textId="77777777"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A pályázatban megfogalmazott cél szerint a város korábbi sportuszodájának átalakításával, bővítésével valósul meg a Futsal csarnok kialakítása.</w:t>
      </w:r>
    </w:p>
    <w:p w14:paraId="2FEADBAF" w14:textId="77777777" w:rsidR="0017721B" w:rsidRPr="00641A97" w:rsidRDefault="0017721B" w:rsidP="0017721B">
      <w:pPr>
        <w:spacing w:after="0" w:line="240" w:lineRule="auto"/>
        <w:jc w:val="both"/>
        <w:rPr>
          <w:rFonts w:ascii="Tahoma" w:hAnsi="Tahoma" w:cs="Tahoma"/>
          <w:color w:val="000000" w:themeColor="text1"/>
          <w:sz w:val="24"/>
          <w:szCs w:val="24"/>
        </w:rPr>
      </w:pPr>
    </w:p>
    <w:p w14:paraId="41B1C733" w14:textId="77777777"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A sportuszodát a nem megfelelő műszaki állapota és a felújítás magas költségei miatt szükséges volt bezárni, időközben új sportuszoda is épült a városban. A meglévő sportfunkció megtartása érdekében a meglévő sportcsarnok (tervezéssel érintett ingatlan melletti épület) és uszoda komplexum (tervezéssel érintett épület) elsősorban a futsal, másodsorban a teremsportágak szolgálatába kerülnek. Az uszoda korábbi infrastruktúrája (öltözők, kiszolgáló</w:t>
      </w:r>
      <w:r>
        <w:rPr>
          <w:rFonts w:ascii="Tahoma" w:hAnsi="Tahoma" w:cs="Tahoma"/>
          <w:color w:val="000000" w:themeColor="text1"/>
          <w:sz w:val="24"/>
          <w:szCs w:val="24"/>
        </w:rPr>
        <w:t xml:space="preserve"> helyiségek) is indokolják az e </w:t>
      </w:r>
      <w:r w:rsidRPr="00641A97">
        <w:rPr>
          <w:rFonts w:ascii="Tahoma" w:hAnsi="Tahoma" w:cs="Tahoma"/>
          <w:color w:val="000000" w:themeColor="text1"/>
          <w:sz w:val="24"/>
          <w:szCs w:val="24"/>
        </w:rPr>
        <w:t>célú felhasználást, felújítást. Cél, hogy a két csarnok egymás mellett biztosítsa a futsal további szakmai fejlődését és utánpótlásképzését.</w:t>
      </w:r>
    </w:p>
    <w:p w14:paraId="4760DBC5" w14:textId="77777777" w:rsidR="00DF1286" w:rsidRPr="00641A97" w:rsidRDefault="00DF1286" w:rsidP="0017721B">
      <w:pPr>
        <w:spacing w:after="0" w:line="240" w:lineRule="auto"/>
        <w:jc w:val="both"/>
        <w:rPr>
          <w:rFonts w:ascii="Tahoma" w:hAnsi="Tahoma" w:cs="Tahoma"/>
          <w:color w:val="000000" w:themeColor="text1"/>
          <w:sz w:val="24"/>
          <w:szCs w:val="24"/>
        </w:rPr>
      </w:pPr>
    </w:p>
    <w:p w14:paraId="5C33BE5A" w14:textId="0E218A8C" w:rsidR="0017721B" w:rsidRDefault="0017721B" w:rsidP="0017721B">
      <w:pPr>
        <w:spacing w:after="0" w:line="240" w:lineRule="auto"/>
        <w:jc w:val="both"/>
        <w:rPr>
          <w:rFonts w:ascii="Tahoma" w:hAnsi="Tahoma" w:cs="Tahoma"/>
          <w:sz w:val="24"/>
          <w:szCs w:val="24"/>
        </w:rPr>
      </w:pPr>
      <w:bookmarkStart w:id="21" w:name="_Hlk213234936"/>
      <w:r w:rsidRPr="00641A97">
        <w:rPr>
          <w:rFonts w:ascii="Tahoma" w:hAnsi="Tahoma" w:cs="Tahoma"/>
          <w:color w:val="000000" w:themeColor="text1"/>
          <w:sz w:val="24"/>
          <w:szCs w:val="24"/>
        </w:rPr>
        <w:t xml:space="preserve">Veszprém Megyei Jogú Város Önkormányzata </w:t>
      </w:r>
      <w:bookmarkEnd w:id="21"/>
      <w:r w:rsidRPr="00641A97">
        <w:rPr>
          <w:rFonts w:ascii="Tahoma" w:hAnsi="Tahoma" w:cs="Tahoma"/>
          <w:color w:val="000000" w:themeColor="text1"/>
          <w:sz w:val="24"/>
          <w:szCs w:val="24"/>
        </w:rPr>
        <w:t>a „Veszprém, uszoda (Veszprém, Március 15. utca 5. szám alatti 3057/90. helyrajzi számú ingatlanon álló sportcsarnok megnevezésű épület Ny-i részében lévő uszoda) átalakítása futsal csarnokká”</w:t>
      </w:r>
      <w:r w:rsidR="00DF1286">
        <w:rPr>
          <w:rFonts w:ascii="Tahoma" w:hAnsi="Tahoma" w:cs="Tahoma"/>
          <w:color w:val="000000" w:themeColor="text1"/>
          <w:sz w:val="24"/>
          <w:szCs w:val="24"/>
        </w:rPr>
        <w:t xml:space="preserve"> </w:t>
      </w:r>
      <w:r w:rsidRPr="00641A97">
        <w:rPr>
          <w:rFonts w:ascii="Tahoma" w:hAnsi="Tahoma" w:cs="Tahoma"/>
          <w:color w:val="000000" w:themeColor="text1"/>
          <w:sz w:val="24"/>
          <w:szCs w:val="24"/>
        </w:rPr>
        <w:t xml:space="preserve">engedélyezési dokumentáció elkészítésére 2024. december 19-én </w:t>
      </w:r>
      <w:r w:rsidRPr="004A14A2">
        <w:rPr>
          <w:rFonts w:ascii="Tahoma" w:hAnsi="Tahoma" w:cs="Tahoma"/>
          <w:sz w:val="24"/>
          <w:szCs w:val="24"/>
        </w:rPr>
        <w:t xml:space="preserve">szerződést kötött </w:t>
      </w:r>
      <w:r w:rsidRPr="00641A97">
        <w:rPr>
          <w:rFonts w:ascii="Tahoma" w:hAnsi="Tahoma" w:cs="Tahoma"/>
          <w:color w:val="000000" w:themeColor="text1"/>
          <w:sz w:val="24"/>
          <w:szCs w:val="24"/>
        </w:rPr>
        <w:t>a Gaschler Építésziroda Kft.-vel</w:t>
      </w:r>
      <w:r w:rsidRPr="004A14A2">
        <w:rPr>
          <w:rFonts w:ascii="Tahoma" w:hAnsi="Tahoma" w:cs="Tahoma"/>
          <w:sz w:val="24"/>
          <w:szCs w:val="24"/>
        </w:rPr>
        <w:t xml:space="preserve">. </w:t>
      </w:r>
    </w:p>
    <w:p w14:paraId="48DF93B7" w14:textId="77777777" w:rsidR="00DF1286" w:rsidRPr="004A14A2" w:rsidRDefault="00DF1286" w:rsidP="0017721B">
      <w:pPr>
        <w:spacing w:after="0" w:line="240" w:lineRule="auto"/>
        <w:jc w:val="both"/>
        <w:rPr>
          <w:rFonts w:ascii="Tahoma" w:hAnsi="Tahoma" w:cs="Tahoma"/>
          <w:sz w:val="24"/>
          <w:szCs w:val="24"/>
        </w:rPr>
      </w:pPr>
    </w:p>
    <w:p w14:paraId="481A5FD5" w14:textId="4DACE2FC"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 xml:space="preserve">A </w:t>
      </w:r>
      <w:bookmarkStart w:id="22" w:name="_Hlk213235799"/>
      <w:r w:rsidRPr="00641A97">
        <w:rPr>
          <w:rFonts w:ascii="Tahoma" w:hAnsi="Tahoma" w:cs="Tahoma"/>
          <w:color w:val="000000" w:themeColor="text1"/>
          <w:sz w:val="24"/>
          <w:szCs w:val="24"/>
        </w:rPr>
        <w:t xml:space="preserve">Magyar Labdarúgó Szövetség </w:t>
      </w:r>
      <w:bookmarkEnd w:id="22"/>
      <w:r w:rsidRPr="00641A97">
        <w:rPr>
          <w:rFonts w:ascii="Tahoma" w:hAnsi="Tahoma" w:cs="Tahoma"/>
          <w:color w:val="000000" w:themeColor="text1"/>
          <w:sz w:val="24"/>
          <w:szCs w:val="24"/>
        </w:rPr>
        <w:t>és Veszprém Megyei Jogú Város Ö</w:t>
      </w:r>
      <w:r>
        <w:rPr>
          <w:rFonts w:ascii="Tahoma" w:hAnsi="Tahoma" w:cs="Tahoma"/>
          <w:color w:val="000000" w:themeColor="text1"/>
          <w:sz w:val="24"/>
          <w:szCs w:val="24"/>
        </w:rPr>
        <w:t>nkormányzata 2025. január 8-án</w:t>
      </w:r>
      <w:r w:rsidRPr="00641A97">
        <w:rPr>
          <w:rFonts w:ascii="Tahoma" w:hAnsi="Tahoma" w:cs="Tahoma"/>
          <w:color w:val="000000" w:themeColor="text1"/>
          <w:sz w:val="24"/>
          <w:szCs w:val="24"/>
        </w:rPr>
        <w:t xml:space="preserve"> megállapodást kötöttek a beruházás finanszírozására és az engedélyezési tervek elkészítésével kapcsolatban.</w:t>
      </w:r>
    </w:p>
    <w:p w14:paraId="3E8F1530" w14:textId="77777777" w:rsidR="00DF1286" w:rsidRPr="00641A97" w:rsidRDefault="00DF1286" w:rsidP="0017721B">
      <w:pPr>
        <w:spacing w:after="0" w:line="240" w:lineRule="auto"/>
        <w:jc w:val="both"/>
        <w:rPr>
          <w:rFonts w:ascii="Tahoma" w:hAnsi="Tahoma" w:cs="Tahoma"/>
          <w:color w:val="000000" w:themeColor="text1"/>
          <w:sz w:val="24"/>
          <w:szCs w:val="24"/>
        </w:rPr>
      </w:pPr>
    </w:p>
    <w:p w14:paraId="36DB3FC0" w14:textId="77777777" w:rsidR="0017721B"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Az elkészített vázlattervek a Magyar Labdarúgó Szövetséggel kötött megállapodás alapján többször egyeztetésre kerültek a Nemzeti Sportügynökség Zrt.-vel és a Projekt Irányító Bizottsággal. Az egyeztetések eredményeként és a költségkeret betartásának érdekében a műszaki tartalom többször módosításra szorult. Az engedélyezési eljárásra előkészített terveket az Országos Tervtanács két alkalommal véleményezte, első alkalommal 2025. június 16-án, majd 2025</w:t>
      </w:r>
      <w:r>
        <w:rPr>
          <w:rFonts w:ascii="Tahoma" w:hAnsi="Tahoma" w:cs="Tahoma"/>
          <w:color w:val="000000" w:themeColor="text1"/>
          <w:sz w:val="24"/>
          <w:szCs w:val="24"/>
        </w:rPr>
        <w:t>.</w:t>
      </w:r>
      <w:r w:rsidRPr="00641A97">
        <w:rPr>
          <w:rFonts w:ascii="Tahoma" w:hAnsi="Tahoma" w:cs="Tahoma"/>
          <w:color w:val="000000" w:themeColor="text1"/>
          <w:sz w:val="24"/>
          <w:szCs w:val="24"/>
        </w:rPr>
        <w:t xml:space="preserve"> október 20-án, és mindkét alkalommal pozitív elbírálásban részesült.</w:t>
      </w:r>
    </w:p>
    <w:p w14:paraId="55D17D5D" w14:textId="77777777" w:rsidR="00DF1286" w:rsidRPr="00641A97" w:rsidRDefault="00DF1286" w:rsidP="0017721B">
      <w:pPr>
        <w:spacing w:after="0" w:line="240" w:lineRule="auto"/>
        <w:jc w:val="both"/>
        <w:rPr>
          <w:rFonts w:ascii="Tahoma" w:hAnsi="Tahoma" w:cs="Tahoma"/>
          <w:color w:val="000000" w:themeColor="text1"/>
          <w:sz w:val="24"/>
          <w:szCs w:val="24"/>
        </w:rPr>
      </w:pPr>
    </w:p>
    <w:p w14:paraId="14298CA2" w14:textId="77777777" w:rsidR="0017721B" w:rsidRPr="00641A97" w:rsidRDefault="0017721B" w:rsidP="0017721B">
      <w:pPr>
        <w:spacing w:after="0" w:line="240" w:lineRule="auto"/>
        <w:jc w:val="both"/>
        <w:rPr>
          <w:rFonts w:ascii="Tahoma" w:hAnsi="Tahoma" w:cs="Tahoma"/>
          <w:color w:val="000000" w:themeColor="text1"/>
          <w:sz w:val="24"/>
          <w:szCs w:val="24"/>
        </w:rPr>
      </w:pPr>
      <w:r w:rsidRPr="00641A97">
        <w:rPr>
          <w:rFonts w:ascii="Tahoma" w:hAnsi="Tahoma" w:cs="Tahoma"/>
          <w:color w:val="000000" w:themeColor="text1"/>
          <w:sz w:val="24"/>
          <w:szCs w:val="24"/>
        </w:rPr>
        <w:t>2025. november elején az engedélyezési tervek készen állnak az engedélyezési folyamat elindítására.</w:t>
      </w:r>
    </w:p>
    <w:p w14:paraId="1904DB33" w14:textId="77777777" w:rsidR="0017721B" w:rsidRPr="000047D1" w:rsidRDefault="0017721B" w:rsidP="0017721B">
      <w:pPr>
        <w:spacing w:after="0" w:line="240" w:lineRule="auto"/>
        <w:jc w:val="both"/>
        <w:rPr>
          <w:rFonts w:ascii="Tahoma" w:hAnsi="Tahoma" w:cs="Tahoma"/>
          <w:color w:val="000000" w:themeColor="text1"/>
          <w:sz w:val="24"/>
          <w:szCs w:val="24"/>
          <w:highlight w:val="yellow"/>
        </w:rPr>
      </w:pPr>
    </w:p>
    <w:p w14:paraId="6A59FDC7" w14:textId="77777777" w:rsidR="0017721B" w:rsidRDefault="0017721B" w:rsidP="0017721B">
      <w:pPr>
        <w:spacing w:after="0" w:line="240" w:lineRule="auto"/>
        <w:jc w:val="both"/>
        <w:rPr>
          <w:rFonts w:ascii="Tahoma" w:hAnsi="Tahoma" w:cs="Tahoma"/>
          <w:color w:val="000000" w:themeColor="text1"/>
          <w:sz w:val="24"/>
          <w:szCs w:val="24"/>
        </w:rPr>
      </w:pPr>
      <w:r w:rsidRPr="00955706">
        <w:rPr>
          <w:rFonts w:ascii="Tahoma" w:hAnsi="Tahoma" w:cs="Tahoma"/>
          <w:color w:val="000000" w:themeColor="text1"/>
          <w:sz w:val="24"/>
          <w:szCs w:val="24"/>
        </w:rPr>
        <w:t xml:space="preserve">A </w:t>
      </w:r>
      <w:r>
        <w:rPr>
          <w:rFonts w:ascii="Tahoma" w:hAnsi="Tahoma" w:cs="Tahoma"/>
          <w:b/>
          <w:bCs/>
          <w:color w:val="000000" w:themeColor="text1"/>
          <w:sz w:val="24"/>
          <w:szCs w:val="24"/>
        </w:rPr>
        <w:t xml:space="preserve">Városháza </w:t>
      </w:r>
      <w:r>
        <w:rPr>
          <w:rFonts w:ascii="Tahoma" w:hAnsi="Tahoma" w:cs="Tahoma"/>
          <w:color w:val="000000" w:themeColor="text1"/>
          <w:sz w:val="24"/>
          <w:szCs w:val="24"/>
        </w:rPr>
        <w:t>felújítására vonatkozóan több tervezési feladat készült el 2025-ben.</w:t>
      </w:r>
      <w:r w:rsidRPr="00955706">
        <w:rPr>
          <w:rFonts w:ascii="Tahoma" w:hAnsi="Tahoma" w:cs="Tahoma"/>
          <w:color w:val="000000" w:themeColor="text1"/>
          <w:sz w:val="24"/>
          <w:szCs w:val="24"/>
        </w:rPr>
        <w:t xml:space="preserve"> </w:t>
      </w:r>
    </w:p>
    <w:p w14:paraId="3ABC3E55" w14:textId="77777777" w:rsidR="00DF1286" w:rsidRDefault="00DF1286" w:rsidP="0017721B">
      <w:pPr>
        <w:spacing w:after="0" w:line="240" w:lineRule="auto"/>
        <w:jc w:val="both"/>
        <w:rPr>
          <w:rFonts w:ascii="Tahoma" w:hAnsi="Tahoma" w:cs="Tahoma"/>
          <w:color w:val="000000" w:themeColor="text1"/>
          <w:sz w:val="24"/>
          <w:szCs w:val="24"/>
        </w:rPr>
      </w:pPr>
    </w:p>
    <w:p w14:paraId="1969BBB9" w14:textId="77777777" w:rsidR="0017721B" w:rsidRDefault="0017721B" w:rsidP="0017721B">
      <w:pPr>
        <w:spacing w:after="0" w:line="240" w:lineRule="auto"/>
        <w:jc w:val="both"/>
        <w:rPr>
          <w:rFonts w:ascii="Tahoma" w:hAnsi="Tahoma" w:cs="Tahoma"/>
          <w:color w:val="000000" w:themeColor="text1"/>
          <w:sz w:val="24"/>
          <w:szCs w:val="24"/>
        </w:rPr>
      </w:pPr>
      <w:bookmarkStart w:id="23" w:name="_Hlk214959914"/>
      <w:r>
        <w:rPr>
          <w:rFonts w:ascii="Tahoma" w:hAnsi="Tahoma" w:cs="Tahoma"/>
          <w:color w:val="000000" w:themeColor="text1"/>
          <w:sz w:val="24"/>
          <w:szCs w:val="24"/>
        </w:rPr>
        <w:t>A</w:t>
      </w:r>
      <w:r w:rsidRPr="00955706">
        <w:rPr>
          <w:rFonts w:ascii="Tahoma" w:hAnsi="Tahoma" w:cs="Tahoma"/>
          <w:color w:val="000000" w:themeColor="text1"/>
          <w:sz w:val="24"/>
          <w:szCs w:val="24"/>
        </w:rPr>
        <w:t xml:space="preserve"> lapostetők felújítás</w:t>
      </w:r>
      <w:r>
        <w:rPr>
          <w:rFonts w:ascii="Tahoma" w:hAnsi="Tahoma" w:cs="Tahoma"/>
          <w:color w:val="000000" w:themeColor="text1"/>
          <w:sz w:val="24"/>
          <w:szCs w:val="24"/>
        </w:rPr>
        <w:t>ára</w:t>
      </w:r>
      <w:r w:rsidRPr="00955706">
        <w:rPr>
          <w:rFonts w:ascii="Tahoma" w:hAnsi="Tahoma" w:cs="Tahoma"/>
          <w:color w:val="000000" w:themeColor="text1"/>
          <w:sz w:val="24"/>
          <w:szCs w:val="24"/>
        </w:rPr>
        <w:t xml:space="preserve"> és a </w:t>
      </w:r>
      <w:r>
        <w:rPr>
          <w:rFonts w:ascii="Tahoma" w:hAnsi="Tahoma" w:cs="Tahoma"/>
          <w:color w:val="000000" w:themeColor="text1"/>
          <w:sz w:val="24"/>
          <w:szCs w:val="24"/>
        </w:rPr>
        <w:t xml:space="preserve">lapostetőn meglévő </w:t>
      </w:r>
      <w:r w:rsidRPr="00955706">
        <w:rPr>
          <w:rFonts w:ascii="Tahoma" w:hAnsi="Tahoma" w:cs="Tahoma"/>
          <w:color w:val="000000" w:themeColor="text1"/>
          <w:sz w:val="24"/>
          <w:szCs w:val="24"/>
        </w:rPr>
        <w:t>felülvilágítók cseréj</w:t>
      </w:r>
      <w:r>
        <w:rPr>
          <w:rFonts w:ascii="Tahoma" w:hAnsi="Tahoma" w:cs="Tahoma"/>
          <w:color w:val="000000" w:themeColor="text1"/>
          <w:sz w:val="24"/>
          <w:szCs w:val="24"/>
        </w:rPr>
        <w:t>ére vonatkozó kivitelezési, közbeszerzési műszaki dokumentációt, továbbá a Komjáthy-terem felújítása, belső</w:t>
      </w:r>
      <w:r w:rsidRPr="00955706">
        <w:rPr>
          <w:rFonts w:ascii="Tahoma" w:hAnsi="Tahoma" w:cs="Tahoma"/>
          <w:color w:val="000000" w:themeColor="text1"/>
          <w:sz w:val="24"/>
          <w:szCs w:val="24"/>
        </w:rPr>
        <w:t>építészeti és világítástechnikai megújítás</w:t>
      </w:r>
      <w:r>
        <w:rPr>
          <w:rFonts w:ascii="Tahoma" w:hAnsi="Tahoma" w:cs="Tahoma"/>
          <w:color w:val="000000" w:themeColor="text1"/>
          <w:sz w:val="24"/>
          <w:szCs w:val="24"/>
        </w:rPr>
        <w:t>ára vonatkozó tervdokumentációt Halász István tervező elkészítette, mely során a teljeskörű felújítás keretén belül új bútorzat és a 3. emelet VRF rendszerének kibővítésével hűtő-fűtő mennyezeti klímaberendezés is megtervezésre került.</w:t>
      </w:r>
    </w:p>
    <w:bookmarkEnd w:id="23"/>
    <w:p w14:paraId="0853686D"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sidRPr="007D1A07">
        <w:rPr>
          <w:rFonts w:ascii="Tahoma" w:hAnsi="Tahoma" w:cs="Tahoma"/>
          <w:noProof/>
          <w:color w:val="000000" w:themeColor="text1"/>
          <w:sz w:val="24"/>
          <w:szCs w:val="24"/>
          <w:lang w:eastAsia="hu-HU"/>
        </w:rPr>
        <w:drawing>
          <wp:inline distT="0" distB="0" distL="0" distR="0" wp14:anchorId="05CDAE57" wp14:editId="3EA5F28F">
            <wp:extent cx="2933700" cy="2646947"/>
            <wp:effectExtent l="0" t="0" r="0" b="1270"/>
            <wp:docPr id="502128101" name="Kép 1" descr="A képen bútorok, szék, asztal, festmény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28101" name="Kép 1" descr="A képen bútorok, szék, asztal, festmény látható&#10;&#10;Előfordulhat, hogy az AI által létrehozott tartalom helytelen."/>
                    <pic:cNvPicPr/>
                  </pic:nvPicPr>
                  <pic:blipFill>
                    <a:blip r:embed="rId9"/>
                    <a:stretch>
                      <a:fillRect/>
                    </a:stretch>
                  </pic:blipFill>
                  <pic:spPr>
                    <a:xfrm>
                      <a:off x="0" y="0"/>
                      <a:ext cx="2946720" cy="2658694"/>
                    </a:xfrm>
                    <a:prstGeom prst="rect">
                      <a:avLst/>
                    </a:prstGeom>
                  </pic:spPr>
                </pic:pic>
              </a:graphicData>
            </a:graphic>
          </wp:inline>
        </w:drawing>
      </w:r>
    </w:p>
    <w:p w14:paraId="02D9C444"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774B0DB0"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 Városháza 1</w:t>
      </w:r>
      <w:r w:rsidRPr="00955706">
        <w:rPr>
          <w:rFonts w:ascii="Tahoma" w:hAnsi="Tahoma" w:cs="Tahoma"/>
          <w:color w:val="000000" w:themeColor="text1"/>
          <w:sz w:val="24"/>
          <w:szCs w:val="24"/>
        </w:rPr>
        <w:t>. emel</w:t>
      </w:r>
      <w:r>
        <w:rPr>
          <w:rFonts w:ascii="Tahoma" w:hAnsi="Tahoma" w:cs="Tahoma"/>
          <w:color w:val="000000" w:themeColor="text1"/>
          <w:sz w:val="24"/>
          <w:szCs w:val="24"/>
        </w:rPr>
        <w:t>e</w:t>
      </w:r>
      <w:r w:rsidRPr="00955706">
        <w:rPr>
          <w:rFonts w:ascii="Tahoma" w:hAnsi="Tahoma" w:cs="Tahoma"/>
          <w:color w:val="000000" w:themeColor="text1"/>
          <w:sz w:val="24"/>
          <w:szCs w:val="24"/>
        </w:rPr>
        <w:t>tén található Kossuth</w:t>
      </w:r>
      <w:r>
        <w:rPr>
          <w:rFonts w:ascii="Tahoma" w:hAnsi="Tahoma" w:cs="Tahoma"/>
          <w:color w:val="000000" w:themeColor="text1"/>
          <w:sz w:val="24"/>
          <w:szCs w:val="24"/>
        </w:rPr>
        <w:t>-</w:t>
      </w:r>
      <w:r w:rsidRPr="00955706">
        <w:rPr>
          <w:rFonts w:ascii="Tahoma" w:hAnsi="Tahoma" w:cs="Tahoma"/>
          <w:color w:val="000000" w:themeColor="text1"/>
          <w:sz w:val="24"/>
          <w:szCs w:val="24"/>
        </w:rPr>
        <w:t>terem teljes építészeti, belsőépítészeti és elektromos felú</w:t>
      </w:r>
      <w:r>
        <w:rPr>
          <w:rFonts w:ascii="Tahoma" w:hAnsi="Tahoma" w:cs="Tahoma"/>
          <w:color w:val="000000" w:themeColor="text1"/>
          <w:sz w:val="24"/>
          <w:szCs w:val="24"/>
        </w:rPr>
        <w:t>jítására vonatkozó kivitelezési</w:t>
      </w:r>
      <w:r w:rsidRPr="00955706">
        <w:rPr>
          <w:rFonts w:ascii="Tahoma" w:hAnsi="Tahoma" w:cs="Tahoma"/>
          <w:color w:val="000000" w:themeColor="text1"/>
          <w:sz w:val="24"/>
          <w:szCs w:val="24"/>
        </w:rPr>
        <w:t>, közbeszerzési műszaki dokumentáció</w:t>
      </w:r>
      <w:r>
        <w:rPr>
          <w:rFonts w:ascii="Tahoma" w:hAnsi="Tahoma" w:cs="Tahoma"/>
          <w:color w:val="000000" w:themeColor="text1"/>
          <w:sz w:val="24"/>
          <w:szCs w:val="24"/>
        </w:rPr>
        <w:t xml:space="preserve">ja szintén elkészült. </w:t>
      </w:r>
      <w:r w:rsidRPr="00A20B4D">
        <w:rPr>
          <w:rFonts w:ascii="Tahoma" w:hAnsi="Tahoma" w:cs="Tahoma"/>
          <w:color w:val="000000" w:themeColor="text1"/>
          <w:sz w:val="24"/>
          <w:szCs w:val="24"/>
        </w:rPr>
        <w:t>A felújítás során az oldalfali és mennyezeti burkolatok újulnának meg, világítástechnika szintén korszerűsítésre kerülne mind a mennyezeten, mind pedig az oldalfali világítást illetően. Világítástechnika fényerő szabályozással készülne, stúdió terület is korszerűsítve lenne új hangtechnikával és világítás vezérléssel. A Kossuth-ter</w:t>
      </w:r>
      <w:r>
        <w:rPr>
          <w:rFonts w:ascii="Tahoma" w:hAnsi="Tahoma" w:cs="Tahoma"/>
          <w:color w:val="000000" w:themeColor="text1"/>
          <w:sz w:val="24"/>
          <w:szCs w:val="24"/>
        </w:rPr>
        <w:t>em villamos elosztó berendezése</w:t>
      </w:r>
      <w:r w:rsidRPr="00A20B4D">
        <w:rPr>
          <w:rFonts w:ascii="Tahoma" w:hAnsi="Tahoma" w:cs="Tahoma"/>
          <w:color w:val="000000" w:themeColor="text1"/>
          <w:sz w:val="24"/>
          <w:szCs w:val="24"/>
        </w:rPr>
        <w:t xml:space="preserve"> is újra</w:t>
      </w:r>
      <w:r>
        <w:rPr>
          <w:rFonts w:ascii="Tahoma" w:hAnsi="Tahoma" w:cs="Tahoma"/>
          <w:color w:val="000000" w:themeColor="text1"/>
          <w:sz w:val="24"/>
          <w:szCs w:val="24"/>
        </w:rPr>
        <w:t xml:space="preserve"> tervezésre került</w:t>
      </w:r>
      <w:r w:rsidRPr="00A20B4D">
        <w:rPr>
          <w:rFonts w:ascii="Tahoma" w:hAnsi="Tahoma" w:cs="Tahoma"/>
          <w:color w:val="000000" w:themeColor="text1"/>
          <w:sz w:val="24"/>
          <w:szCs w:val="24"/>
        </w:rPr>
        <w:t>.</w:t>
      </w:r>
    </w:p>
    <w:p w14:paraId="1559007E"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1274AD61"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7F571F34" wp14:editId="4C550421">
            <wp:extent cx="3574472" cy="2153855"/>
            <wp:effectExtent l="0" t="0" r="6985" b="0"/>
            <wp:docPr id="130924561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1663" cy="2164214"/>
                    </a:xfrm>
                    <a:prstGeom prst="rect">
                      <a:avLst/>
                    </a:prstGeom>
                    <a:noFill/>
                  </pic:spPr>
                </pic:pic>
              </a:graphicData>
            </a:graphic>
          </wp:inline>
        </w:drawing>
      </w:r>
    </w:p>
    <w:p w14:paraId="212C2048"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34DF2CEB"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 2025-ben sikeresen lefolytatott közbeszerzési eljárásokat követően elkezdődtek a 3. emelet felújításának és az „A” épület nyílászárócseréjének kivitelezési munkái. </w:t>
      </w:r>
    </w:p>
    <w:p w14:paraId="70CB0723"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37DDCCC4"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sidRPr="00955706">
        <w:rPr>
          <w:rFonts w:ascii="Tahoma" w:hAnsi="Tahoma" w:cs="Tahoma"/>
          <w:color w:val="000000" w:themeColor="text1"/>
          <w:sz w:val="24"/>
          <w:szCs w:val="24"/>
        </w:rPr>
        <w:t>Városháza</w:t>
      </w:r>
      <w:r>
        <w:rPr>
          <w:rFonts w:ascii="Tahoma" w:hAnsi="Tahoma" w:cs="Tahoma"/>
          <w:color w:val="000000" w:themeColor="text1"/>
          <w:sz w:val="24"/>
          <w:szCs w:val="24"/>
        </w:rPr>
        <w:t xml:space="preserve"> </w:t>
      </w:r>
      <w:r w:rsidRPr="00955706">
        <w:rPr>
          <w:rFonts w:ascii="Tahoma" w:hAnsi="Tahoma" w:cs="Tahoma"/>
          <w:color w:val="000000" w:themeColor="text1"/>
          <w:sz w:val="24"/>
          <w:szCs w:val="24"/>
        </w:rPr>
        <w:t>„A” épület nyílászáróinak cseréjére</w:t>
      </w:r>
      <w:r>
        <w:rPr>
          <w:rFonts w:ascii="Tahoma" w:hAnsi="Tahoma" w:cs="Tahoma"/>
          <w:color w:val="000000" w:themeColor="text1"/>
          <w:sz w:val="24"/>
          <w:szCs w:val="24"/>
        </w:rPr>
        <w:t>:</w:t>
      </w:r>
    </w:p>
    <w:p w14:paraId="53054934"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 vállalkozási szerződést 2025. február 13-án megkötöttük, a tényleges kivitelezési munkát a kivitelező, Diorit Partner Kft. 2025. február 17-én a munkaterület átvételével megkezdte. A munkavégzés során kéthetes szakaszokra bontva haladt a 266 db nyílászáró cseréje. Az új nyílászárók eukalyptus redgrandis faszerkezettel három rétegű üvegezéssel ellátottak. A műszaki átadás-átvétel megkezdésének időpontja 2025. november 18.</w:t>
      </w:r>
    </w:p>
    <w:p w14:paraId="0CD62D1B"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0F8D16CA"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sectPr w:rsidR="0017721B" w:rsidSect="0017721B">
          <w:footerReference w:type="default" r:id="rId11"/>
          <w:pgSz w:w="11906" w:h="16838"/>
          <w:pgMar w:top="1417" w:right="1417" w:bottom="1417" w:left="1417" w:header="708" w:footer="708" w:gutter="0"/>
          <w:cols w:space="708"/>
          <w:docGrid w:linePitch="360"/>
        </w:sectPr>
      </w:pPr>
    </w:p>
    <w:p w14:paraId="32AFFCC7"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748C31BD" wp14:editId="415D1200">
            <wp:extent cx="2660343" cy="1497545"/>
            <wp:effectExtent l="0" t="9207" r="0" b="0"/>
            <wp:docPr id="113433098" name="Kép 6" descr="A képen fedett pályás, épület, fal, ablak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3098" name="Kép 6" descr="A képen fedett pályás, épület, fal, ablak látható&#10;&#10;Előfordulhat, hogy az AI által létrehozott tartalom helytele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2670774" cy="1503417"/>
                    </a:xfrm>
                    <a:prstGeom prst="rect">
                      <a:avLst/>
                    </a:prstGeom>
                    <a:noFill/>
                    <a:ln>
                      <a:noFill/>
                    </a:ln>
                  </pic:spPr>
                </pic:pic>
              </a:graphicData>
            </a:graphic>
          </wp:inline>
        </w:drawing>
      </w:r>
    </w:p>
    <w:p w14:paraId="24813D61"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2A886B09" wp14:editId="7548873C">
            <wp:extent cx="1500572" cy="2667000"/>
            <wp:effectExtent l="0" t="0" r="4445" b="0"/>
            <wp:docPr id="11152693" name="Kép 13" descr="A képen fedett pályás, ablak, fal, belsőépítésze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2693" name="Kép 13" descr="A képen fedett pályás, ablak, fal, belsőépítészet látható&#10;&#10;Előfordulhat, hogy az AI által létrehozott tartalom helytel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14934" cy="2692525"/>
                    </a:xfrm>
                    <a:prstGeom prst="rect">
                      <a:avLst/>
                    </a:prstGeom>
                    <a:noFill/>
                  </pic:spPr>
                </pic:pic>
              </a:graphicData>
            </a:graphic>
          </wp:inline>
        </w:drawing>
      </w:r>
    </w:p>
    <w:p w14:paraId="0D1C78F9"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sectPr w:rsidR="0017721B" w:rsidSect="0017721B">
          <w:type w:val="continuous"/>
          <w:pgSz w:w="11906" w:h="16838"/>
          <w:pgMar w:top="1417" w:right="1417" w:bottom="1417" w:left="1417" w:header="708" w:footer="708" w:gutter="0"/>
          <w:cols w:num="2" w:space="708"/>
          <w:docGrid w:linePitch="360"/>
        </w:sectPr>
      </w:pPr>
    </w:p>
    <w:p w14:paraId="1859ADEB"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7771612F" wp14:editId="53AA3A44">
            <wp:extent cx="3667125" cy="2064274"/>
            <wp:effectExtent l="0" t="0" r="0" b="0"/>
            <wp:docPr id="1950908523" name="Kép 10" descr="A képen ablak, ház, kültéri, épüle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908523" name="Kép 10" descr="A képen ablak, ház, kültéri, épület látható&#10;&#10;Előfordulhat, hogy az AI által létrehozott tartalom helytele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3696048" cy="2080555"/>
                    </a:xfrm>
                    <a:prstGeom prst="rect">
                      <a:avLst/>
                    </a:prstGeom>
                    <a:noFill/>
                    <a:ln>
                      <a:noFill/>
                    </a:ln>
                  </pic:spPr>
                </pic:pic>
              </a:graphicData>
            </a:graphic>
          </wp:inline>
        </w:drawing>
      </w:r>
    </w:p>
    <w:p w14:paraId="4371D275"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00A3B44A"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Városháza</w:t>
      </w:r>
      <w:r w:rsidRPr="00955706">
        <w:rPr>
          <w:rFonts w:ascii="Tahoma" w:hAnsi="Tahoma" w:cs="Tahoma"/>
          <w:color w:val="000000" w:themeColor="text1"/>
          <w:sz w:val="24"/>
          <w:szCs w:val="24"/>
        </w:rPr>
        <w:t xml:space="preserve"> </w:t>
      </w:r>
      <w:r>
        <w:rPr>
          <w:rFonts w:ascii="Tahoma" w:hAnsi="Tahoma" w:cs="Tahoma"/>
          <w:color w:val="000000" w:themeColor="text1"/>
          <w:sz w:val="24"/>
          <w:szCs w:val="24"/>
        </w:rPr>
        <w:t xml:space="preserve">„A” </w:t>
      </w:r>
      <w:r w:rsidRPr="00955706">
        <w:rPr>
          <w:rFonts w:ascii="Tahoma" w:hAnsi="Tahoma" w:cs="Tahoma"/>
          <w:color w:val="000000" w:themeColor="text1"/>
          <w:sz w:val="24"/>
          <w:szCs w:val="24"/>
        </w:rPr>
        <w:t xml:space="preserve">épület </w:t>
      </w:r>
      <w:r>
        <w:rPr>
          <w:rFonts w:ascii="Tahoma" w:hAnsi="Tahoma" w:cs="Tahoma"/>
          <w:color w:val="000000" w:themeColor="text1"/>
          <w:sz w:val="24"/>
          <w:szCs w:val="24"/>
        </w:rPr>
        <w:t>3.</w:t>
      </w:r>
      <w:r w:rsidRPr="00955706">
        <w:rPr>
          <w:rFonts w:ascii="Tahoma" w:hAnsi="Tahoma" w:cs="Tahoma"/>
          <w:color w:val="000000" w:themeColor="text1"/>
          <w:sz w:val="24"/>
          <w:szCs w:val="24"/>
        </w:rPr>
        <w:t xml:space="preserve"> emeletének fel</w:t>
      </w:r>
      <w:r>
        <w:rPr>
          <w:rFonts w:ascii="Tahoma" w:hAnsi="Tahoma" w:cs="Tahoma"/>
          <w:color w:val="000000" w:themeColor="text1"/>
          <w:sz w:val="24"/>
          <w:szCs w:val="24"/>
        </w:rPr>
        <w:t>újítása:</w:t>
      </w:r>
    </w:p>
    <w:p w14:paraId="23482FEF" w14:textId="63D00EAE"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 kivitelezési munkát a Diorit Partner Kft.</w:t>
      </w:r>
      <w:r w:rsidRPr="00955706">
        <w:rPr>
          <w:rFonts w:ascii="Tahoma" w:hAnsi="Tahoma" w:cs="Tahoma"/>
          <w:color w:val="000000" w:themeColor="text1"/>
          <w:sz w:val="24"/>
          <w:szCs w:val="24"/>
        </w:rPr>
        <w:t xml:space="preserve"> az irodai helyiségeket</w:t>
      </w:r>
      <w:r>
        <w:rPr>
          <w:rFonts w:ascii="Tahoma" w:hAnsi="Tahoma" w:cs="Tahoma"/>
          <w:color w:val="000000" w:themeColor="text1"/>
          <w:sz w:val="24"/>
          <w:szCs w:val="24"/>
        </w:rPr>
        <w:t xml:space="preserve"> érintően kezdte meg 2025. május 22-én</w:t>
      </w:r>
      <w:r w:rsidRPr="00955706">
        <w:rPr>
          <w:rFonts w:ascii="Tahoma" w:hAnsi="Tahoma" w:cs="Tahoma"/>
          <w:color w:val="000000" w:themeColor="text1"/>
          <w:sz w:val="24"/>
          <w:szCs w:val="24"/>
        </w:rPr>
        <w:t xml:space="preserve">. </w:t>
      </w:r>
      <w:r>
        <w:rPr>
          <w:rFonts w:ascii="Tahoma" w:hAnsi="Tahoma" w:cs="Tahoma"/>
          <w:color w:val="000000" w:themeColor="text1"/>
          <w:sz w:val="24"/>
          <w:szCs w:val="24"/>
        </w:rPr>
        <w:t>A 3. emelten a nyílászárócserén túl, az új eukalyptus redgrandis faszerkezetes nyílászárók 3 rétegű üvegezést kaptak.</w:t>
      </w:r>
      <w:r w:rsidRPr="00955706">
        <w:rPr>
          <w:rFonts w:ascii="Tahoma" w:hAnsi="Tahoma" w:cs="Tahoma"/>
          <w:color w:val="000000" w:themeColor="text1"/>
          <w:sz w:val="24"/>
          <w:szCs w:val="24"/>
        </w:rPr>
        <w:t xml:space="preserve"> </w:t>
      </w:r>
      <w:r>
        <w:rPr>
          <w:rFonts w:ascii="Tahoma" w:hAnsi="Tahoma" w:cs="Tahoma"/>
          <w:color w:val="000000" w:themeColor="text1"/>
          <w:sz w:val="24"/>
          <w:szCs w:val="24"/>
        </w:rPr>
        <w:t xml:space="preserve">Az irodákba </w:t>
      </w:r>
      <w:r w:rsidRPr="00955706">
        <w:rPr>
          <w:rFonts w:ascii="Tahoma" w:hAnsi="Tahoma" w:cs="Tahoma"/>
          <w:color w:val="000000" w:themeColor="text1"/>
          <w:sz w:val="24"/>
          <w:szCs w:val="24"/>
        </w:rPr>
        <w:t>VRF hűtő- és fűtőrendszer</w:t>
      </w:r>
      <w:r>
        <w:rPr>
          <w:rFonts w:ascii="Tahoma" w:hAnsi="Tahoma" w:cs="Tahoma"/>
          <w:color w:val="000000" w:themeColor="text1"/>
          <w:sz w:val="24"/>
          <w:szCs w:val="24"/>
        </w:rPr>
        <w:t>ű klímaberendezések kerültek elhelyezésre az állmennyezetben, illetve három helyiségben az oldalfalon. A</w:t>
      </w:r>
      <w:r w:rsidRPr="00955706">
        <w:rPr>
          <w:rFonts w:ascii="Tahoma" w:hAnsi="Tahoma" w:cs="Tahoma"/>
          <w:color w:val="000000" w:themeColor="text1"/>
          <w:sz w:val="24"/>
          <w:szCs w:val="24"/>
        </w:rPr>
        <w:t xml:space="preserve"> villamos hálózati </w:t>
      </w:r>
      <w:r>
        <w:rPr>
          <w:rFonts w:ascii="Tahoma" w:hAnsi="Tahoma" w:cs="Tahoma"/>
          <w:color w:val="000000" w:themeColor="text1"/>
          <w:sz w:val="24"/>
          <w:szCs w:val="24"/>
        </w:rPr>
        <w:t>rendszer felújításra, a gyengeáramú rendszer kibővítésre került. A műszaki átadás-átvétel 2025. november 18</w:t>
      </w:r>
      <w:r w:rsidR="00DF1286">
        <w:rPr>
          <w:rFonts w:ascii="Tahoma" w:hAnsi="Tahoma" w:cs="Tahoma"/>
          <w:color w:val="000000" w:themeColor="text1"/>
          <w:sz w:val="24"/>
          <w:szCs w:val="24"/>
        </w:rPr>
        <w:t>-án zajlott.</w:t>
      </w:r>
    </w:p>
    <w:p w14:paraId="2363AE62" w14:textId="77777777" w:rsidR="0017721B" w:rsidRDefault="0017721B" w:rsidP="0017721B">
      <w:pPr>
        <w:autoSpaceDE w:val="0"/>
        <w:autoSpaceDN w:val="0"/>
        <w:adjustRightInd w:val="0"/>
        <w:spacing w:after="0" w:line="240" w:lineRule="auto"/>
        <w:jc w:val="both"/>
        <w:rPr>
          <w:rFonts w:ascii="Tahoma" w:hAnsi="Tahoma" w:cs="Tahoma"/>
          <w:noProof/>
          <w:color w:val="000000" w:themeColor="text1"/>
          <w:sz w:val="24"/>
          <w:szCs w:val="24"/>
        </w:rPr>
        <w:sectPr w:rsidR="0017721B" w:rsidSect="0017721B">
          <w:type w:val="continuous"/>
          <w:pgSz w:w="11906" w:h="16838"/>
          <w:pgMar w:top="1417" w:right="1417" w:bottom="1417" w:left="1417" w:header="708" w:footer="708" w:gutter="0"/>
          <w:cols w:space="708"/>
          <w:docGrid w:linePitch="360"/>
        </w:sectPr>
      </w:pPr>
    </w:p>
    <w:p w14:paraId="42259A50" w14:textId="77777777" w:rsidR="0017721B" w:rsidRDefault="0017721B" w:rsidP="0017721B">
      <w:pPr>
        <w:autoSpaceDE w:val="0"/>
        <w:autoSpaceDN w:val="0"/>
        <w:adjustRightInd w:val="0"/>
        <w:spacing w:after="0" w:line="240" w:lineRule="auto"/>
        <w:jc w:val="both"/>
        <w:rPr>
          <w:rFonts w:ascii="Tahoma" w:hAnsi="Tahoma" w:cs="Tahoma"/>
          <w:noProof/>
          <w:color w:val="000000" w:themeColor="text1"/>
          <w:sz w:val="24"/>
          <w:szCs w:val="24"/>
        </w:rPr>
      </w:pPr>
    </w:p>
    <w:p w14:paraId="379DD3CE"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sectPr w:rsidR="0017721B" w:rsidSect="0017721B">
          <w:type w:val="continuous"/>
          <w:pgSz w:w="11906" w:h="16838"/>
          <w:pgMar w:top="1417" w:right="1417" w:bottom="1417" w:left="1417" w:header="708" w:footer="708" w:gutter="0"/>
          <w:cols w:num="2" w:space="282"/>
          <w:docGrid w:linePitch="360"/>
        </w:sectPr>
      </w:pPr>
    </w:p>
    <w:p w14:paraId="3CD354D0"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448A15A6" wp14:editId="006D5E12">
            <wp:extent cx="3402417" cy="1914525"/>
            <wp:effectExtent l="0" t="0" r="7620" b="0"/>
            <wp:docPr id="834586315" name="Kép 4" descr="A képen elhagyott, fedett pályás, fal, pusztulás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86315" name="Kép 4" descr="A képen elhagyott, fedett pályás, fal, pusztulás látható&#10;&#10;Előfordulhat, hogy az AI által létrehozott tartalom helytele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a:off x="0" y="0"/>
                      <a:ext cx="3471143" cy="1953197"/>
                    </a:xfrm>
                    <a:prstGeom prst="rect">
                      <a:avLst/>
                    </a:prstGeom>
                    <a:noFill/>
                    <a:ln>
                      <a:noFill/>
                    </a:ln>
                  </pic:spPr>
                </pic:pic>
              </a:graphicData>
            </a:graphic>
          </wp:inline>
        </w:drawing>
      </w:r>
    </w:p>
    <w:p w14:paraId="12697446"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729E6A8F"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7EBE8711" wp14:editId="6E508FA9">
            <wp:extent cx="2113785" cy="1189257"/>
            <wp:effectExtent l="5080" t="0" r="6350" b="6350"/>
            <wp:docPr id="1292708483" name="Kép 3" descr="A képen fal, fedett pályás, épület, mennyeze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740141" name="Kép 3" descr="A képen fal, fedett pályás, épület, mennyezet látható&#10;&#10;Előfordulhat, hogy az AI által létrehozott tartalom helytele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134433" cy="1200874"/>
                    </a:xfrm>
                    <a:prstGeom prst="rect">
                      <a:avLst/>
                    </a:prstGeom>
                    <a:noFill/>
                    <a:ln>
                      <a:noFill/>
                    </a:ln>
                  </pic:spPr>
                </pic:pic>
              </a:graphicData>
            </a:graphic>
          </wp:inline>
        </w:drawing>
      </w:r>
    </w:p>
    <w:p w14:paraId="426AD494" w14:textId="77777777" w:rsidR="0017721B" w:rsidRDefault="0017721B" w:rsidP="0017721B">
      <w:pPr>
        <w:autoSpaceDE w:val="0"/>
        <w:autoSpaceDN w:val="0"/>
        <w:adjustRightInd w:val="0"/>
        <w:spacing w:after="0" w:line="240" w:lineRule="auto"/>
        <w:ind w:firstLine="851"/>
        <w:jc w:val="both"/>
        <w:rPr>
          <w:rFonts w:ascii="Tahoma" w:hAnsi="Tahoma" w:cs="Tahoma"/>
          <w:color w:val="000000" w:themeColor="text1"/>
          <w:sz w:val="24"/>
          <w:szCs w:val="24"/>
        </w:rPr>
        <w:sectPr w:rsidR="0017721B" w:rsidSect="0017721B">
          <w:type w:val="continuous"/>
          <w:pgSz w:w="11906" w:h="16838"/>
          <w:pgMar w:top="1417" w:right="1417" w:bottom="1417" w:left="1417" w:header="708" w:footer="708" w:gutter="0"/>
          <w:cols w:num="2" w:space="282"/>
          <w:docGrid w:linePitch="360"/>
        </w:sectPr>
      </w:pPr>
    </w:p>
    <w:p w14:paraId="176A0982"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sidRPr="00ED3541">
        <w:rPr>
          <w:rFonts w:ascii="Tahoma" w:hAnsi="Tahoma" w:cs="Tahoma"/>
          <w:color w:val="000000" w:themeColor="text1"/>
          <w:sz w:val="24"/>
          <w:szCs w:val="24"/>
        </w:rPr>
        <w:t xml:space="preserve">2025. évben Veszprém Megyei Jogú Város Önkormányzata a </w:t>
      </w:r>
      <w:r w:rsidRPr="00ED3541">
        <w:rPr>
          <w:rFonts w:ascii="Tahoma" w:hAnsi="Tahoma" w:cs="Tahoma"/>
          <w:b/>
          <w:bCs/>
          <w:color w:val="000000" w:themeColor="text1"/>
          <w:sz w:val="24"/>
          <w:szCs w:val="24"/>
        </w:rPr>
        <w:t xml:space="preserve">Veszprémi Ringató Körzeti Óvoda és a Veszprémi Csillag Úti Körzeti Óvoda </w:t>
      </w:r>
      <w:r w:rsidRPr="00ED3541">
        <w:rPr>
          <w:rFonts w:ascii="Tahoma" w:hAnsi="Tahoma" w:cs="Tahoma"/>
          <w:color w:val="000000" w:themeColor="text1"/>
          <w:sz w:val="24"/>
          <w:szCs w:val="24"/>
        </w:rPr>
        <w:t>részleges klimatizálását végezte el, mely során a Ringató Óvoda konyhájába, 5 csoportszobájába, valamint a Csillag Úti Óvoda tornatermébe került beépítésre 1-1 darab klímaberendezés. A beruházás bruttó</w:t>
      </w:r>
      <w:r w:rsidRPr="00DA7AE7">
        <w:rPr>
          <w:rFonts w:ascii="Tahoma" w:hAnsi="Tahoma" w:cs="Tahoma"/>
          <w:color w:val="000000" w:themeColor="text1"/>
          <w:sz w:val="24"/>
          <w:szCs w:val="24"/>
        </w:rPr>
        <w:t xml:space="preserve"> költsége 4.345.298,- Ft.</w:t>
      </w:r>
    </w:p>
    <w:p w14:paraId="59FB8E9A"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229A83A3" w14:textId="77777777" w:rsidR="0017721B" w:rsidRDefault="0017721B" w:rsidP="0017721B">
      <w:pPr>
        <w:spacing w:line="240" w:lineRule="auto"/>
        <w:jc w:val="center"/>
        <w:rPr>
          <w:rFonts w:ascii="Tahoma" w:hAnsi="Tahoma"/>
          <w:iCs/>
        </w:rPr>
      </w:pPr>
      <w:r>
        <w:rPr>
          <w:rFonts w:ascii="Tahoma" w:hAnsi="Tahoma"/>
          <w:iCs/>
          <w:noProof/>
          <w:lang w:eastAsia="hu-HU"/>
        </w:rPr>
        <w:drawing>
          <wp:inline distT="0" distB="0" distL="0" distR="0" wp14:anchorId="23A42EC6" wp14:editId="6CA31674">
            <wp:extent cx="3452063" cy="1552737"/>
            <wp:effectExtent l="0" t="2858" r="0" b="0"/>
            <wp:docPr id="1" name="Kép 1" descr="A képen fedett pályás, ablak, fal, szöveg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ép 1" descr="A képen fedett pályás, ablak, fal, szöveg látható&#10;&#10;Előfordulhat, hogy az AI által létrehozott tartalom helytelen."/>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3462229" cy="1557309"/>
                    </a:xfrm>
                    <a:prstGeom prst="rect">
                      <a:avLst/>
                    </a:prstGeom>
                  </pic:spPr>
                </pic:pic>
              </a:graphicData>
            </a:graphic>
          </wp:inline>
        </w:drawing>
      </w:r>
      <w:r>
        <w:rPr>
          <w:rFonts w:ascii="Tahoma" w:hAnsi="Tahoma"/>
          <w:iCs/>
          <w:noProof/>
          <w:lang w:eastAsia="hu-HU"/>
        </w:rPr>
        <w:drawing>
          <wp:inline distT="0" distB="0" distL="0" distR="0" wp14:anchorId="47A146A4" wp14:editId="111FEE01">
            <wp:extent cx="3453023" cy="1553168"/>
            <wp:effectExtent l="0" t="2540" r="0" b="0"/>
            <wp:docPr id="2" name="Kép 2" descr="A képen fal, fedett pályás, fürdőszoba, csempe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ép 2" descr="A képen fal, fedett pályás, fürdőszoba, csempe látható&#10;&#10;Előfordulhat, hogy az AI által létrehozott tartalom helytelen."/>
                    <pic:cNvPicPr/>
                  </pic:nvPicPr>
                  <pic:blipFill>
                    <a:blip r:embed="rId18" cstate="print">
                      <a:extLst>
                        <a:ext uri="{28A0092B-C50C-407E-A947-70E740481C1C}">
                          <a14:useLocalDpi xmlns:a14="http://schemas.microsoft.com/office/drawing/2010/main" val="0"/>
                        </a:ext>
                      </a:extLst>
                    </a:blip>
                    <a:stretch>
                      <a:fillRect/>
                    </a:stretch>
                  </pic:blipFill>
                  <pic:spPr>
                    <a:xfrm rot="5400000" flipV="1">
                      <a:off x="0" y="0"/>
                      <a:ext cx="3483904" cy="1567058"/>
                    </a:xfrm>
                    <a:prstGeom prst="rect">
                      <a:avLst/>
                    </a:prstGeom>
                  </pic:spPr>
                </pic:pic>
              </a:graphicData>
            </a:graphic>
          </wp:inline>
        </w:drawing>
      </w:r>
      <w:r>
        <w:rPr>
          <w:rFonts w:ascii="Tahoma" w:hAnsi="Tahoma"/>
          <w:iCs/>
          <w:noProof/>
          <w:lang w:eastAsia="hu-HU"/>
        </w:rPr>
        <w:drawing>
          <wp:inline distT="0" distB="0" distL="0" distR="0" wp14:anchorId="10FA4979" wp14:editId="6CE167C5">
            <wp:extent cx="3464601" cy="1558378"/>
            <wp:effectExtent l="635" t="0" r="3175" b="3175"/>
            <wp:docPr id="3" name="Kép 3" descr="A képen szöveg, épület, talaj, kültéri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ép 3" descr="A képen szöveg, épület, talaj, kültéri látható&#10;&#10;Előfordulhat, hogy az AI által létrehozott tartalom helytelen."/>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494189" cy="1571687"/>
                    </a:xfrm>
                    <a:prstGeom prst="rect">
                      <a:avLst/>
                    </a:prstGeom>
                  </pic:spPr>
                </pic:pic>
              </a:graphicData>
            </a:graphic>
          </wp:inline>
        </w:drawing>
      </w:r>
    </w:p>
    <w:p w14:paraId="1CB8C7F4" w14:textId="77777777" w:rsidR="0017721B" w:rsidRDefault="0017721B" w:rsidP="0017721B">
      <w:pPr>
        <w:spacing w:line="240" w:lineRule="auto"/>
        <w:jc w:val="both"/>
        <w:rPr>
          <w:rFonts w:ascii="Tahoma" w:hAnsi="Tahoma"/>
          <w:iCs/>
        </w:rPr>
      </w:pPr>
    </w:p>
    <w:p w14:paraId="77DB96E8" w14:textId="77777777" w:rsidR="0017721B" w:rsidRDefault="0017721B" w:rsidP="0017721B">
      <w:pPr>
        <w:spacing w:line="240" w:lineRule="auto"/>
        <w:jc w:val="center"/>
        <w:rPr>
          <w:rFonts w:ascii="Tahoma" w:hAnsi="Tahoma"/>
          <w:iCs/>
        </w:rPr>
      </w:pPr>
      <w:r>
        <w:rPr>
          <w:rFonts w:ascii="Tahoma" w:hAnsi="Tahoma"/>
          <w:iCs/>
          <w:noProof/>
          <w:lang w:eastAsia="hu-HU"/>
        </w:rPr>
        <w:drawing>
          <wp:inline distT="0" distB="0" distL="0" distR="0" wp14:anchorId="1E56CEFA" wp14:editId="034F2191">
            <wp:extent cx="4819650" cy="2168099"/>
            <wp:effectExtent l="0" t="0" r="0" b="3810"/>
            <wp:docPr id="4" name="Kép 4" descr="A képen kültéri, ingatlan, Ingatlan, ablak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descr="A képen kültéri, ingatlan, Ingatlan, ablak látható&#10;&#10;Előfordulhat, hogy az AI által létrehozott tartalom helytele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26088" cy="2170995"/>
                    </a:xfrm>
                    <a:prstGeom prst="rect">
                      <a:avLst/>
                    </a:prstGeom>
                  </pic:spPr>
                </pic:pic>
              </a:graphicData>
            </a:graphic>
          </wp:inline>
        </w:drawing>
      </w:r>
    </w:p>
    <w:p w14:paraId="3E39361F" w14:textId="77777777" w:rsidR="0017721B" w:rsidRDefault="0017721B" w:rsidP="0017721B">
      <w:pPr>
        <w:tabs>
          <w:tab w:val="left" w:pos="993"/>
        </w:tabs>
        <w:spacing w:after="0" w:line="240" w:lineRule="auto"/>
        <w:jc w:val="both"/>
        <w:rPr>
          <w:rFonts w:ascii="Tahoma" w:hAnsi="Tahoma"/>
          <w:sz w:val="24"/>
          <w:szCs w:val="24"/>
        </w:rPr>
      </w:pPr>
    </w:p>
    <w:p w14:paraId="33DE1635" w14:textId="2C847F34" w:rsidR="0017721B" w:rsidRDefault="0017721B" w:rsidP="0017721B">
      <w:pPr>
        <w:spacing w:after="0" w:line="240" w:lineRule="auto"/>
        <w:jc w:val="both"/>
        <w:rPr>
          <w:rStyle w:val="Egyiksem"/>
          <w:rFonts w:ascii="Tahoma" w:hAnsi="Tahoma"/>
          <w:bCs/>
          <w:sz w:val="24"/>
          <w:szCs w:val="24"/>
        </w:rPr>
      </w:pPr>
      <w:r>
        <w:rPr>
          <w:rFonts w:ascii="Tahoma" w:hAnsi="Tahoma"/>
          <w:sz w:val="24"/>
          <w:szCs w:val="24"/>
        </w:rPr>
        <w:t>A</w:t>
      </w:r>
      <w:r w:rsidRPr="00ED3541">
        <w:rPr>
          <w:rFonts w:ascii="Tahoma" w:hAnsi="Tahoma"/>
          <w:sz w:val="24"/>
          <w:szCs w:val="24"/>
        </w:rPr>
        <w:t xml:space="preserve"> </w:t>
      </w:r>
      <w:r w:rsidRPr="00ED3541">
        <w:rPr>
          <w:rFonts w:ascii="Tahoma" w:hAnsi="Tahoma"/>
          <w:b/>
          <w:sz w:val="24"/>
          <w:szCs w:val="24"/>
        </w:rPr>
        <w:t>Veszprém, Cholnoky Jenő utca 19. szám alatti</w:t>
      </w:r>
      <w:r>
        <w:rPr>
          <w:rFonts w:ascii="Tahoma" w:hAnsi="Tahoma"/>
          <w:b/>
          <w:sz w:val="24"/>
          <w:szCs w:val="24"/>
        </w:rPr>
        <w:t xml:space="preserve"> épület</w:t>
      </w:r>
      <w:r w:rsidRPr="00ED3541">
        <w:rPr>
          <w:rFonts w:ascii="Tahoma" w:hAnsi="Tahoma"/>
          <w:b/>
          <w:sz w:val="24"/>
          <w:szCs w:val="24"/>
        </w:rPr>
        <w:t xml:space="preserve">, </w:t>
      </w:r>
      <w:r>
        <w:rPr>
          <w:rFonts w:ascii="Tahoma" w:hAnsi="Tahoma"/>
          <w:b/>
          <w:sz w:val="24"/>
          <w:szCs w:val="24"/>
        </w:rPr>
        <w:t>f</w:t>
      </w:r>
      <w:r w:rsidRPr="00ED3541">
        <w:rPr>
          <w:rFonts w:ascii="Tahoma" w:hAnsi="Tahoma"/>
          <w:b/>
          <w:sz w:val="24"/>
          <w:szCs w:val="24"/>
        </w:rPr>
        <w:t xml:space="preserve">elnőtt </w:t>
      </w:r>
      <w:r>
        <w:rPr>
          <w:rFonts w:ascii="Tahoma" w:hAnsi="Tahoma"/>
          <w:b/>
          <w:sz w:val="24"/>
          <w:szCs w:val="24"/>
        </w:rPr>
        <w:t>h</w:t>
      </w:r>
      <w:r w:rsidRPr="00ED3541">
        <w:rPr>
          <w:rFonts w:ascii="Tahoma" w:hAnsi="Tahoma"/>
          <w:b/>
          <w:sz w:val="24"/>
          <w:szCs w:val="24"/>
        </w:rPr>
        <w:t>áziorvosi rendelő</w:t>
      </w:r>
      <w:r w:rsidRPr="00B43A89">
        <w:rPr>
          <w:rFonts w:ascii="Tahoma" w:hAnsi="Tahoma" w:cs="Tahoma"/>
          <w:sz w:val="24"/>
          <w:szCs w:val="24"/>
        </w:rPr>
        <w:t xml:space="preserve"> </w:t>
      </w:r>
      <w:r w:rsidRPr="00ED3541">
        <w:rPr>
          <w:rFonts w:ascii="Tahoma" w:hAnsi="Tahoma" w:cs="Tahoma"/>
          <w:sz w:val="24"/>
          <w:szCs w:val="24"/>
        </w:rPr>
        <w:t>felújítás</w:t>
      </w:r>
      <w:r>
        <w:rPr>
          <w:rFonts w:ascii="Tahoma" w:hAnsi="Tahoma" w:cs="Tahoma"/>
          <w:sz w:val="24"/>
          <w:szCs w:val="24"/>
        </w:rPr>
        <w:t>á</w:t>
      </w:r>
      <w:r w:rsidRPr="00ED3541">
        <w:rPr>
          <w:rFonts w:ascii="Tahoma" w:hAnsi="Tahoma" w:cs="Tahoma"/>
          <w:sz w:val="24"/>
          <w:szCs w:val="24"/>
        </w:rPr>
        <w:t>hoz szükséges kivitelezési dokumentációk elkészítésére vonatkozóan</w:t>
      </w:r>
      <w:r w:rsidRPr="00ED3541">
        <w:rPr>
          <w:rStyle w:val="Egyiksem"/>
          <w:rFonts w:ascii="Tahoma" w:hAnsi="Tahoma"/>
          <w:bCs/>
          <w:sz w:val="24"/>
          <w:szCs w:val="24"/>
        </w:rPr>
        <w:t xml:space="preserve"> a </w:t>
      </w:r>
      <w:r w:rsidRPr="00ED3541">
        <w:rPr>
          <w:rFonts w:ascii="Tahoma" w:hAnsi="Tahoma" w:cs="Tahoma"/>
          <w:sz w:val="24"/>
          <w:szCs w:val="24"/>
        </w:rPr>
        <w:t>SUGÁR-TERV Kft.-vel</w:t>
      </w:r>
      <w:r>
        <w:rPr>
          <w:rFonts w:ascii="Tahoma" w:hAnsi="Tahoma" w:cs="Tahoma"/>
          <w:sz w:val="24"/>
          <w:szCs w:val="24"/>
        </w:rPr>
        <w:t xml:space="preserve"> kötött szerződést az </w:t>
      </w:r>
      <w:r w:rsidR="00DF1286">
        <w:rPr>
          <w:rFonts w:ascii="Tahoma" w:hAnsi="Tahoma" w:cs="Tahoma"/>
          <w:sz w:val="24"/>
          <w:szCs w:val="24"/>
        </w:rPr>
        <w:t>Ö</w:t>
      </w:r>
      <w:r>
        <w:rPr>
          <w:rFonts w:ascii="Tahoma" w:hAnsi="Tahoma" w:cs="Tahoma"/>
          <w:sz w:val="24"/>
          <w:szCs w:val="24"/>
        </w:rPr>
        <w:t>nkormányzat, mely során t</w:t>
      </w:r>
      <w:r>
        <w:rPr>
          <w:rStyle w:val="Egyiksem"/>
          <w:rFonts w:ascii="Tahoma" w:hAnsi="Tahoma"/>
          <w:bCs/>
          <w:sz w:val="24"/>
          <w:szCs w:val="24"/>
        </w:rPr>
        <w:t>ervező</w:t>
      </w:r>
      <w:r w:rsidRPr="00ED3541">
        <w:rPr>
          <w:rStyle w:val="Egyiksem"/>
          <w:rFonts w:ascii="Tahoma" w:hAnsi="Tahoma"/>
          <w:bCs/>
          <w:sz w:val="24"/>
          <w:szCs w:val="24"/>
        </w:rPr>
        <w:t xml:space="preserve"> feladat</w:t>
      </w:r>
      <w:r>
        <w:rPr>
          <w:rStyle w:val="Egyiksem"/>
          <w:rFonts w:ascii="Tahoma" w:hAnsi="Tahoma"/>
          <w:bCs/>
          <w:sz w:val="24"/>
          <w:szCs w:val="24"/>
        </w:rPr>
        <w:t>a</w:t>
      </w:r>
      <w:r w:rsidRPr="00ED3541">
        <w:rPr>
          <w:rStyle w:val="Egyiksem"/>
          <w:rFonts w:ascii="Tahoma" w:hAnsi="Tahoma"/>
          <w:bCs/>
          <w:sz w:val="24"/>
          <w:szCs w:val="24"/>
        </w:rPr>
        <w:t xml:space="preserve"> az épület felmérési terveinek, valamint közbeszerzési eljárás lefolytatására alkalmas kivitelezési műszaki tervdokumentáció elkészítése. A felmérési tervek elkészültek, a kivitelezési terv</w:t>
      </w:r>
      <w:r>
        <w:rPr>
          <w:rStyle w:val="Egyiksem"/>
          <w:rFonts w:ascii="Tahoma" w:hAnsi="Tahoma"/>
          <w:bCs/>
          <w:sz w:val="24"/>
          <w:szCs w:val="24"/>
        </w:rPr>
        <w:t>dokumentáció</w:t>
      </w:r>
      <w:r w:rsidRPr="00ED3541">
        <w:rPr>
          <w:rStyle w:val="Egyiksem"/>
          <w:rFonts w:ascii="Tahoma" w:hAnsi="Tahoma"/>
          <w:bCs/>
          <w:sz w:val="24"/>
          <w:szCs w:val="24"/>
        </w:rPr>
        <w:t xml:space="preserve"> készítése jelenleg folyamatban van. A tervezési díj bruttó 5.080.000,- Ft.</w:t>
      </w:r>
    </w:p>
    <w:p w14:paraId="6A06CC03" w14:textId="77777777" w:rsidR="0017721B" w:rsidRDefault="0017721B" w:rsidP="0017721B">
      <w:pPr>
        <w:spacing w:after="0" w:line="240" w:lineRule="auto"/>
        <w:jc w:val="both"/>
        <w:rPr>
          <w:rStyle w:val="Egyiksem"/>
          <w:rFonts w:ascii="Tahoma" w:hAnsi="Tahoma"/>
          <w:bCs/>
          <w:sz w:val="24"/>
          <w:szCs w:val="24"/>
        </w:rPr>
      </w:pPr>
      <w:r w:rsidRPr="00ED3541">
        <w:rPr>
          <w:rStyle w:val="Egyiksem"/>
          <w:rFonts w:ascii="Tahoma" w:hAnsi="Tahoma"/>
          <w:bCs/>
          <w:sz w:val="24"/>
          <w:szCs w:val="24"/>
        </w:rPr>
        <w:t xml:space="preserve">A felújítás során megújul a </w:t>
      </w:r>
      <w:r>
        <w:rPr>
          <w:rStyle w:val="Egyiksem"/>
          <w:rFonts w:ascii="Tahoma" w:hAnsi="Tahoma"/>
          <w:bCs/>
          <w:sz w:val="24"/>
          <w:szCs w:val="24"/>
        </w:rPr>
        <w:t>két körzetet magába foglaló rendelő</w:t>
      </w:r>
      <w:r w:rsidRPr="00ED3541">
        <w:rPr>
          <w:rStyle w:val="Egyiksem"/>
          <w:rFonts w:ascii="Tahoma" w:hAnsi="Tahoma"/>
          <w:bCs/>
          <w:sz w:val="24"/>
          <w:szCs w:val="24"/>
        </w:rPr>
        <w:t xml:space="preserve"> teljes gépészeti, valamint villamos hálózata, cserére kerülnek a lámpatestek, villamos szerelvények, burkolatok, illetve belső nyílászárói. Sor kerül az épület akadálymentesítésére, melynek keretében többek között új vizesblokk jön létre, illetve a meglévő rámpa átalakításra kerül.</w:t>
      </w:r>
    </w:p>
    <w:p w14:paraId="21CD8A59" w14:textId="77777777" w:rsidR="0017721B" w:rsidRPr="00ED3541" w:rsidRDefault="0017721B" w:rsidP="0017721B">
      <w:pPr>
        <w:spacing w:after="0" w:line="240" w:lineRule="auto"/>
        <w:jc w:val="both"/>
        <w:rPr>
          <w:rStyle w:val="Egyiksem"/>
          <w:rFonts w:ascii="Tahoma" w:hAnsi="Tahoma"/>
          <w:bCs/>
          <w:sz w:val="24"/>
          <w:szCs w:val="24"/>
        </w:rPr>
      </w:pPr>
    </w:p>
    <w:p w14:paraId="65414A74" w14:textId="77777777" w:rsidR="0017721B" w:rsidRDefault="0017721B" w:rsidP="0017721B">
      <w:pPr>
        <w:spacing w:after="0" w:line="240" w:lineRule="auto"/>
        <w:jc w:val="both"/>
        <w:rPr>
          <w:rFonts w:ascii="Tahoma" w:hAnsi="Tahoma" w:cs="Tahoma"/>
          <w:color w:val="000000" w:themeColor="text1"/>
          <w:sz w:val="24"/>
          <w:szCs w:val="24"/>
        </w:rPr>
      </w:pPr>
      <w:r w:rsidRPr="00ED3541">
        <w:rPr>
          <w:rFonts w:ascii="Tahoma" w:hAnsi="Tahoma" w:cs="Tahoma"/>
          <w:color w:val="000000" w:themeColor="text1"/>
          <w:sz w:val="24"/>
          <w:szCs w:val="24"/>
        </w:rPr>
        <w:t xml:space="preserve">A Veszprém, Vár u. 29. szám alatti </w:t>
      </w:r>
      <w:r w:rsidRPr="00ED3541">
        <w:rPr>
          <w:rFonts w:ascii="Tahoma" w:hAnsi="Tahoma" w:cs="Tahoma"/>
          <w:b/>
          <w:color w:val="000000" w:themeColor="text1"/>
          <w:sz w:val="24"/>
          <w:szCs w:val="24"/>
        </w:rPr>
        <w:t>Dubniczay-palota</w:t>
      </w:r>
      <w:r w:rsidRPr="00ED3541">
        <w:rPr>
          <w:rFonts w:ascii="Tahoma" w:hAnsi="Tahoma" w:cs="Tahoma"/>
          <w:color w:val="000000" w:themeColor="text1"/>
          <w:sz w:val="24"/>
          <w:szCs w:val="24"/>
        </w:rPr>
        <w:t xml:space="preserve"> műemléki védelem alatt álló épületének homlokzatát és nyílászáróit szükséges felújítani, mert az épület homlokzata többször leázott. Az eredeti tervezési program szerint a felújítás során jellemzően az épület problémás nyílászárói, homlokzati falszakaszai, illetve bádogos szerkezetei újulnak meg. Az épület rekonstrukciója 2005-ben készült el, az eltelt nagyjából 20 év alatt bizonyos épületrészek szerkezeti anyagai elöregedtek, rekonstrukciójukra szükség van. A húsz évvel ezelőtti beruházás tervezőjével közösen helyszíni bejárás alkalmával részletes átvizsgálás során megállapításra került, hogy az épület egyéb szerkezetei is felújításra szorulnak, melyeket a felújítás során komplexen szükséges kezelni. </w:t>
      </w:r>
    </w:p>
    <w:p w14:paraId="0652BF10" w14:textId="77777777" w:rsidR="00DF1286" w:rsidRPr="00ED3541" w:rsidRDefault="00DF1286" w:rsidP="0017721B">
      <w:pPr>
        <w:spacing w:after="0" w:line="240" w:lineRule="auto"/>
        <w:jc w:val="both"/>
        <w:rPr>
          <w:rFonts w:ascii="Tahoma" w:hAnsi="Tahoma" w:cs="Tahoma"/>
          <w:color w:val="000000" w:themeColor="text1"/>
          <w:sz w:val="24"/>
          <w:szCs w:val="24"/>
        </w:rPr>
      </w:pPr>
    </w:p>
    <w:p w14:paraId="14D220FB" w14:textId="3A1D0D63" w:rsidR="0017721B" w:rsidRPr="00ED3541" w:rsidRDefault="0017721B" w:rsidP="0017721B">
      <w:pPr>
        <w:spacing w:after="0" w:line="240" w:lineRule="auto"/>
        <w:jc w:val="both"/>
        <w:rPr>
          <w:rStyle w:val="Egyiksem"/>
          <w:rFonts w:ascii="Tahoma" w:hAnsi="Tahoma"/>
          <w:bCs/>
          <w:sz w:val="24"/>
          <w:szCs w:val="24"/>
        </w:rPr>
      </w:pPr>
      <w:r w:rsidRPr="00ED3541">
        <w:rPr>
          <w:rStyle w:val="Egyiksem"/>
          <w:rFonts w:ascii="Tahoma" w:hAnsi="Tahoma"/>
          <w:bCs/>
          <w:sz w:val="24"/>
          <w:szCs w:val="24"/>
        </w:rPr>
        <w:t>Az Önkormányzat 2024. évben kötött tervezési szerződést a Klobusovszki Építészeti Kft.-vel az épület</w:t>
      </w:r>
      <w:r w:rsidR="00DF1286">
        <w:rPr>
          <w:rStyle w:val="Egyiksem"/>
          <w:rFonts w:ascii="Tahoma" w:hAnsi="Tahoma"/>
          <w:bCs/>
          <w:sz w:val="24"/>
          <w:szCs w:val="24"/>
        </w:rPr>
        <w:t>-</w:t>
      </w:r>
      <w:r w:rsidRPr="00ED3541">
        <w:rPr>
          <w:rStyle w:val="Egyiksem"/>
          <w:rFonts w:ascii="Tahoma" w:hAnsi="Tahoma"/>
          <w:bCs/>
          <w:sz w:val="24"/>
          <w:szCs w:val="24"/>
        </w:rPr>
        <w:t>felújításhoz kapcsolódó műszaki tervdokumentációk elkészítésére vonatkozóan. 2025-ben a diagnosztikai vizsgálatok, illetve az örökségvédelmi tervek engedélyeztetése történt meg, jelenleg a kivitelezési műszaki tervdokumentáció készítése folyamatban van. A tervezési díj bruttó 13.342.620,- Ft.</w:t>
      </w:r>
    </w:p>
    <w:p w14:paraId="4F35F193" w14:textId="77777777" w:rsidR="0017721B" w:rsidRPr="00ED3541" w:rsidRDefault="0017721B" w:rsidP="0017721B">
      <w:pPr>
        <w:spacing w:after="0" w:line="240" w:lineRule="auto"/>
        <w:jc w:val="both"/>
        <w:rPr>
          <w:rStyle w:val="Egyiksem"/>
          <w:rFonts w:ascii="Tahoma" w:hAnsi="Tahoma"/>
          <w:bCs/>
          <w:sz w:val="24"/>
          <w:szCs w:val="24"/>
        </w:rPr>
      </w:pPr>
    </w:p>
    <w:p w14:paraId="6381719C" w14:textId="448882BC" w:rsidR="0017721B" w:rsidRDefault="0017721B" w:rsidP="0017721B">
      <w:pPr>
        <w:spacing w:after="0" w:line="240" w:lineRule="auto"/>
        <w:jc w:val="both"/>
        <w:rPr>
          <w:rFonts w:ascii="Tahoma" w:hAnsi="Tahoma" w:cs="Tahoma"/>
          <w:color w:val="000000" w:themeColor="text1"/>
          <w:sz w:val="24"/>
          <w:szCs w:val="24"/>
        </w:rPr>
      </w:pPr>
      <w:r w:rsidRPr="00ED3541">
        <w:rPr>
          <w:rFonts w:ascii="Tahoma" w:hAnsi="Tahoma"/>
          <w:sz w:val="24"/>
          <w:szCs w:val="24"/>
        </w:rPr>
        <w:t xml:space="preserve">Veszprém Megyei Jogú Város </w:t>
      </w:r>
      <w:r w:rsidRPr="00ED3541">
        <w:rPr>
          <w:rFonts w:ascii="Tahoma" w:hAnsi="Tahoma" w:cs="Tahoma"/>
          <w:sz w:val="24"/>
          <w:szCs w:val="24"/>
        </w:rPr>
        <w:t xml:space="preserve">Önkormányzata </w:t>
      </w:r>
      <w:r w:rsidR="00DF1286">
        <w:rPr>
          <w:rFonts w:ascii="Tahoma" w:hAnsi="Tahoma" w:cs="Tahoma"/>
          <w:sz w:val="24"/>
          <w:szCs w:val="24"/>
        </w:rPr>
        <w:t>–</w:t>
      </w:r>
      <w:r w:rsidRPr="00ED3541">
        <w:rPr>
          <w:rFonts w:ascii="Tahoma" w:hAnsi="Tahoma" w:cs="Tahoma"/>
          <w:sz w:val="24"/>
          <w:szCs w:val="24"/>
        </w:rPr>
        <w:t xml:space="preserve"> a TOP_P</w:t>
      </w:r>
      <w:r>
        <w:rPr>
          <w:rFonts w:ascii="Tahoma" w:hAnsi="Tahoma" w:cs="Tahoma"/>
          <w:sz w:val="24"/>
          <w:szCs w:val="24"/>
        </w:rPr>
        <w:t>LUSZ</w:t>
      </w:r>
      <w:r w:rsidRPr="00ED3541">
        <w:rPr>
          <w:rFonts w:ascii="Tahoma" w:hAnsi="Tahoma" w:cs="Tahoma"/>
          <w:sz w:val="24"/>
          <w:szCs w:val="24"/>
        </w:rPr>
        <w:t xml:space="preserve">-3.4.1-23-VP1-2025-00003 azonosító számú, „Fenntartható humán infrastruktúra” elnevezésű projekt keretén belül </w:t>
      </w:r>
      <w:r w:rsidR="00DF1286">
        <w:rPr>
          <w:rFonts w:ascii="Tahoma" w:hAnsi="Tahoma" w:cs="Tahoma"/>
          <w:sz w:val="24"/>
          <w:szCs w:val="24"/>
        </w:rPr>
        <w:t>–</w:t>
      </w:r>
      <w:r w:rsidRPr="00ED3541">
        <w:rPr>
          <w:rFonts w:ascii="Tahoma" w:hAnsi="Tahoma" w:cs="Tahoma"/>
          <w:sz w:val="24"/>
          <w:szCs w:val="24"/>
        </w:rPr>
        <w:t xml:space="preserve"> a </w:t>
      </w:r>
      <w:r w:rsidRPr="00ED3541">
        <w:rPr>
          <w:rFonts w:ascii="Tahoma" w:hAnsi="Tahoma" w:cs="Tahoma"/>
          <w:b/>
          <w:iCs/>
          <w:sz w:val="24"/>
          <w:szCs w:val="24"/>
        </w:rPr>
        <w:t>Veszprém, Török Ignác utca 10. szám alatti I. számú Idősek Otthona</w:t>
      </w:r>
      <w:r w:rsidRPr="00ED3541">
        <w:rPr>
          <w:rFonts w:ascii="Tahoma" w:hAnsi="Tahoma" w:cs="Tahoma"/>
          <w:iCs/>
          <w:sz w:val="24"/>
          <w:szCs w:val="24"/>
        </w:rPr>
        <w:t xml:space="preserve"> részleges felújítását és bővítését tervezi. Az </w:t>
      </w:r>
      <w:r w:rsidRPr="00ED3541">
        <w:rPr>
          <w:rFonts w:ascii="Tahoma" w:hAnsi="Tahoma" w:cs="Tahoma"/>
          <w:color w:val="000000" w:themeColor="text1"/>
          <w:sz w:val="24"/>
          <w:szCs w:val="24"/>
        </w:rPr>
        <w:t>épület bővítése során demens nappali foglalkoztató kialakítása és a meglévő konyhai épületszárny felújítása és bővítése készülne el, mely során a jelenlegi 200 adagról 300 adagos konyhára bővülne a konyhai kapacitás. Demens ellátásban 16 fő részesülhetne, mely személyek részére egy új, kétszintes épületrész kerülne megépítésre a meglévő épület nyugati szárnyához kapcsolódva. A k</w:t>
      </w:r>
      <w:r>
        <w:rPr>
          <w:rFonts w:ascii="Tahoma" w:hAnsi="Tahoma" w:cs="Tahoma"/>
          <w:color w:val="000000" w:themeColor="text1"/>
          <w:sz w:val="24"/>
          <w:szCs w:val="24"/>
        </w:rPr>
        <w:t>onyhai épületszárny a kapacitás</w:t>
      </w:r>
      <w:r w:rsidRPr="00ED3541">
        <w:rPr>
          <w:rFonts w:ascii="Tahoma" w:hAnsi="Tahoma" w:cs="Tahoma"/>
          <w:color w:val="000000" w:themeColor="text1"/>
          <w:sz w:val="24"/>
          <w:szCs w:val="24"/>
        </w:rPr>
        <w:t xml:space="preserve">bővítés mellett teljes építészeti, gépészeti és villamos hálózata megújulna. </w:t>
      </w:r>
    </w:p>
    <w:p w14:paraId="26895EEE" w14:textId="77777777" w:rsidR="00DF1286" w:rsidRPr="00DF1286" w:rsidRDefault="00DF1286" w:rsidP="0017721B">
      <w:pPr>
        <w:spacing w:after="0" w:line="240" w:lineRule="auto"/>
        <w:jc w:val="both"/>
        <w:rPr>
          <w:rFonts w:ascii="Tahoma" w:hAnsi="Tahoma" w:cs="Tahoma"/>
          <w:sz w:val="24"/>
          <w:szCs w:val="24"/>
        </w:rPr>
      </w:pPr>
    </w:p>
    <w:p w14:paraId="77F06C5F" w14:textId="7F0B9697" w:rsidR="0017721B" w:rsidRDefault="0017721B" w:rsidP="0017721B">
      <w:pPr>
        <w:spacing w:after="0" w:line="240" w:lineRule="auto"/>
        <w:jc w:val="both"/>
        <w:rPr>
          <w:rFonts w:ascii="Tahoma" w:hAnsi="Tahoma" w:cs="Tahoma"/>
          <w:iCs/>
          <w:sz w:val="24"/>
          <w:szCs w:val="24"/>
        </w:rPr>
      </w:pPr>
      <w:r w:rsidRPr="00ED3541">
        <w:rPr>
          <w:rFonts w:ascii="Tahoma" w:hAnsi="Tahoma"/>
          <w:sz w:val="24"/>
          <w:szCs w:val="24"/>
        </w:rPr>
        <w:t xml:space="preserve">A tervezési munkák megfelelő előkészítésének </w:t>
      </w:r>
      <w:r w:rsidRPr="00ED3541">
        <w:rPr>
          <w:rFonts w:ascii="Tahoma" w:hAnsi="Tahoma" w:cs="Tahoma"/>
          <w:sz w:val="24"/>
          <w:szCs w:val="24"/>
        </w:rPr>
        <w:t xml:space="preserve">érdekében az Önkormányzat az épületek </w:t>
      </w:r>
      <w:r w:rsidRPr="00ED3541">
        <w:rPr>
          <w:rFonts w:ascii="Tahoma" w:hAnsi="Tahoma" w:cs="Tahoma"/>
          <w:iCs/>
          <w:sz w:val="24"/>
          <w:szCs w:val="24"/>
        </w:rPr>
        <w:t>felmérési, állapotrögzítési terveit, valamint a fejlesztésre irányuló vázlatrajzait a 2024-es évben elkészíttette.</w:t>
      </w:r>
    </w:p>
    <w:p w14:paraId="78D45329" w14:textId="77777777" w:rsidR="00DF1286" w:rsidRPr="00ED3541" w:rsidRDefault="00DF1286" w:rsidP="0017721B">
      <w:pPr>
        <w:spacing w:after="0" w:line="240" w:lineRule="auto"/>
        <w:jc w:val="both"/>
        <w:rPr>
          <w:rFonts w:ascii="Tahoma" w:hAnsi="Tahoma" w:cs="Tahoma"/>
          <w:iCs/>
          <w:sz w:val="24"/>
          <w:szCs w:val="24"/>
        </w:rPr>
      </w:pPr>
    </w:p>
    <w:p w14:paraId="5D7A7EA2" w14:textId="77777777" w:rsidR="0017721B" w:rsidRPr="00ED3541" w:rsidRDefault="0017721B" w:rsidP="0017721B">
      <w:pPr>
        <w:spacing w:after="0" w:line="240" w:lineRule="auto"/>
        <w:jc w:val="both"/>
        <w:rPr>
          <w:rFonts w:ascii="Tahoma" w:hAnsi="Tahoma"/>
          <w:sz w:val="24"/>
          <w:szCs w:val="24"/>
        </w:rPr>
      </w:pPr>
      <w:r w:rsidRPr="00ED3541">
        <w:rPr>
          <w:rFonts w:ascii="Tahoma" w:hAnsi="Tahoma" w:cs="Tahoma"/>
          <w:sz w:val="24"/>
          <w:szCs w:val="24"/>
        </w:rPr>
        <w:t>A fejlesztés megvalósítására</w:t>
      </w:r>
      <w:r w:rsidRPr="00ED3541">
        <w:rPr>
          <w:rFonts w:ascii="Tahoma" w:hAnsi="Tahoma"/>
          <w:sz w:val="24"/>
          <w:szCs w:val="24"/>
        </w:rPr>
        <w:t xml:space="preserve"> vonatkozó Támogatási Szerződés 2025. augusztus 29-én lépett hatályba. Ezt követően az Önkormányzat indikatív árajánlatokat szerzett be a tervezési, tervezői művezetői, műszaki ellenőri, valamint beruházás lebonyolítói szerepkörök ellátására vonatkozóan.</w:t>
      </w:r>
    </w:p>
    <w:p w14:paraId="3F58EC16" w14:textId="77777777" w:rsidR="0017721B" w:rsidRPr="00ED3541" w:rsidRDefault="0017721B" w:rsidP="0017721B">
      <w:pPr>
        <w:spacing w:after="0" w:line="240" w:lineRule="auto"/>
        <w:jc w:val="both"/>
        <w:rPr>
          <w:rFonts w:ascii="Tahoma" w:hAnsi="Tahoma" w:cs="Tahoma"/>
          <w:color w:val="000000" w:themeColor="text1"/>
          <w:sz w:val="24"/>
          <w:szCs w:val="24"/>
        </w:rPr>
      </w:pPr>
    </w:p>
    <w:p w14:paraId="5165DCA9" w14:textId="518B5A5A" w:rsidR="0017721B" w:rsidRPr="00ED3541" w:rsidRDefault="0017721B" w:rsidP="0017721B">
      <w:pPr>
        <w:spacing w:after="0" w:line="240" w:lineRule="auto"/>
        <w:jc w:val="both"/>
        <w:rPr>
          <w:rStyle w:val="Egyiksem"/>
          <w:rFonts w:ascii="Tahoma" w:hAnsi="Tahoma"/>
          <w:bCs/>
          <w:sz w:val="24"/>
          <w:szCs w:val="24"/>
        </w:rPr>
      </w:pPr>
      <w:r w:rsidRPr="00ED3541">
        <w:rPr>
          <w:rFonts w:ascii="Tahoma" w:hAnsi="Tahoma"/>
          <w:sz w:val="24"/>
          <w:szCs w:val="24"/>
        </w:rPr>
        <w:t xml:space="preserve">Veszprém Megyei Jogú Város Önkormányzata 2025. évben megkezdte a </w:t>
      </w:r>
      <w:r w:rsidRPr="00ED3541">
        <w:rPr>
          <w:rStyle w:val="Egyiksem"/>
          <w:rFonts w:ascii="Tahoma" w:hAnsi="Tahoma"/>
          <w:b/>
          <w:bCs/>
          <w:sz w:val="24"/>
          <w:szCs w:val="24"/>
        </w:rPr>
        <w:t>Művészetek Háza Veszprém</w:t>
      </w:r>
      <w:r w:rsidRPr="00ED3541">
        <w:rPr>
          <w:rStyle w:val="Egyiksem"/>
          <w:rFonts w:ascii="Tahoma" w:hAnsi="Tahoma"/>
          <w:bCs/>
          <w:sz w:val="24"/>
          <w:szCs w:val="24"/>
        </w:rPr>
        <w:t xml:space="preserve"> egyes épületeinek részleges felújítását. A fejlesztés során a Vár utca 11. szám alatti </w:t>
      </w:r>
      <w:r w:rsidR="00DF1286">
        <w:rPr>
          <w:rStyle w:val="Egyiksem"/>
          <w:rFonts w:ascii="Tahoma" w:hAnsi="Tahoma"/>
          <w:bCs/>
          <w:sz w:val="24"/>
          <w:szCs w:val="24"/>
        </w:rPr>
        <w:t>i</w:t>
      </w:r>
      <w:r w:rsidRPr="00ED3541">
        <w:rPr>
          <w:rStyle w:val="Egyiksem"/>
          <w:rFonts w:ascii="Tahoma" w:hAnsi="Tahoma"/>
          <w:bCs/>
          <w:sz w:val="24"/>
          <w:szCs w:val="24"/>
        </w:rPr>
        <w:t>rodaépület felújítása, valamint a Modern Képtár – Vass László Gyűjtemény Vár utca 3-7. szám alatti épületének tetőcseréje valósul meg. A kivitelezési munkák 2025. augusztus-december között zajlanak, a nettó bekerülési költség 50.635.453,- Ft.</w:t>
      </w:r>
    </w:p>
    <w:p w14:paraId="4BCF22F9" w14:textId="77777777" w:rsidR="0017721B" w:rsidRDefault="0017721B" w:rsidP="0017721B">
      <w:pPr>
        <w:spacing w:line="240" w:lineRule="auto"/>
        <w:jc w:val="both"/>
        <w:rPr>
          <w:rStyle w:val="Egyiksem"/>
          <w:rFonts w:ascii="Tahoma" w:hAnsi="Tahoma"/>
          <w:bCs/>
        </w:rPr>
      </w:pPr>
    </w:p>
    <w:p w14:paraId="647D93A8" w14:textId="77777777" w:rsidR="0017721B" w:rsidRDefault="0017721B" w:rsidP="0017721B">
      <w:pPr>
        <w:spacing w:line="240" w:lineRule="auto"/>
      </w:pPr>
      <w:r>
        <w:rPr>
          <w:rFonts w:ascii="Tahoma" w:hAnsi="Tahoma"/>
          <w:bCs/>
          <w:noProof/>
          <w:lang w:eastAsia="hu-HU"/>
        </w:rPr>
        <w:drawing>
          <wp:inline distT="0" distB="0" distL="0" distR="0" wp14:anchorId="0DC77BDD" wp14:editId="38E78C01">
            <wp:extent cx="5760720" cy="2591435"/>
            <wp:effectExtent l="0" t="0" r="0" b="0"/>
            <wp:docPr id="1557795362" name="Kép 1557795362" descr="A képen kültéri, épület, ég, felhő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95362" name="Kép 1557795362" descr="A képen kültéri, épület, ég, felhő látható&#10;&#10;Előfordulhat, hogy az AI által létrehozott tartalom helytele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2591435"/>
                    </a:xfrm>
                    <a:prstGeom prst="rect">
                      <a:avLst/>
                    </a:prstGeom>
                  </pic:spPr>
                </pic:pic>
              </a:graphicData>
            </a:graphic>
          </wp:inline>
        </w:drawing>
      </w:r>
    </w:p>
    <w:p w14:paraId="40966EC5" w14:textId="77777777" w:rsidR="0017721B" w:rsidRDefault="0017721B" w:rsidP="0017721B">
      <w:pPr>
        <w:autoSpaceDE w:val="0"/>
        <w:autoSpaceDN w:val="0"/>
        <w:adjustRightInd w:val="0"/>
        <w:spacing w:after="0" w:line="240" w:lineRule="auto"/>
        <w:jc w:val="both"/>
        <w:rPr>
          <w:rFonts w:ascii="Tahoma" w:hAnsi="Tahoma" w:cs="Tahoma"/>
          <w:b/>
          <w:color w:val="000000" w:themeColor="text1"/>
          <w:sz w:val="24"/>
          <w:szCs w:val="24"/>
        </w:rPr>
      </w:pPr>
    </w:p>
    <w:p w14:paraId="66245421" w14:textId="77777777" w:rsidR="0017721B" w:rsidRPr="00A906A5" w:rsidRDefault="0017721B" w:rsidP="0017721B">
      <w:pPr>
        <w:autoSpaceDE w:val="0"/>
        <w:autoSpaceDN w:val="0"/>
        <w:adjustRightInd w:val="0"/>
        <w:spacing w:after="0" w:line="240" w:lineRule="auto"/>
        <w:jc w:val="both"/>
        <w:rPr>
          <w:rFonts w:ascii="Tahoma" w:hAnsi="Tahoma" w:cs="Tahoma"/>
          <w:b/>
          <w:color w:val="000000" w:themeColor="text1"/>
          <w:sz w:val="24"/>
          <w:szCs w:val="24"/>
        </w:rPr>
      </w:pPr>
      <w:r w:rsidRPr="00A906A5">
        <w:rPr>
          <w:rFonts w:ascii="Tahoma" w:hAnsi="Tahoma" w:cs="Tahoma"/>
          <w:b/>
          <w:color w:val="000000" w:themeColor="text1"/>
          <w:sz w:val="24"/>
          <w:szCs w:val="24"/>
        </w:rPr>
        <w:t xml:space="preserve">Völgyikút </w:t>
      </w:r>
      <w:r>
        <w:rPr>
          <w:rFonts w:ascii="Tahoma" w:hAnsi="Tahoma" w:cs="Tahoma"/>
          <w:b/>
          <w:color w:val="000000" w:themeColor="text1"/>
          <w:sz w:val="24"/>
          <w:szCs w:val="24"/>
        </w:rPr>
        <w:t>személyfelvonó cseréje</w:t>
      </w:r>
      <w:r w:rsidRPr="00A906A5">
        <w:rPr>
          <w:rFonts w:ascii="Tahoma" w:hAnsi="Tahoma" w:cs="Tahoma"/>
          <w:b/>
          <w:color w:val="000000" w:themeColor="text1"/>
          <w:sz w:val="24"/>
          <w:szCs w:val="24"/>
        </w:rPr>
        <w:t>:</w:t>
      </w:r>
    </w:p>
    <w:p w14:paraId="1ABC6AA7"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Megvalósult a</w:t>
      </w:r>
      <w:r w:rsidRPr="00955706">
        <w:rPr>
          <w:rFonts w:ascii="Tahoma" w:hAnsi="Tahoma" w:cs="Tahoma"/>
          <w:color w:val="000000" w:themeColor="text1"/>
          <w:sz w:val="24"/>
          <w:szCs w:val="24"/>
        </w:rPr>
        <w:t xml:space="preserve"> Veszprém, Völgyikút u. 2. szám alatti VKTT Egyesített Szociális Intézmény 2. számú Idősek Otthonában lévő személyfelvonó lift cseréje. </w:t>
      </w:r>
      <w:r>
        <w:rPr>
          <w:rFonts w:ascii="Tahoma" w:hAnsi="Tahoma" w:cs="Tahoma"/>
          <w:color w:val="000000" w:themeColor="text1"/>
          <w:sz w:val="24"/>
          <w:szCs w:val="24"/>
        </w:rPr>
        <w:t>A tervezési és engedélyezési munkarészek 2024. év végén készültek el. 2025. február elején került sor a munkaterület kivitelezőnek történő átadására, valamint a kivitelezési munkák megkezdésére. A kivitelezés optimális időbeosztással zajlott, hogy az otthon lakóinak és dolgozóinak a lehető legkisebb kellemetlenséget és fennakadást jelentse. A kivitelezési munkák során elbontásra került a régi lift, a liftakna belső falfelületeit felújították és új négyszintes személyfelvonó lift került beszerelésre. A műszaki átadásra 2025. április 14-én került sor. A beruházás teljes költsége 18.800.000,- Ft volt.</w:t>
      </w:r>
    </w:p>
    <w:p w14:paraId="49545B63"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4442D32F"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sectPr w:rsidR="0017721B" w:rsidSect="0017721B">
          <w:footerReference w:type="default" r:id="rId22"/>
          <w:pgSz w:w="11906" w:h="16838"/>
          <w:pgMar w:top="1417" w:right="1417" w:bottom="1417" w:left="1417" w:header="708" w:footer="708" w:gutter="0"/>
          <w:cols w:space="708"/>
          <w:titlePg/>
          <w:docGrid w:linePitch="360"/>
        </w:sectPr>
      </w:pPr>
    </w:p>
    <w:p w14:paraId="52AC9355"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25F2CE1E" wp14:editId="6EDA20E0">
            <wp:extent cx="2573653" cy="1930240"/>
            <wp:effectExtent l="0" t="2223" r="0" b="0"/>
            <wp:docPr id="2073057225" name="Kép 2073057225" descr="A képen fedett pályás, fal, irodaszerek, tervezés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057225" name="Kép 2073057225" descr="A képen fedett pályás, fal, irodaszerek, tervezés látható&#10;&#10;Előfordulhat, hogy az AI által létrehozott tartalom helytelen."/>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611564" cy="1958673"/>
                    </a:xfrm>
                    <a:prstGeom prst="rect">
                      <a:avLst/>
                    </a:prstGeom>
                  </pic:spPr>
                </pic:pic>
              </a:graphicData>
            </a:graphic>
          </wp:inline>
        </w:drawing>
      </w:r>
    </w:p>
    <w:p w14:paraId="419CF4E0"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3D6B1CC7" w14:textId="77777777" w:rsidR="0017721B" w:rsidRDefault="0017721B" w:rsidP="0017721B">
      <w:pPr>
        <w:autoSpaceDE w:val="0"/>
        <w:autoSpaceDN w:val="0"/>
        <w:adjustRightInd w:val="0"/>
        <w:spacing w:after="0" w:line="240" w:lineRule="auto"/>
        <w:jc w:val="center"/>
        <w:rPr>
          <w:rFonts w:ascii="Tahoma" w:hAnsi="Tahoma" w:cs="Tahoma"/>
          <w:color w:val="000000" w:themeColor="text1"/>
          <w:sz w:val="24"/>
          <w:szCs w:val="24"/>
        </w:rPr>
        <w:sectPr w:rsidR="0017721B" w:rsidSect="0017721B">
          <w:type w:val="continuous"/>
          <w:pgSz w:w="11906" w:h="16838"/>
          <w:pgMar w:top="1417" w:right="1417" w:bottom="1417" w:left="1417" w:header="708" w:footer="708" w:gutter="0"/>
          <w:cols w:num="2" w:space="708"/>
          <w:titlePg/>
          <w:docGrid w:linePitch="360"/>
        </w:sectPr>
      </w:pPr>
      <w:r>
        <w:rPr>
          <w:rFonts w:ascii="Tahoma" w:hAnsi="Tahoma" w:cs="Tahoma"/>
          <w:noProof/>
          <w:color w:val="000000" w:themeColor="text1"/>
          <w:sz w:val="24"/>
          <w:szCs w:val="24"/>
          <w:lang w:eastAsia="hu-HU"/>
        </w:rPr>
        <w:drawing>
          <wp:inline distT="0" distB="0" distL="0" distR="0" wp14:anchorId="412C1242" wp14:editId="52C54292">
            <wp:extent cx="2610487" cy="1957866"/>
            <wp:effectExtent l="2540" t="0" r="1905" b="1905"/>
            <wp:docPr id="753716747" name="Kép 753716747" descr="A képen fal, fedett pályás, hűtőszekrény, polc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16747" name="Kép 753716747" descr="A képen fal, fedett pályás, hűtőszekrény, polc látható&#10;&#10;Előfordulhat, hogy az AI által létrehozott tartalom helytelen."/>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2623272" cy="1967455"/>
                    </a:xfrm>
                    <a:prstGeom prst="rect">
                      <a:avLst/>
                    </a:prstGeom>
                  </pic:spPr>
                </pic:pic>
              </a:graphicData>
            </a:graphic>
          </wp:inline>
        </w:drawing>
      </w:r>
    </w:p>
    <w:p w14:paraId="513BCB3E" w14:textId="77777777" w:rsidR="0017721B" w:rsidRPr="00A906A5" w:rsidRDefault="0017721B" w:rsidP="0017721B">
      <w:pPr>
        <w:autoSpaceDE w:val="0"/>
        <w:autoSpaceDN w:val="0"/>
        <w:adjustRightInd w:val="0"/>
        <w:spacing w:after="0" w:line="240" w:lineRule="auto"/>
        <w:jc w:val="both"/>
        <w:rPr>
          <w:rFonts w:ascii="Tahoma" w:hAnsi="Tahoma" w:cs="Tahoma"/>
          <w:b/>
          <w:color w:val="000000" w:themeColor="text1"/>
          <w:sz w:val="24"/>
          <w:szCs w:val="24"/>
        </w:rPr>
      </w:pPr>
      <w:r w:rsidRPr="00A906A5">
        <w:rPr>
          <w:rFonts w:ascii="Tahoma" w:hAnsi="Tahoma" w:cs="Tahoma"/>
          <w:b/>
          <w:color w:val="000000" w:themeColor="text1"/>
          <w:sz w:val="24"/>
          <w:szCs w:val="24"/>
        </w:rPr>
        <w:t>Felnőtt háziorvosi rendelők akadálymentesítése:</w:t>
      </w:r>
    </w:p>
    <w:p w14:paraId="7DF0F844" w14:textId="6A1607DC"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Veszprém város közigazgatási területén található felnőtt háziorvosi rendelők akadálymentesítésével kezdtünk foglalkozni, a rendelőket 2024 októberében felmértük, és meghatároztuk azokat a helyszíneket, ahol szükséges az akadálymentesítés.</w:t>
      </w:r>
    </w:p>
    <w:p w14:paraId="102BAC6D" w14:textId="77777777" w:rsidR="00DF1286" w:rsidRDefault="00DF1286" w:rsidP="0017721B">
      <w:pPr>
        <w:autoSpaceDE w:val="0"/>
        <w:autoSpaceDN w:val="0"/>
        <w:adjustRightInd w:val="0"/>
        <w:spacing w:after="0" w:line="240" w:lineRule="auto"/>
        <w:jc w:val="both"/>
        <w:rPr>
          <w:rFonts w:ascii="Tahoma" w:hAnsi="Tahoma" w:cs="Tahoma"/>
          <w:color w:val="000000" w:themeColor="text1"/>
          <w:sz w:val="24"/>
          <w:szCs w:val="24"/>
        </w:rPr>
      </w:pPr>
    </w:p>
    <w:p w14:paraId="20713461" w14:textId="0BB8D33A"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Első ütemben 2024. december 12-én öt helyszínre vonatkozóan kötöttünk tervezési szerződést kivitelezési tervdokumentáció elkészítésére: a Veszprém, Kiskőrösi utca 72. szám alatti; a </w:t>
      </w:r>
      <w:r w:rsidRPr="00B14E2B">
        <w:rPr>
          <w:rFonts w:ascii="Tahoma" w:hAnsi="Tahoma" w:cs="Tahoma"/>
          <w:color w:val="000000" w:themeColor="text1"/>
          <w:sz w:val="24"/>
          <w:szCs w:val="24"/>
        </w:rPr>
        <w:t>Veszprém, Ördögárok utca 5. szám alatti</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Veszprém, Halle utca 5/F</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szám alatti</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Veszprém, Halle utca 9/C</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szám alatti és a Veszprém, Veres Péter utca 17. szám alatti felnőtt háziorvosi rendelők</w:t>
      </w:r>
      <w:r w:rsidR="00DF1286">
        <w:rPr>
          <w:rFonts w:ascii="Tahoma" w:hAnsi="Tahoma" w:cs="Tahoma"/>
          <w:color w:val="000000" w:themeColor="text1"/>
          <w:sz w:val="24"/>
          <w:szCs w:val="24"/>
        </w:rPr>
        <w:t>re</w:t>
      </w:r>
      <w:r>
        <w:rPr>
          <w:rFonts w:ascii="Tahoma" w:hAnsi="Tahoma" w:cs="Tahoma"/>
          <w:color w:val="000000" w:themeColor="text1"/>
          <w:sz w:val="24"/>
          <w:szCs w:val="24"/>
        </w:rPr>
        <w:t>. A tervezési feladat 2025. április 7-én fejeződött be. A tervezési munkák bruttó költsége 6.731.000 Ft volt.</w:t>
      </w:r>
    </w:p>
    <w:p w14:paraId="31F32177"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57579CDC"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bookmarkStart w:id="24" w:name="_Hlk214960399"/>
      <w:r w:rsidRPr="00A906A5">
        <w:rPr>
          <w:rFonts w:ascii="Tahoma" w:hAnsi="Tahoma" w:cs="Tahoma"/>
          <w:color w:val="000000" w:themeColor="text1"/>
          <w:sz w:val="24"/>
          <w:szCs w:val="24"/>
        </w:rPr>
        <w:t xml:space="preserve">Veszprém Megyei Jogú Város Önkormányzata a Közigazgatási és Területfejlesztési Minisztérium által közzétett Versenyképes Járások Program felhívásra 2025. április 9. napján fejlesztési igényt nyújtott be, </w:t>
      </w:r>
      <w:r>
        <w:rPr>
          <w:rFonts w:ascii="Tahoma" w:hAnsi="Tahoma" w:cs="Tahoma"/>
          <w:color w:val="000000" w:themeColor="text1"/>
          <w:sz w:val="24"/>
          <w:szCs w:val="24"/>
        </w:rPr>
        <w:t>„</w:t>
      </w:r>
      <w:r w:rsidRPr="00A906A5">
        <w:rPr>
          <w:rFonts w:ascii="Tahoma" w:hAnsi="Tahoma" w:cs="Tahoma"/>
          <w:color w:val="000000" w:themeColor="text1"/>
          <w:sz w:val="24"/>
          <w:szCs w:val="24"/>
        </w:rPr>
        <w:t>Felnőtt háziorvosi rendelők akadálymentesítése Veszprémben</w:t>
      </w:r>
      <w:r>
        <w:rPr>
          <w:rFonts w:ascii="Tahoma" w:hAnsi="Tahoma" w:cs="Tahoma"/>
          <w:color w:val="000000" w:themeColor="text1"/>
          <w:sz w:val="24"/>
          <w:szCs w:val="24"/>
        </w:rPr>
        <w:t>”</w:t>
      </w:r>
      <w:r w:rsidRPr="00A906A5">
        <w:rPr>
          <w:rFonts w:ascii="Tahoma" w:hAnsi="Tahoma" w:cs="Tahoma"/>
          <w:color w:val="000000" w:themeColor="text1"/>
          <w:sz w:val="24"/>
          <w:szCs w:val="24"/>
        </w:rPr>
        <w:t xml:space="preserve"> tárgyban</w:t>
      </w:r>
      <w:r>
        <w:rPr>
          <w:rFonts w:ascii="Tahoma" w:hAnsi="Tahoma" w:cs="Tahoma"/>
          <w:color w:val="000000" w:themeColor="text1"/>
          <w:sz w:val="24"/>
          <w:szCs w:val="24"/>
        </w:rPr>
        <w:t xml:space="preserve">. Az érintett négy helyszín: a Veszprém, Kiskőrösi utca 72. szám alatti; a </w:t>
      </w:r>
      <w:r w:rsidRPr="00B14E2B">
        <w:rPr>
          <w:rFonts w:ascii="Tahoma" w:hAnsi="Tahoma" w:cs="Tahoma"/>
          <w:color w:val="000000" w:themeColor="text1"/>
          <w:sz w:val="24"/>
          <w:szCs w:val="24"/>
        </w:rPr>
        <w:t>Veszprém, Ördögárok utca 5. szám alatti</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Veszprém, Halle utca 5/F</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szám alatti</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Veszprém, Halle utca 9/C</w:t>
      </w:r>
      <w:r>
        <w:rPr>
          <w:rFonts w:ascii="Tahoma" w:hAnsi="Tahoma" w:cs="Tahoma"/>
          <w:color w:val="000000" w:themeColor="text1"/>
          <w:sz w:val="24"/>
          <w:szCs w:val="24"/>
        </w:rPr>
        <w:t>.</w:t>
      </w:r>
      <w:r w:rsidRPr="00B14E2B">
        <w:rPr>
          <w:rFonts w:ascii="Tahoma" w:hAnsi="Tahoma" w:cs="Tahoma"/>
          <w:color w:val="000000" w:themeColor="text1"/>
          <w:sz w:val="24"/>
          <w:szCs w:val="24"/>
        </w:rPr>
        <w:t xml:space="preserve"> szám alatti felnőtt háziorvosi rendelő</w:t>
      </w:r>
      <w:r>
        <w:rPr>
          <w:rFonts w:ascii="Tahoma" w:hAnsi="Tahoma" w:cs="Tahoma"/>
          <w:color w:val="000000" w:themeColor="text1"/>
          <w:sz w:val="24"/>
          <w:szCs w:val="24"/>
        </w:rPr>
        <w:t>.</w:t>
      </w:r>
    </w:p>
    <w:p w14:paraId="57297A77" w14:textId="77777777" w:rsidR="0017721B"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6D4BF933"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r w:rsidRPr="00A906A5">
        <w:rPr>
          <w:rFonts w:ascii="Tahoma" w:hAnsi="Tahoma" w:cs="Tahoma"/>
          <w:color w:val="000000" w:themeColor="text1"/>
          <w:sz w:val="24"/>
          <w:szCs w:val="24"/>
        </w:rPr>
        <w:t xml:space="preserve">A benyújtott fejlesztési igényt a Járási Fejlesztési Fórum megtárgyalta és javaslatot tett a közigazgatási és területfejlesztési miniszternek a </w:t>
      </w:r>
      <w:r>
        <w:rPr>
          <w:rFonts w:ascii="Tahoma" w:hAnsi="Tahoma" w:cs="Tahoma"/>
          <w:color w:val="000000" w:themeColor="text1"/>
          <w:sz w:val="24"/>
          <w:szCs w:val="24"/>
        </w:rPr>
        <w:t>támogatásra és annak mértékére.</w:t>
      </w:r>
      <w:r w:rsidRPr="00A906A5">
        <w:rPr>
          <w:rFonts w:ascii="Tahoma" w:hAnsi="Tahoma" w:cs="Tahoma"/>
          <w:color w:val="000000" w:themeColor="text1"/>
          <w:sz w:val="24"/>
          <w:szCs w:val="24"/>
        </w:rPr>
        <w:t xml:space="preserve"> A fejlesztési igény az I. ütemben támogatási igényként 2025. június 11. napján benyújtásra került.</w:t>
      </w:r>
      <w:r>
        <w:rPr>
          <w:rFonts w:ascii="Tahoma" w:hAnsi="Tahoma" w:cs="Tahoma"/>
          <w:color w:val="000000" w:themeColor="text1"/>
          <w:sz w:val="24"/>
          <w:szCs w:val="24"/>
        </w:rPr>
        <w:t xml:space="preserve"> A támogatási igényt a minisztérium jóváhagyta, a támogatói okirat megérkezésére és aláírására még ebben az évben számítani lehet. A kivitelezést </w:t>
      </w:r>
      <w:r w:rsidRPr="009F692F">
        <w:rPr>
          <w:rFonts w:ascii="Tahoma" w:hAnsi="Tahoma" w:cs="Tahoma"/>
          <w:color w:val="000000" w:themeColor="text1"/>
          <w:sz w:val="24"/>
          <w:szCs w:val="24"/>
        </w:rPr>
        <w:t>megelőző kivitelezői és műszaki ellenőri indikatív ajánlatok beszerzésre kerültek. A kivitelezéshez kapcsolódó beszerzési dokumentáció elő van készítve, a támogatói okirat beérkezését követően azonnal indítható a beszerzési eljárás és a kivitelezés.</w:t>
      </w:r>
    </w:p>
    <w:bookmarkEnd w:id="24"/>
    <w:p w14:paraId="16A40ECB"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2ED83F90" w14:textId="77777777" w:rsidR="0017721B" w:rsidRDefault="0017721B" w:rsidP="0017721B">
      <w:pPr>
        <w:spacing w:after="0" w:line="240" w:lineRule="auto"/>
        <w:jc w:val="both"/>
        <w:rPr>
          <w:rFonts w:ascii="Tahoma" w:hAnsi="Tahoma" w:cs="Tahoma"/>
          <w:color w:val="000000" w:themeColor="text1"/>
          <w:sz w:val="24"/>
          <w:szCs w:val="24"/>
        </w:rPr>
      </w:pPr>
      <w:bookmarkStart w:id="25" w:name="_Hlk213226965"/>
      <w:bookmarkEnd w:id="25"/>
      <w:r w:rsidRPr="009F692F">
        <w:rPr>
          <w:rFonts w:ascii="Tahoma" w:hAnsi="Tahoma" w:cs="Tahoma"/>
          <w:sz w:val="24"/>
          <w:szCs w:val="24"/>
        </w:rPr>
        <w:t xml:space="preserve">A </w:t>
      </w:r>
      <w:r>
        <w:rPr>
          <w:rFonts w:ascii="Tahoma" w:hAnsi="Tahoma" w:cs="Tahoma"/>
          <w:sz w:val="24"/>
          <w:szCs w:val="24"/>
        </w:rPr>
        <w:t>TOP_PLUSZ</w:t>
      </w:r>
      <w:r w:rsidRPr="009F692F">
        <w:rPr>
          <w:rFonts w:ascii="Tahoma" w:hAnsi="Tahoma" w:cs="Tahoma"/>
          <w:sz w:val="24"/>
          <w:szCs w:val="24"/>
        </w:rPr>
        <w:t xml:space="preserve"> program keretében megvalósítandó </w:t>
      </w:r>
      <w:r w:rsidRPr="009F692F">
        <w:rPr>
          <w:rFonts w:ascii="Tahoma" w:hAnsi="Tahoma" w:cs="Tahoma"/>
          <w:b/>
          <w:bCs/>
          <w:sz w:val="24"/>
          <w:szCs w:val="24"/>
        </w:rPr>
        <w:t>Veszprém, Hóvirág utca 14. szám</w:t>
      </w:r>
      <w:r w:rsidRPr="009F692F">
        <w:rPr>
          <w:rFonts w:ascii="Tahoma" w:hAnsi="Tahoma" w:cs="Tahoma"/>
          <w:sz w:val="24"/>
          <w:szCs w:val="24"/>
        </w:rPr>
        <w:t xml:space="preserve"> </w:t>
      </w:r>
      <w:r w:rsidRPr="00896FC7">
        <w:rPr>
          <w:rFonts w:ascii="Tahoma" w:hAnsi="Tahoma" w:cs="Tahoma"/>
          <w:sz w:val="24"/>
          <w:szCs w:val="24"/>
        </w:rPr>
        <w:t>alatti</w:t>
      </w:r>
      <w:r w:rsidRPr="009F692F">
        <w:rPr>
          <w:rFonts w:ascii="Tahoma" w:hAnsi="Tahoma" w:cs="Tahoma"/>
          <w:sz w:val="24"/>
          <w:szCs w:val="24"/>
        </w:rPr>
        <w:t xml:space="preserve"> </w:t>
      </w:r>
      <w:r w:rsidRPr="009F692F">
        <w:rPr>
          <w:rFonts w:ascii="Tahoma" w:hAnsi="Tahoma" w:cs="Tahoma"/>
          <w:color w:val="000000" w:themeColor="text1"/>
          <w:sz w:val="24"/>
          <w:szCs w:val="24"/>
        </w:rPr>
        <w:t>Veszprémi Kistérség Többcélú Társulása Egyesített Szociális Intézmény 3. számú Idősek Klubja és II. számú Gondozási Központ épülete átalakítása és felújítása van folyamatban. Az átalakítás során az épület 16 fő demens foglalkoztatott nappali ellátását fogja biztosítani, továbbá a jelenlegi 120 adagos főzőkonyha kapacitása is bővítésre kerül, mely bővítést követően a konyhai üzem 300 adag kapacitást fog biztosítani. Az épület teljeskörűen akadálymentesített lesz, ezért épületen belül</w:t>
      </w:r>
      <w:r>
        <w:rPr>
          <w:rFonts w:ascii="Tahoma" w:hAnsi="Tahoma" w:cs="Tahoma"/>
          <w:color w:val="000000" w:themeColor="text1"/>
          <w:sz w:val="24"/>
          <w:szCs w:val="24"/>
        </w:rPr>
        <w:t xml:space="preserve"> </w:t>
      </w:r>
      <w:r w:rsidRPr="009F692F">
        <w:rPr>
          <w:rFonts w:ascii="Tahoma" w:hAnsi="Tahoma" w:cs="Tahoma"/>
          <w:color w:val="000000" w:themeColor="text1"/>
          <w:sz w:val="24"/>
          <w:szCs w:val="24"/>
        </w:rPr>
        <w:t>egy személyfelvonó épül, továbbá az épület gépészete és villamos hálózata is felújításra kerül.</w:t>
      </w:r>
    </w:p>
    <w:p w14:paraId="20EE50D7" w14:textId="77777777" w:rsidR="00FD77B0" w:rsidRPr="009F692F" w:rsidRDefault="00FD77B0" w:rsidP="0017721B">
      <w:pPr>
        <w:spacing w:after="0" w:line="240" w:lineRule="auto"/>
        <w:jc w:val="both"/>
        <w:rPr>
          <w:rFonts w:ascii="Tahoma" w:hAnsi="Tahoma" w:cs="Tahoma"/>
          <w:color w:val="000000" w:themeColor="text1"/>
          <w:sz w:val="24"/>
          <w:szCs w:val="24"/>
        </w:rPr>
      </w:pPr>
    </w:p>
    <w:p w14:paraId="390B4B88" w14:textId="77777777" w:rsidR="0017721B" w:rsidRDefault="0017721B" w:rsidP="0017721B">
      <w:pPr>
        <w:spacing w:after="0" w:line="240" w:lineRule="auto"/>
        <w:jc w:val="both"/>
        <w:rPr>
          <w:rFonts w:ascii="Tahoma" w:hAnsi="Tahoma" w:cs="Tahoma"/>
          <w:color w:val="000000" w:themeColor="text1"/>
          <w:sz w:val="24"/>
          <w:szCs w:val="24"/>
        </w:rPr>
      </w:pPr>
      <w:r w:rsidRPr="009F692F">
        <w:rPr>
          <w:rFonts w:ascii="Tahoma" w:hAnsi="Tahoma" w:cs="Tahoma"/>
          <w:color w:val="000000" w:themeColor="text1"/>
          <w:sz w:val="24"/>
          <w:szCs w:val="24"/>
        </w:rPr>
        <w:t>A kert is korszerűsítésre kerül, az épület mellett új parkolóhelyek kerülnek kialakításra, akadálymentesített résszel együtt.</w:t>
      </w:r>
    </w:p>
    <w:p w14:paraId="26461DF8" w14:textId="77777777" w:rsidR="00FD77B0" w:rsidRPr="009F692F" w:rsidRDefault="00FD77B0" w:rsidP="0017721B">
      <w:pPr>
        <w:spacing w:after="0" w:line="240" w:lineRule="auto"/>
        <w:jc w:val="both"/>
        <w:rPr>
          <w:rFonts w:ascii="Tahoma" w:hAnsi="Tahoma" w:cs="Tahoma"/>
          <w:sz w:val="24"/>
          <w:szCs w:val="24"/>
        </w:rPr>
      </w:pPr>
    </w:p>
    <w:p w14:paraId="015D808B" w14:textId="77777777" w:rsidR="0017721B" w:rsidRPr="009F692F" w:rsidRDefault="0017721B" w:rsidP="0017721B">
      <w:pPr>
        <w:spacing w:after="0" w:line="240" w:lineRule="auto"/>
        <w:jc w:val="both"/>
        <w:rPr>
          <w:rFonts w:ascii="Tahoma" w:hAnsi="Tahoma" w:cs="Tahoma"/>
          <w:sz w:val="24"/>
          <w:szCs w:val="24"/>
        </w:rPr>
      </w:pPr>
      <w:r w:rsidRPr="009F692F">
        <w:rPr>
          <w:rFonts w:ascii="Tahoma" w:hAnsi="Tahoma" w:cs="Tahoma"/>
          <w:sz w:val="24"/>
          <w:szCs w:val="24"/>
        </w:rPr>
        <w:t>A vázlattervek korábban elfogadásra kerültek, a követelményeknek és feltételeknek mindenben megfelelnek. A szükséges tervezői és műszaki ellenőri beszerzések folyamatban vannak. A tejes megvalósításra 3 év áll rendelkezésre.</w:t>
      </w:r>
    </w:p>
    <w:p w14:paraId="7B1909B1" w14:textId="77777777" w:rsidR="0017721B" w:rsidRPr="009F692F" w:rsidRDefault="0017721B" w:rsidP="0017721B">
      <w:pPr>
        <w:spacing w:after="0" w:line="240" w:lineRule="auto"/>
        <w:rPr>
          <w:rFonts w:ascii="Tahoma" w:hAnsi="Tahoma" w:cs="Tahoma"/>
          <w:sz w:val="24"/>
          <w:szCs w:val="24"/>
        </w:rPr>
      </w:pPr>
    </w:p>
    <w:p w14:paraId="0A95CA29" w14:textId="3F027E75" w:rsidR="0017721B" w:rsidRPr="00896FC7" w:rsidRDefault="0017721B" w:rsidP="0017721B">
      <w:pPr>
        <w:autoSpaceDE w:val="0"/>
        <w:autoSpaceDN w:val="0"/>
        <w:adjustRightInd w:val="0"/>
        <w:spacing w:after="0" w:line="240" w:lineRule="auto"/>
        <w:jc w:val="both"/>
        <w:rPr>
          <w:rFonts w:ascii="Tahoma" w:hAnsi="Tahoma" w:cs="Tahoma"/>
          <w:sz w:val="24"/>
          <w:szCs w:val="24"/>
        </w:rPr>
      </w:pPr>
      <w:r w:rsidRPr="00896FC7">
        <w:rPr>
          <w:rFonts w:ascii="Tahoma" w:hAnsi="Tahoma" w:cs="Tahoma"/>
          <w:sz w:val="24"/>
          <w:szCs w:val="24"/>
        </w:rPr>
        <w:t xml:space="preserve">VMJV Önkormányzata saját költségvetésének terhére a </w:t>
      </w:r>
      <w:r w:rsidRPr="00896FC7">
        <w:rPr>
          <w:rFonts w:ascii="Tahoma" w:hAnsi="Tahoma" w:cs="Tahoma"/>
          <w:b/>
          <w:bCs/>
          <w:sz w:val="24"/>
          <w:szCs w:val="24"/>
        </w:rPr>
        <w:t>Dózsavárosi Könyvtár melléképülete</w:t>
      </w:r>
      <w:r w:rsidRPr="00896FC7">
        <w:rPr>
          <w:rFonts w:ascii="Tahoma" w:hAnsi="Tahoma" w:cs="Tahoma"/>
          <w:sz w:val="24"/>
          <w:szCs w:val="24"/>
        </w:rPr>
        <w:t xml:space="preserve"> felújításra került, mely során ki lettek cserélve az ajtók, a tetőszerkezet és a teljes tetőfedés újjáépült, továbbá az épület kívül-belül új festést kapott. </w:t>
      </w:r>
      <w:r w:rsidR="00FD77B0">
        <w:rPr>
          <w:rFonts w:ascii="Tahoma" w:hAnsi="Tahoma" w:cs="Tahoma"/>
          <w:sz w:val="24"/>
          <w:szCs w:val="24"/>
        </w:rPr>
        <w:t>A m</w:t>
      </w:r>
      <w:r w:rsidRPr="00896FC7">
        <w:rPr>
          <w:rFonts w:ascii="Tahoma" w:hAnsi="Tahoma" w:cs="Tahoma"/>
          <w:sz w:val="24"/>
          <w:szCs w:val="24"/>
        </w:rPr>
        <w:t>odern kialakításnak köszönhetően a kornak és a településképnek megfelelő anyagok és szerkezetek kerültek beépítésre.</w:t>
      </w:r>
    </w:p>
    <w:p w14:paraId="2F79337A" w14:textId="77777777" w:rsidR="0017721B" w:rsidRPr="00896FC7" w:rsidRDefault="0017721B" w:rsidP="0017721B">
      <w:pPr>
        <w:spacing w:after="0" w:line="240" w:lineRule="auto"/>
        <w:rPr>
          <w:sz w:val="24"/>
          <w:szCs w:val="24"/>
        </w:rPr>
        <w:sectPr w:rsidR="0017721B" w:rsidRPr="00896FC7" w:rsidSect="0017721B">
          <w:type w:val="continuous"/>
          <w:pgSz w:w="11906" w:h="16838"/>
          <w:pgMar w:top="1417" w:right="1417" w:bottom="1417" w:left="1417" w:header="708" w:footer="708" w:gutter="0"/>
          <w:cols w:space="708"/>
          <w:titlePg/>
          <w:docGrid w:linePitch="360"/>
        </w:sectPr>
      </w:pPr>
    </w:p>
    <w:p w14:paraId="57B8AC15" w14:textId="77777777" w:rsidR="0017721B" w:rsidRPr="009F692F" w:rsidRDefault="0017721B" w:rsidP="0017721B">
      <w:pPr>
        <w:spacing w:after="0" w:line="240" w:lineRule="auto"/>
        <w:rPr>
          <w:sz w:val="24"/>
          <w:szCs w:val="24"/>
        </w:rPr>
      </w:pPr>
    </w:p>
    <w:p w14:paraId="62AE7685"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r w:rsidRPr="009F692F">
        <w:rPr>
          <w:noProof/>
          <w:sz w:val="24"/>
          <w:szCs w:val="24"/>
          <w:lang w:eastAsia="hu-HU"/>
          <w14:ligatures w14:val="standardContextual"/>
        </w:rPr>
        <w:drawing>
          <wp:inline distT="0" distB="0" distL="0" distR="0" wp14:anchorId="7497B7A6" wp14:editId="7B6D489F">
            <wp:extent cx="2523067" cy="1892300"/>
            <wp:effectExtent l="0" t="0" r="0" b="0"/>
            <wp:docPr id="828541184" name="Kép 2" descr="A képen kültéri, épület, fa, ég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41184" name="Kép 2" descr="A képen kültéri, épület, fa, ég látható&#10;&#10;Előfordulhat, hogy az AI által létrehozott tartalom helytele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30645" cy="1897983"/>
                    </a:xfrm>
                    <a:prstGeom prst="rect">
                      <a:avLst/>
                    </a:prstGeom>
                  </pic:spPr>
                </pic:pic>
              </a:graphicData>
            </a:graphic>
          </wp:inline>
        </w:drawing>
      </w:r>
    </w:p>
    <w:p w14:paraId="5A05C4CD"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2A5BC94F"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1E46B790"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r w:rsidRPr="009F692F">
        <w:rPr>
          <w:rFonts w:ascii="Tahoma" w:hAnsi="Tahoma" w:cs="Tahoma"/>
          <w:noProof/>
          <w:color w:val="000000" w:themeColor="text1"/>
          <w:sz w:val="24"/>
          <w:szCs w:val="24"/>
          <w:lang w:eastAsia="hu-HU"/>
          <w14:ligatures w14:val="standardContextual"/>
        </w:rPr>
        <w:drawing>
          <wp:inline distT="0" distB="0" distL="0" distR="0" wp14:anchorId="2A87FC91" wp14:editId="3DF10371">
            <wp:extent cx="2503578" cy="1917700"/>
            <wp:effectExtent l="0" t="0" r="0" b="6350"/>
            <wp:docPr id="352083948" name="Kép 4" descr="A képen kültéri, épület, ég, ingatlan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83948" name="Kép 4" descr="A képen kültéri, épület, ég, ingatlan látható&#10;&#10;Előfordulhat, hogy az AI által létrehozott tartalom helytele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9545" cy="1937590"/>
                    </a:xfrm>
                    <a:prstGeom prst="rect">
                      <a:avLst/>
                    </a:prstGeom>
                  </pic:spPr>
                </pic:pic>
              </a:graphicData>
            </a:graphic>
          </wp:inline>
        </w:drawing>
      </w:r>
    </w:p>
    <w:p w14:paraId="19FCDD51" w14:textId="77777777" w:rsidR="0017721B" w:rsidRPr="009F692F" w:rsidRDefault="0017721B" w:rsidP="0017721B">
      <w:pPr>
        <w:autoSpaceDE w:val="0"/>
        <w:autoSpaceDN w:val="0"/>
        <w:adjustRightInd w:val="0"/>
        <w:spacing w:after="0" w:line="240" w:lineRule="auto"/>
        <w:jc w:val="both"/>
        <w:rPr>
          <w:rFonts w:ascii="Tahoma" w:hAnsi="Tahoma" w:cs="Tahoma"/>
          <w:color w:val="000000" w:themeColor="text1"/>
          <w:sz w:val="24"/>
          <w:szCs w:val="24"/>
        </w:rPr>
      </w:pPr>
    </w:p>
    <w:p w14:paraId="1D2D0CC6" w14:textId="77777777" w:rsidR="0017721B" w:rsidRDefault="0017721B" w:rsidP="0017721B">
      <w:pPr>
        <w:spacing w:after="0" w:line="240" w:lineRule="auto"/>
        <w:jc w:val="both"/>
        <w:rPr>
          <w:rFonts w:ascii="Tahoma" w:hAnsi="Tahoma" w:cs="Tahoma"/>
          <w:sz w:val="24"/>
          <w:szCs w:val="24"/>
        </w:rPr>
      </w:pPr>
      <w:r w:rsidRPr="009F692F">
        <w:rPr>
          <w:rFonts w:ascii="Tahoma" w:hAnsi="Tahoma" w:cs="Tahoma"/>
          <w:sz w:val="24"/>
          <w:szCs w:val="24"/>
        </w:rPr>
        <w:t xml:space="preserve">A Versenyképes Járások Program keretén belül a </w:t>
      </w:r>
      <w:r w:rsidRPr="00896FC7">
        <w:rPr>
          <w:rFonts w:ascii="Tahoma" w:hAnsi="Tahoma" w:cs="Tahoma"/>
          <w:b/>
          <w:bCs/>
          <w:sz w:val="24"/>
          <w:szCs w:val="24"/>
        </w:rPr>
        <w:t>Völgyikút u. 2. Idősek Otthona klimatizálás</w:t>
      </w:r>
      <w:r w:rsidRPr="00896FC7">
        <w:rPr>
          <w:rFonts w:ascii="Tahoma" w:hAnsi="Tahoma" w:cs="Tahoma"/>
          <w:sz w:val="24"/>
          <w:szCs w:val="24"/>
        </w:rPr>
        <w:t>r</w:t>
      </w:r>
      <w:r w:rsidRPr="009F692F">
        <w:rPr>
          <w:rFonts w:ascii="Tahoma" w:hAnsi="Tahoma" w:cs="Tahoma"/>
          <w:sz w:val="24"/>
          <w:szCs w:val="24"/>
        </w:rPr>
        <w:t>a kerül,</w:t>
      </w:r>
      <w:r>
        <w:rPr>
          <w:rFonts w:ascii="Tahoma" w:hAnsi="Tahoma" w:cs="Tahoma"/>
          <w:sz w:val="24"/>
          <w:szCs w:val="24"/>
        </w:rPr>
        <w:t xml:space="preserve"> mely során </w:t>
      </w:r>
      <w:r w:rsidRPr="009F692F">
        <w:rPr>
          <w:rFonts w:ascii="Tahoma" w:hAnsi="Tahoma" w:cs="Tahoma"/>
          <w:sz w:val="24"/>
          <w:szCs w:val="24"/>
        </w:rPr>
        <w:t xml:space="preserve">az </w:t>
      </w:r>
      <w:r>
        <w:rPr>
          <w:rFonts w:ascii="Tahoma" w:hAnsi="Tahoma" w:cs="Tahoma"/>
          <w:sz w:val="24"/>
          <w:szCs w:val="24"/>
        </w:rPr>
        <w:t>o</w:t>
      </w:r>
      <w:r w:rsidRPr="009F692F">
        <w:rPr>
          <w:rFonts w:ascii="Tahoma" w:hAnsi="Tahoma" w:cs="Tahoma"/>
          <w:sz w:val="24"/>
          <w:szCs w:val="24"/>
        </w:rPr>
        <w:t>tthonban található lak</w:t>
      </w:r>
      <w:r>
        <w:rPr>
          <w:rFonts w:ascii="Tahoma" w:hAnsi="Tahoma" w:cs="Tahoma"/>
          <w:sz w:val="24"/>
          <w:szCs w:val="24"/>
        </w:rPr>
        <w:t>óegységek,</w:t>
      </w:r>
      <w:r w:rsidRPr="009F692F">
        <w:rPr>
          <w:rFonts w:ascii="Tahoma" w:hAnsi="Tahoma" w:cs="Tahoma"/>
          <w:sz w:val="24"/>
          <w:szCs w:val="24"/>
        </w:rPr>
        <w:t xml:space="preserve"> valamint a személyzeti helyiségek klímaberendezésekkel lesznek felszerelve, igazodva ezzel az igényes lakhatás és munkahely modernkori követelményeihez és elvárásaihoz.</w:t>
      </w:r>
    </w:p>
    <w:p w14:paraId="4A76A075" w14:textId="77777777" w:rsidR="00FD77B0" w:rsidRPr="009F692F" w:rsidRDefault="00FD77B0" w:rsidP="0017721B">
      <w:pPr>
        <w:spacing w:after="0" w:line="240" w:lineRule="auto"/>
        <w:jc w:val="both"/>
        <w:rPr>
          <w:rFonts w:ascii="Tahoma" w:hAnsi="Tahoma" w:cs="Tahoma"/>
          <w:sz w:val="24"/>
          <w:szCs w:val="24"/>
        </w:rPr>
      </w:pPr>
    </w:p>
    <w:p w14:paraId="644FC153" w14:textId="43F69034" w:rsidR="0017721B" w:rsidRDefault="0017721B" w:rsidP="0017721B">
      <w:pPr>
        <w:spacing w:after="0" w:line="240" w:lineRule="auto"/>
        <w:jc w:val="both"/>
        <w:rPr>
          <w:rFonts w:ascii="Tahoma" w:hAnsi="Tahoma" w:cs="Tahoma"/>
          <w:sz w:val="24"/>
          <w:szCs w:val="24"/>
        </w:rPr>
      </w:pPr>
      <w:r w:rsidRPr="00896FC7">
        <w:rPr>
          <w:rFonts w:ascii="Tahoma" w:hAnsi="Tahoma" w:cs="Tahoma"/>
          <w:sz w:val="24"/>
          <w:szCs w:val="24"/>
        </w:rPr>
        <w:t xml:space="preserve">A projekt érvényes Támogató Okirattal rendelkezik, a vonatkozó beszerzések előkészítése folyamatban van. A műszaki tartalom meghatározásra került, a szükséges piackutatások is megtörténtek. </w:t>
      </w:r>
      <w:r>
        <w:rPr>
          <w:rFonts w:ascii="Tahoma" w:hAnsi="Tahoma" w:cs="Tahoma"/>
          <w:sz w:val="24"/>
          <w:szCs w:val="24"/>
        </w:rPr>
        <w:t xml:space="preserve">Terveink szerint </w:t>
      </w:r>
      <w:r w:rsidRPr="00896FC7">
        <w:rPr>
          <w:rFonts w:ascii="Tahoma" w:hAnsi="Tahoma" w:cs="Tahoma"/>
          <w:sz w:val="24"/>
          <w:szCs w:val="24"/>
        </w:rPr>
        <w:t xml:space="preserve">2026 </w:t>
      </w:r>
      <w:r>
        <w:rPr>
          <w:rFonts w:ascii="Tahoma" w:hAnsi="Tahoma" w:cs="Tahoma"/>
          <w:sz w:val="24"/>
          <w:szCs w:val="24"/>
        </w:rPr>
        <w:t>nyarára a klímaberendezések már beépítésre kerülnek.</w:t>
      </w:r>
    </w:p>
    <w:p w14:paraId="581D26E4" w14:textId="77777777" w:rsidR="0017721B" w:rsidRDefault="0017721B" w:rsidP="0017721B">
      <w:pPr>
        <w:spacing w:after="0" w:line="240" w:lineRule="auto"/>
        <w:jc w:val="both"/>
        <w:rPr>
          <w:rFonts w:ascii="Tahoma" w:eastAsia="Calibri" w:hAnsi="Tahoma" w:cs="Tahoma"/>
          <w:b/>
          <w:color w:val="000000" w:themeColor="text1"/>
          <w:sz w:val="24"/>
          <w:szCs w:val="24"/>
        </w:rPr>
      </w:pPr>
      <w:bookmarkStart w:id="26" w:name="_Hlk212716024"/>
      <w:bookmarkEnd w:id="26"/>
    </w:p>
    <w:p w14:paraId="7169E4A6" w14:textId="77777777" w:rsidR="0017721B" w:rsidRPr="00D47565" w:rsidRDefault="0017721B" w:rsidP="0017721B">
      <w:pPr>
        <w:spacing w:after="0" w:line="240" w:lineRule="auto"/>
        <w:jc w:val="both"/>
        <w:rPr>
          <w:rFonts w:ascii="Tahoma" w:eastAsia="Calibri" w:hAnsi="Tahoma" w:cs="Tahoma"/>
          <w:b/>
          <w:color w:val="000000" w:themeColor="text1"/>
          <w:sz w:val="24"/>
          <w:szCs w:val="24"/>
        </w:rPr>
      </w:pPr>
      <w:r w:rsidRPr="00D47565">
        <w:rPr>
          <w:rFonts w:ascii="Tahoma" w:eastAsia="Calibri" w:hAnsi="Tahoma" w:cs="Tahoma"/>
          <w:b/>
          <w:color w:val="000000" w:themeColor="text1"/>
          <w:sz w:val="24"/>
          <w:szCs w:val="24"/>
        </w:rPr>
        <w:t>Infrastruktúra-fejlesztési Csoport</w:t>
      </w:r>
      <w:r>
        <w:rPr>
          <w:rFonts w:ascii="Tahoma" w:eastAsia="Calibri" w:hAnsi="Tahoma" w:cs="Tahoma"/>
          <w:b/>
          <w:color w:val="000000" w:themeColor="text1"/>
          <w:sz w:val="24"/>
          <w:szCs w:val="24"/>
        </w:rPr>
        <w:t>:</w:t>
      </w:r>
    </w:p>
    <w:p w14:paraId="06759CC2" w14:textId="77777777" w:rsidR="0017721B" w:rsidRPr="00D47565" w:rsidRDefault="0017721B" w:rsidP="0017721B">
      <w:pPr>
        <w:spacing w:after="0" w:line="240" w:lineRule="auto"/>
        <w:jc w:val="both"/>
        <w:rPr>
          <w:rFonts w:ascii="Tahoma" w:eastAsia="Calibri" w:hAnsi="Tahoma" w:cs="Tahoma"/>
          <w:color w:val="000000" w:themeColor="text1"/>
          <w:sz w:val="24"/>
          <w:szCs w:val="24"/>
        </w:rPr>
      </w:pPr>
    </w:p>
    <w:p w14:paraId="690B7A0B" w14:textId="650703B7" w:rsidR="0017721B" w:rsidRPr="00265E16" w:rsidRDefault="0017721B" w:rsidP="0017721B">
      <w:pPr>
        <w:spacing w:after="0" w:line="240" w:lineRule="auto"/>
        <w:jc w:val="both"/>
        <w:rPr>
          <w:rFonts w:ascii="Tahoma" w:hAnsi="Tahoma" w:cs="Tahoma"/>
          <w:color w:val="000000" w:themeColor="text1"/>
          <w:sz w:val="24"/>
          <w:szCs w:val="24"/>
        </w:rPr>
      </w:pPr>
      <w:r w:rsidRPr="00265E16">
        <w:rPr>
          <w:rFonts w:ascii="Tahoma" w:hAnsi="Tahoma" w:cs="Tahoma"/>
          <w:color w:val="000000" w:themeColor="text1"/>
          <w:sz w:val="24"/>
          <w:szCs w:val="24"/>
        </w:rPr>
        <w:t>A városi jelentőségű kiemelt ügyek közül a Magasépítési Csoport munkájához hasonlóan a</w:t>
      </w:r>
      <w:r>
        <w:rPr>
          <w:rFonts w:ascii="Tahoma" w:hAnsi="Tahoma" w:cs="Tahoma"/>
          <w:color w:val="000000" w:themeColor="text1"/>
          <w:sz w:val="24"/>
          <w:szCs w:val="24"/>
        </w:rPr>
        <w:t xml:space="preserve">z </w:t>
      </w:r>
      <w:r w:rsidRPr="00E46E0F">
        <w:rPr>
          <w:rFonts w:ascii="Tahoma" w:hAnsi="Tahoma" w:cs="Tahoma"/>
          <w:color w:val="000000" w:themeColor="text1"/>
          <w:sz w:val="24"/>
          <w:szCs w:val="24"/>
        </w:rPr>
        <w:t xml:space="preserve">Infrastruktúra-fejlesztési Csoport </w:t>
      </w:r>
      <w:r w:rsidRPr="00265E16">
        <w:rPr>
          <w:rFonts w:ascii="Tahoma" w:hAnsi="Tahoma" w:cs="Tahoma"/>
          <w:color w:val="000000" w:themeColor="text1"/>
          <w:sz w:val="24"/>
          <w:szCs w:val="24"/>
        </w:rPr>
        <w:t>feladatkörébe tartozik a TOP</w:t>
      </w:r>
      <w:r>
        <w:rPr>
          <w:rFonts w:ascii="Tahoma" w:hAnsi="Tahoma" w:cs="Tahoma"/>
          <w:color w:val="000000" w:themeColor="text1"/>
          <w:sz w:val="24"/>
          <w:szCs w:val="24"/>
        </w:rPr>
        <w:t xml:space="preserve"> és </w:t>
      </w:r>
      <w:r>
        <w:rPr>
          <w:rFonts w:ascii="Tahoma" w:hAnsi="Tahoma" w:cs="Tahoma"/>
          <w:color w:val="000000" w:themeColor="text1"/>
          <w:sz w:val="24"/>
          <w:szCs w:val="24"/>
        </w:rPr>
        <w:br/>
      </w:r>
      <w:r w:rsidRPr="00265E16">
        <w:rPr>
          <w:rFonts w:ascii="Tahoma" w:hAnsi="Tahoma" w:cs="Tahoma"/>
          <w:color w:val="000000" w:themeColor="text1"/>
          <w:sz w:val="24"/>
          <w:szCs w:val="24"/>
        </w:rPr>
        <w:t>TOP</w:t>
      </w:r>
      <w:r>
        <w:rPr>
          <w:rFonts w:ascii="Tahoma" w:hAnsi="Tahoma" w:cs="Tahoma"/>
          <w:color w:val="000000" w:themeColor="text1"/>
          <w:sz w:val="24"/>
          <w:szCs w:val="24"/>
        </w:rPr>
        <w:t>_PLUSZ</w:t>
      </w:r>
      <w:r w:rsidRPr="00265E16">
        <w:rPr>
          <w:rFonts w:ascii="Tahoma" w:hAnsi="Tahoma" w:cs="Tahoma"/>
          <w:color w:val="000000" w:themeColor="text1"/>
          <w:sz w:val="24"/>
          <w:szCs w:val="24"/>
        </w:rPr>
        <w:t xml:space="preserve">, </w:t>
      </w:r>
      <w:r>
        <w:rPr>
          <w:rFonts w:ascii="Tahoma" w:hAnsi="Tahoma" w:cs="Tahoma"/>
          <w:color w:val="000000" w:themeColor="text1"/>
          <w:sz w:val="24"/>
          <w:szCs w:val="24"/>
        </w:rPr>
        <w:t xml:space="preserve">valamint </w:t>
      </w:r>
      <w:r w:rsidRPr="00265E16">
        <w:rPr>
          <w:rFonts w:ascii="Tahoma" w:hAnsi="Tahoma" w:cs="Tahoma"/>
          <w:color w:val="000000" w:themeColor="text1"/>
          <w:sz w:val="24"/>
          <w:szCs w:val="24"/>
        </w:rPr>
        <w:t xml:space="preserve">MVP keretében </w:t>
      </w:r>
      <w:bookmarkStart w:id="27" w:name="_Hlk214960560"/>
      <w:r w:rsidRPr="00265E16">
        <w:rPr>
          <w:rFonts w:ascii="Tahoma" w:hAnsi="Tahoma" w:cs="Tahoma"/>
          <w:color w:val="000000" w:themeColor="text1"/>
          <w:sz w:val="24"/>
          <w:szCs w:val="24"/>
        </w:rPr>
        <w:t xml:space="preserve">tervezett </w:t>
      </w:r>
      <w:r>
        <w:rPr>
          <w:rFonts w:ascii="Tahoma" w:hAnsi="Tahoma" w:cs="Tahoma"/>
          <w:color w:val="000000" w:themeColor="text1"/>
          <w:sz w:val="24"/>
          <w:szCs w:val="24"/>
        </w:rPr>
        <w:t xml:space="preserve">utakat, zöldfelületeket, közműveket és vízgazdálkodási létesítményeket magába foglaló, úgynevezett </w:t>
      </w:r>
      <w:r w:rsidRPr="00265E16">
        <w:rPr>
          <w:rFonts w:ascii="Tahoma" w:hAnsi="Tahoma" w:cs="Tahoma"/>
          <w:color w:val="000000" w:themeColor="text1"/>
          <w:sz w:val="24"/>
          <w:szCs w:val="24"/>
        </w:rPr>
        <w:t>infrastruktúra fejlesztések jelentős részének előkészítése</w:t>
      </w:r>
      <w:r>
        <w:rPr>
          <w:rFonts w:ascii="Tahoma" w:hAnsi="Tahoma" w:cs="Tahoma"/>
          <w:color w:val="000000" w:themeColor="text1"/>
          <w:sz w:val="24"/>
          <w:szCs w:val="24"/>
        </w:rPr>
        <w:t xml:space="preserve">, </w:t>
      </w:r>
      <w:r w:rsidRPr="00265E16">
        <w:rPr>
          <w:rFonts w:ascii="Tahoma" w:hAnsi="Tahoma" w:cs="Tahoma"/>
          <w:color w:val="000000" w:themeColor="text1"/>
          <w:sz w:val="24"/>
          <w:szCs w:val="24"/>
        </w:rPr>
        <w:t xml:space="preserve">lebonyolítása, </w:t>
      </w:r>
      <w:r>
        <w:rPr>
          <w:rFonts w:ascii="Tahoma" w:hAnsi="Tahoma" w:cs="Tahoma"/>
          <w:color w:val="000000" w:themeColor="text1"/>
          <w:sz w:val="24"/>
          <w:szCs w:val="24"/>
        </w:rPr>
        <w:t xml:space="preserve">utánkövetése, </w:t>
      </w:r>
      <w:r w:rsidRPr="00265E16">
        <w:rPr>
          <w:rFonts w:ascii="Tahoma" w:hAnsi="Tahoma" w:cs="Tahoma"/>
          <w:color w:val="000000" w:themeColor="text1"/>
          <w:sz w:val="24"/>
          <w:szCs w:val="24"/>
        </w:rPr>
        <w:t xml:space="preserve">továbbá </w:t>
      </w:r>
      <w:r>
        <w:rPr>
          <w:rFonts w:ascii="Tahoma" w:hAnsi="Tahoma" w:cs="Tahoma"/>
          <w:color w:val="000000" w:themeColor="text1"/>
          <w:sz w:val="24"/>
          <w:szCs w:val="24"/>
        </w:rPr>
        <w:t>ezen</w:t>
      </w:r>
      <w:r w:rsidRPr="00265E16">
        <w:rPr>
          <w:rFonts w:ascii="Tahoma" w:hAnsi="Tahoma" w:cs="Tahoma"/>
          <w:color w:val="000000" w:themeColor="text1"/>
          <w:sz w:val="24"/>
          <w:szCs w:val="24"/>
        </w:rPr>
        <w:t xml:space="preserve"> önerős fejlesztések teljes körű lebonyolítása.</w:t>
      </w:r>
    </w:p>
    <w:bookmarkEnd w:id="27"/>
    <w:p w14:paraId="7855E158" w14:textId="77777777" w:rsidR="0017721B" w:rsidRPr="00131E67" w:rsidRDefault="0017721B" w:rsidP="0017721B">
      <w:pPr>
        <w:spacing w:after="0" w:line="240" w:lineRule="auto"/>
        <w:jc w:val="both"/>
        <w:rPr>
          <w:rFonts w:ascii="Tahoma" w:hAnsi="Tahoma" w:cs="Tahoma"/>
          <w:color w:val="000000" w:themeColor="text1"/>
          <w:sz w:val="24"/>
          <w:szCs w:val="24"/>
          <w:highlight w:val="yellow"/>
        </w:rPr>
      </w:pPr>
    </w:p>
    <w:p w14:paraId="11B2D5A6" w14:textId="77777777" w:rsidR="0017721B" w:rsidRPr="00D47565" w:rsidRDefault="0017721B" w:rsidP="0017721B">
      <w:pPr>
        <w:spacing w:after="0" w:line="240" w:lineRule="auto"/>
        <w:jc w:val="both"/>
        <w:rPr>
          <w:rFonts w:ascii="Tahoma" w:hAnsi="Tahoma" w:cs="Tahoma"/>
          <w:color w:val="000000" w:themeColor="text1"/>
          <w:sz w:val="24"/>
          <w:szCs w:val="24"/>
        </w:rPr>
      </w:pPr>
      <w:r w:rsidRPr="00D47565">
        <w:rPr>
          <w:rFonts w:ascii="Tahoma" w:hAnsi="Tahoma" w:cs="Tahoma"/>
          <w:color w:val="000000" w:themeColor="text1"/>
          <w:sz w:val="24"/>
          <w:szCs w:val="24"/>
        </w:rPr>
        <w:t>A Modern Városok Program</w:t>
      </w:r>
      <w:r>
        <w:rPr>
          <w:rFonts w:ascii="Tahoma" w:hAnsi="Tahoma" w:cs="Tahoma"/>
          <w:color w:val="000000" w:themeColor="text1"/>
          <w:sz w:val="24"/>
          <w:szCs w:val="24"/>
        </w:rPr>
        <w:t xml:space="preserve"> (MVP)</w:t>
      </w:r>
      <w:r w:rsidRPr="00D47565">
        <w:rPr>
          <w:rFonts w:ascii="Tahoma" w:hAnsi="Tahoma" w:cs="Tahoma"/>
          <w:color w:val="000000" w:themeColor="text1"/>
          <w:sz w:val="24"/>
          <w:szCs w:val="24"/>
        </w:rPr>
        <w:t xml:space="preserve"> keretén belül Veszprém belterületi közúthálózat fejlesztési céljainak megvalósítása tárgyában 2025. évben az alábbi beruházások voltak a Csoport feladatkörében:</w:t>
      </w:r>
    </w:p>
    <w:p w14:paraId="14BAEB58" w14:textId="77777777" w:rsidR="0017721B" w:rsidRPr="00131E67" w:rsidRDefault="0017721B" w:rsidP="0017721B">
      <w:pPr>
        <w:spacing w:after="0" w:line="240" w:lineRule="auto"/>
        <w:jc w:val="both"/>
        <w:rPr>
          <w:rFonts w:ascii="Tahoma" w:hAnsi="Tahoma" w:cs="Tahoma"/>
          <w:color w:val="000000" w:themeColor="text1"/>
          <w:sz w:val="24"/>
          <w:szCs w:val="24"/>
          <w:highlight w:val="yellow"/>
        </w:rPr>
      </w:pPr>
    </w:p>
    <w:p w14:paraId="65E647AE" w14:textId="6C5EAE2F" w:rsidR="0017721B" w:rsidRPr="00FD77B0" w:rsidRDefault="0017721B" w:rsidP="00FD77B0">
      <w:pPr>
        <w:numPr>
          <w:ilvl w:val="0"/>
          <w:numId w:val="50"/>
        </w:numPr>
        <w:spacing w:after="0" w:line="240" w:lineRule="auto"/>
        <w:contextualSpacing/>
        <w:jc w:val="both"/>
        <w:rPr>
          <w:rFonts w:ascii="Tahoma" w:hAnsi="Tahoma" w:cs="Tahoma"/>
          <w:color w:val="000000" w:themeColor="text1"/>
          <w:sz w:val="24"/>
          <w:szCs w:val="24"/>
        </w:rPr>
      </w:pPr>
      <w:r w:rsidRPr="00151317">
        <w:rPr>
          <w:rFonts w:ascii="Tahoma" w:hAnsi="Tahoma" w:cs="Tahoma"/>
          <w:b/>
          <w:color w:val="000000" w:themeColor="text1"/>
          <w:sz w:val="24"/>
          <w:szCs w:val="24"/>
        </w:rPr>
        <w:t>Kiskőrösi utca</w:t>
      </w:r>
      <w:r w:rsidRPr="000668FC">
        <w:rPr>
          <w:rFonts w:ascii="Tahoma" w:hAnsi="Tahoma" w:cs="Tahoma"/>
          <w:color w:val="000000" w:themeColor="text1"/>
          <w:sz w:val="24"/>
          <w:szCs w:val="24"/>
        </w:rPr>
        <w:t xml:space="preserve"> felújításának kivitelezése során az utca teljes szakasza (1020 méter hosszon) megújult a járdaburkolatokkal együtt. Az úton aszfalt burkolat, a járdán térkő burkolat készült. Az úttal párhuzamosan 4 darab parkoló került kialakításra, valamint a buszmegálló közelében új gyalogátkelő létesült. Az utca teljes hosszában kiépítésre került a zárt rendszerű csapadékvíz elvezetés. </w:t>
      </w:r>
      <w:r>
        <w:rPr>
          <w:rFonts w:ascii="Tahoma" w:hAnsi="Tahoma" w:cs="Tahoma"/>
          <w:color w:val="000000" w:themeColor="text1"/>
          <w:sz w:val="24"/>
          <w:szCs w:val="24"/>
        </w:rPr>
        <w:t>Megújultak a zöldfelületek is, 34 darab fa és 154 darab cserje került elültetésre és közel 1500 m</w:t>
      </w:r>
      <w:r w:rsidRPr="000668FC">
        <w:rPr>
          <w:rFonts w:ascii="Tahoma" w:hAnsi="Tahoma" w:cs="Tahoma"/>
          <w:color w:val="000000" w:themeColor="text1"/>
          <w:sz w:val="24"/>
          <w:szCs w:val="24"/>
          <w:vertAlign w:val="superscript"/>
        </w:rPr>
        <w:t>2</w:t>
      </w:r>
      <w:r>
        <w:rPr>
          <w:rFonts w:ascii="Tahoma" w:hAnsi="Tahoma" w:cs="Tahoma"/>
          <w:color w:val="000000" w:themeColor="text1"/>
          <w:sz w:val="24"/>
          <w:szCs w:val="24"/>
        </w:rPr>
        <w:t xml:space="preserve"> területen füvesítés történt. </w:t>
      </w:r>
      <w:r w:rsidRPr="000668FC">
        <w:rPr>
          <w:rFonts w:ascii="Tahoma" w:hAnsi="Tahoma" w:cs="Tahoma"/>
          <w:color w:val="000000" w:themeColor="text1"/>
          <w:sz w:val="24"/>
          <w:szCs w:val="24"/>
        </w:rPr>
        <w:t>A meglévő – időközben megújult – közvilágítás kiegészítésre került az új csomóponti kialakításoknál, gyalogátkelőknél.</w:t>
      </w:r>
      <w:r>
        <w:rPr>
          <w:rFonts w:ascii="Tahoma" w:hAnsi="Tahoma" w:cs="Tahoma"/>
          <w:color w:val="000000" w:themeColor="text1"/>
          <w:sz w:val="24"/>
          <w:szCs w:val="24"/>
        </w:rPr>
        <w:t xml:space="preserve"> Az utca forgalomba helyezési eljárása folyamatban van.</w:t>
      </w:r>
      <w:r w:rsidR="00FD77B0">
        <w:rPr>
          <w:rFonts w:ascii="Tahoma" w:hAnsi="Tahoma" w:cs="Tahoma"/>
          <w:color w:val="000000" w:themeColor="text1"/>
          <w:sz w:val="24"/>
          <w:szCs w:val="24"/>
        </w:rPr>
        <w:t xml:space="preserve"> </w:t>
      </w:r>
      <w:r w:rsidRPr="00FD77B0">
        <w:rPr>
          <w:rFonts w:ascii="Tahoma" w:hAnsi="Tahoma" w:cs="Tahoma"/>
          <w:sz w:val="24"/>
          <w:szCs w:val="24"/>
        </w:rPr>
        <w:t>A beruházás bruttó 428.600.453</w:t>
      </w:r>
      <w:r w:rsidR="00FD77B0" w:rsidRPr="00FD77B0">
        <w:rPr>
          <w:rFonts w:ascii="Tahoma" w:hAnsi="Tahoma" w:cs="Tahoma"/>
          <w:sz w:val="24"/>
          <w:szCs w:val="24"/>
        </w:rPr>
        <w:t>,</w:t>
      </w:r>
      <w:r w:rsidRPr="00FD77B0">
        <w:rPr>
          <w:rFonts w:ascii="Tahoma" w:hAnsi="Tahoma" w:cs="Tahoma"/>
          <w:sz w:val="24"/>
          <w:szCs w:val="24"/>
        </w:rPr>
        <w:t>-</w:t>
      </w:r>
      <w:r w:rsidR="00FD77B0" w:rsidRPr="00FD77B0">
        <w:rPr>
          <w:rFonts w:ascii="Tahoma" w:hAnsi="Tahoma" w:cs="Tahoma"/>
          <w:sz w:val="24"/>
          <w:szCs w:val="24"/>
        </w:rPr>
        <w:t xml:space="preserve"> </w:t>
      </w:r>
      <w:r w:rsidRPr="00FD77B0">
        <w:rPr>
          <w:rFonts w:ascii="Tahoma" w:hAnsi="Tahoma" w:cs="Tahoma"/>
          <w:sz w:val="24"/>
          <w:szCs w:val="24"/>
        </w:rPr>
        <w:t>Ft összegből valósult meg.</w:t>
      </w:r>
      <w:r w:rsidRPr="00FD77B0">
        <w:rPr>
          <w:rFonts w:ascii="Tahoma" w:hAnsi="Tahoma" w:cs="Tahoma"/>
          <w:color w:val="000000" w:themeColor="text1"/>
          <w:sz w:val="24"/>
          <w:szCs w:val="24"/>
        </w:rPr>
        <w:t xml:space="preserve"> </w:t>
      </w:r>
    </w:p>
    <w:p w14:paraId="4E58C9F5" w14:textId="77777777" w:rsidR="0017721B" w:rsidRPr="000668FC" w:rsidRDefault="0017721B" w:rsidP="0017721B">
      <w:pPr>
        <w:spacing w:after="0" w:line="240" w:lineRule="auto"/>
        <w:ind w:left="720"/>
        <w:contextualSpacing/>
        <w:jc w:val="both"/>
        <w:rPr>
          <w:rFonts w:ascii="Tahoma" w:hAnsi="Tahoma" w:cs="Tahoma"/>
          <w:color w:val="000000" w:themeColor="text1"/>
          <w:sz w:val="24"/>
          <w:szCs w:val="24"/>
        </w:rPr>
      </w:pPr>
    </w:p>
    <w:p w14:paraId="3F489D7C" w14:textId="77777777" w:rsidR="0017721B" w:rsidRDefault="0017721B" w:rsidP="0017721B">
      <w:pPr>
        <w:spacing w:after="0" w:line="240" w:lineRule="auto"/>
        <w:ind w:left="720"/>
        <w:contextualSpacing/>
        <w:jc w:val="center"/>
        <w:rPr>
          <w:rFonts w:ascii="Tahoma" w:hAnsi="Tahoma" w:cs="Tahoma"/>
          <w:color w:val="000000" w:themeColor="text1"/>
          <w:sz w:val="24"/>
          <w:szCs w:val="24"/>
          <w:highlight w:val="yellow"/>
        </w:rPr>
      </w:pPr>
      <w:r w:rsidRPr="000668FC">
        <w:rPr>
          <w:rFonts w:ascii="Tahoma" w:hAnsi="Tahoma" w:cs="Tahoma"/>
          <w:noProof/>
          <w:color w:val="000000" w:themeColor="text1"/>
          <w:sz w:val="24"/>
          <w:szCs w:val="24"/>
          <w:lang w:eastAsia="hu-HU"/>
        </w:rPr>
        <w:drawing>
          <wp:inline distT="0" distB="0" distL="0" distR="0" wp14:anchorId="621DEBCD" wp14:editId="5856F74B">
            <wp:extent cx="3499471" cy="2622387"/>
            <wp:effectExtent l="0" t="0" r="6350" b="6985"/>
            <wp:docPr id="895237653" name="Kép 1" descr="A képen kültéri, ég, fa, talaj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237653" name="Kép 1" descr="A képen kültéri, ég, fa, talaj látható&#10;&#10;Előfordulhat, hogy az AI által létrehozott tartalom helytele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34490" cy="2648629"/>
                    </a:xfrm>
                    <a:prstGeom prst="rect">
                      <a:avLst/>
                    </a:prstGeom>
                    <a:noFill/>
                    <a:ln>
                      <a:noFill/>
                    </a:ln>
                  </pic:spPr>
                </pic:pic>
              </a:graphicData>
            </a:graphic>
          </wp:inline>
        </w:drawing>
      </w:r>
    </w:p>
    <w:p w14:paraId="5FCE83F3" w14:textId="77777777" w:rsidR="0017721B" w:rsidRDefault="0017721B" w:rsidP="0017721B">
      <w:pPr>
        <w:spacing w:after="0" w:line="240" w:lineRule="auto"/>
        <w:ind w:left="720"/>
        <w:contextualSpacing/>
        <w:jc w:val="center"/>
        <w:rPr>
          <w:rFonts w:ascii="Tahoma" w:hAnsi="Tahoma" w:cs="Tahoma"/>
          <w:color w:val="000000" w:themeColor="text1"/>
          <w:sz w:val="24"/>
          <w:szCs w:val="24"/>
        </w:rPr>
      </w:pPr>
      <w:r w:rsidRPr="000668FC">
        <w:rPr>
          <w:rFonts w:ascii="Tahoma" w:hAnsi="Tahoma" w:cs="Tahoma"/>
          <w:color w:val="000000" w:themeColor="text1"/>
          <w:sz w:val="24"/>
          <w:szCs w:val="24"/>
        </w:rPr>
        <w:t>Kiskőrösi utca felújítás előtt</w:t>
      </w:r>
    </w:p>
    <w:p w14:paraId="10A8DC52" w14:textId="77777777" w:rsidR="0017721B" w:rsidRDefault="0017721B" w:rsidP="0017721B">
      <w:pPr>
        <w:spacing w:after="0" w:line="240" w:lineRule="auto"/>
        <w:ind w:left="720"/>
        <w:contextualSpacing/>
        <w:jc w:val="center"/>
        <w:rPr>
          <w:rFonts w:ascii="Tahoma" w:hAnsi="Tahoma" w:cs="Tahoma"/>
          <w:color w:val="000000" w:themeColor="text1"/>
          <w:sz w:val="24"/>
          <w:szCs w:val="24"/>
        </w:rPr>
      </w:pPr>
    </w:p>
    <w:p w14:paraId="3918DD80" w14:textId="77777777" w:rsidR="0017721B" w:rsidRDefault="0017721B" w:rsidP="0017721B">
      <w:pPr>
        <w:spacing w:after="0" w:line="240" w:lineRule="auto"/>
        <w:ind w:left="720"/>
        <w:contextualSpacing/>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6A6C6F81" wp14:editId="5CFE8B4B">
            <wp:extent cx="3550533" cy="2659961"/>
            <wp:effectExtent l="7303" t="0" r="317" b="318"/>
            <wp:docPr id="1487247205" name="Kép 2" descr="A képen kültéri, ég, fa, épüle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247205" name="Kép 2" descr="A képen kültéri, ég, fa, épület látható&#10;&#10;Előfordulhat, hogy az AI által létrehozott tartalom helytele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554960" cy="2663278"/>
                    </a:xfrm>
                    <a:prstGeom prst="rect">
                      <a:avLst/>
                    </a:prstGeom>
                    <a:noFill/>
                    <a:ln>
                      <a:noFill/>
                    </a:ln>
                  </pic:spPr>
                </pic:pic>
              </a:graphicData>
            </a:graphic>
          </wp:inline>
        </w:drawing>
      </w:r>
    </w:p>
    <w:p w14:paraId="09F65BAF" w14:textId="77777777" w:rsidR="0017721B" w:rsidRPr="000668FC" w:rsidRDefault="0017721B" w:rsidP="0017721B">
      <w:pPr>
        <w:spacing w:after="0" w:line="240" w:lineRule="auto"/>
        <w:ind w:left="720"/>
        <w:contextualSpacing/>
        <w:jc w:val="center"/>
        <w:rPr>
          <w:rFonts w:ascii="Tahoma" w:hAnsi="Tahoma" w:cs="Tahoma"/>
          <w:color w:val="000000" w:themeColor="text1"/>
          <w:sz w:val="24"/>
          <w:szCs w:val="24"/>
        </w:rPr>
      </w:pPr>
      <w:r>
        <w:rPr>
          <w:rFonts w:ascii="Tahoma" w:hAnsi="Tahoma" w:cs="Tahoma"/>
          <w:color w:val="000000" w:themeColor="text1"/>
          <w:sz w:val="24"/>
          <w:szCs w:val="24"/>
        </w:rPr>
        <w:t>Kiskőrösi utca felújítás után</w:t>
      </w:r>
    </w:p>
    <w:p w14:paraId="4B27F66E" w14:textId="77777777" w:rsidR="0017721B" w:rsidRPr="00131E67" w:rsidRDefault="0017721B" w:rsidP="0017721B">
      <w:pPr>
        <w:spacing w:after="0" w:line="240" w:lineRule="auto"/>
        <w:ind w:left="720"/>
        <w:contextualSpacing/>
        <w:jc w:val="both"/>
        <w:rPr>
          <w:rFonts w:ascii="Tahoma" w:hAnsi="Tahoma" w:cs="Tahoma"/>
          <w:color w:val="000000" w:themeColor="text1"/>
          <w:sz w:val="24"/>
          <w:szCs w:val="24"/>
          <w:highlight w:val="yellow"/>
        </w:rPr>
      </w:pPr>
    </w:p>
    <w:p w14:paraId="5725BA18" w14:textId="7D5721E8" w:rsidR="0017721B" w:rsidRDefault="0017721B" w:rsidP="0017721B">
      <w:pPr>
        <w:numPr>
          <w:ilvl w:val="0"/>
          <w:numId w:val="50"/>
        </w:numPr>
        <w:spacing w:after="0" w:line="240" w:lineRule="auto"/>
        <w:contextualSpacing/>
        <w:jc w:val="both"/>
        <w:rPr>
          <w:rFonts w:ascii="Tahoma" w:hAnsi="Tahoma" w:cs="Tahoma"/>
          <w:color w:val="000000" w:themeColor="text1"/>
          <w:sz w:val="24"/>
          <w:szCs w:val="24"/>
        </w:rPr>
      </w:pPr>
      <w:r>
        <w:rPr>
          <w:rFonts w:ascii="Tahoma" w:hAnsi="Tahoma" w:cs="Tahoma"/>
          <w:color w:val="000000" w:themeColor="text1"/>
          <w:sz w:val="24"/>
          <w:szCs w:val="24"/>
        </w:rPr>
        <w:t xml:space="preserve">A MVP </w:t>
      </w:r>
      <w:r w:rsidRPr="0002614B">
        <w:rPr>
          <w:rFonts w:ascii="Tahoma" w:hAnsi="Tahoma" w:cs="Tahoma"/>
          <w:color w:val="000000" w:themeColor="text1"/>
          <w:sz w:val="24"/>
          <w:szCs w:val="24"/>
        </w:rPr>
        <w:t xml:space="preserve">Közlekedésbiztonsági fejlesztési beruházások keretében </w:t>
      </w:r>
      <w:r w:rsidRPr="00151317">
        <w:rPr>
          <w:rFonts w:ascii="Tahoma" w:hAnsi="Tahoma" w:cs="Tahoma"/>
          <w:b/>
          <w:color w:val="000000" w:themeColor="text1"/>
          <w:sz w:val="24"/>
          <w:szCs w:val="24"/>
        </w:rPr>
        <w:t xml:space="preserve">négy helyszínen </w:t>
      </w:r>
      <w:r>
        <w:rPr>
          <w:rFonts w:ascii="Tahoma" w:hAnsi="Tahoma" w:cs="Tahoma"/>
          <w:b/>
          <w:color w:val="000000" w:themeColor="text1"/>
          <w:sz w:val="24"/>
          <w:szCs w:val="24"/>
        </w:rPr>
        <w:t>kijelölt gyalogátkelőhely</w:t>
      </w:r>
      <w:r w:rsidRPr="00151317">
        <w:rPr>
          <w:rFonts w:ascii="Tahoma" w:hAnsi="Tahoma" w:cs="Tahoma"/>
          <w:b/>
          <w:color w:val="000000" w:themeColor="text1"/>
          <w:sz w:val="24"/>
          <w:szCs w:val="24"/>
        </w:rPr>
        <w:t xml:space="preserve"> </w:t>
      </w:r>
      <w:r>
        <w:rPr>
          <w:rFonts w:ascii="Tahoma" w:hAnsi="Tahoma" w:cs="Tahoma"/>
          <w:color w:val="000000" w:themeColor="text1"/>
          <w:sz w:val="24"/>
          <w:szCs w:val="24"/>
        </w:rPr>
        <w:t>létesült</w:t>
      </w:r>
      <w:r w:rsidRPr="001576BC">
        <w:rPr>
          <w:rFonts w:ascii="Tahoma" w:hAnsi="Tahoma" w:cs="Tahoma"/>
          <w:color w:val="000000" w:themeColor="text1"/>
          <w:sz w:val="24"/>
          <w:szCs w:val="24"/>
        </w:rPr>
        <w:t>.</w:t>
      </w:r>
      <w:r>
        <w:rPr>
          <w:rFonts w:ascii="Tahoma" w:hAnsi="Tahoma" w:cs="Tahoma"/>
          <w:color w:val="000000" w:themeColor="text1"/>
          <w:sz w:val="24"/>
          <w:szCs w:val="24"/>
        </w:rPr>
        <w:t xml:space="preserve"> Valamennyi helyszín esetében tervezés és Közlekedési (útépítési) hatósági engedélyezésre volt szükség.</w:t>
      </w:r>
      <w:r w:rsidRPr="00D12B36">
        <w:rPr>
          <w:rFonts w:ascii="Tahoma" w:hAnsi="Tahoma" w:cs="Tahoma"/>
          <w:sz w:val="24"/>
          <w:szCs w:val="24"/>
        </w:rPr>
        <w:t xml:space="preserve"> </w:t>
      </w:r>
      <w:r>
        <w:rPr>
          <w:rFonts w:ascii="Tahoma" w:hAnsi="Tahoma" w:cs="Tahoma"/>
          <w:sz w:val="24"/>
          <w:szCs w:val="24"/>
        </w:rPr>
        <w:t xml:space="preserve">A </w:t>
      </w:r>
      <w:r w:rsidRPr="00D021B9">
        <w:rPr>
          <w:rFonts w:ascii="Tahoma" w:hAnsi="Tahoma" w:cs="Tahoma"/>
          <w:sz w:val="24"/>
          <w:szCs w:val="24"/>
        </w:rPr>
        <w:t>beruházás br</w:t>
      </w:r>
      <w:r>
        <w:rPr>
          <w:rFonts w:ascii="Tahoma" w:hAnsi="Tahoma" w:cs="Tahoma"/>
          <w:sz w:val="24"/>
          <w:szCs w:val="24"/>
        </w:rPr>
        <w:t>uttó</w:t>
      </w:r>
      <w:r w:rsidRPr="00D021B9">
        <w:rPr>
          <w:rFonts w:ascii="Tahoma" w:hAnsi="Tahoma" w:cs="Tahoma"/>
          <w:sz w:val="24"/>
          <w:szCs w:val="24"/>
        </w:rPr>
        <w:t xml:space="preserve"> </w:t>
      </w:r>
      <w:r>
        <w:rPr>
          <w:rFonts w:ascii="Tahoma" w:hAnsi="Tahoma" w:cs="Tahoma"/>
          <w:sz w:val="24"/>
          <w:szCs w:val="24"/>
        </w:rPr>
        <w:t>49.175.369</w:t>
      </w:r>
      <w:r w:rsidR="00FD77B0">
        <w:rPr>
          <w:rFonts w:ascii="Tahoma" w:hAnsi="Tahoma" w:cs="Tahoma"/>
          <w:sz w:val="24"/>
          <w:szCs w:val="24"/>
        </w:rPr>
        <w:t>,</w:t>
      </w:r>
      <w:r w:rsidRPr="00D021B9">
        <w:rPr>
          <w:rFonts w:ascii="Tahoma" w:hAnsi="Tahoma" w:cs="Tahoma"/>
          <w:sz w:val="24"/>
          <w:szCs w:val="24"/>
        </w:rPr>
        <w:t>-</w:t>
      </w:r>
      <w:r w:rsidR="00FD77B0">
        <w:rPr>
          <w:rFonts w:ascii="Tahoma" w:hAnsi="Tahoma" w:cs="Tahoma"/>
          <w:sz w:val="24"/>
          <w:szCs w:val="24"/>
        </w:rPr>
        <w:t xml:space="preserve"> </w:t>
      </w:r>
      <w:r w:rsidRPr="00D021B9">
        <w:rPr>
          <w:rFonts w:ascii="Tahoma" w:hAnsi="Tahoma" w:cs="Tahoma"/>
          <w:sz w:val="24"/>
          <w:szCs w:val="24"/>
        </w:rPr>
        <w:t xml:space="preserve">Ft összegből </w:t>
      </w:r>
      <w:r>
        <w:rPr>
          <w:rFonts w:ascii="Tahoma" w:hAnsi="Tahoma" w:cs="Tahoma"/>
          <w:sz w:val="24"/>
          <w:szCs w:val="24"/>
        </w:rPr>
        <w:t>valósult meg.</w:t>
      </w:r>
      <w:r>
        <w:rPr>
          <w:rFonts w:ascii="Tahoma" w:hAnsi="Tahoma" w:cs="Tahoma"/>
          <w:color w:val="000000" w:themeColor="text1"/>
          <w:sz w:val="24"/>
          <w:szCs w:val="24"/>
        </w:rPr>
        <w:t xml:space="preserve"> A gyalogátkelőhelyek a szükséges járda kapcsolatokkal és közvilágítás kiépítéssel együtt valósultak meg:</w:t>
      </w:r>
    </w:p>
    <w:p w14:paraId="5D610648" w14:textId="77777777" w:rsidR="0017721B" w:rsidRPr="005776B4" w:rsidRDefault="0017721B" w:rsidP="0017721B">
      <w:pPr>
        <w:pStyle w:val="Listaszerbekezds"/>
        <w:numPr>
          <w:ilvl w:val="0"/>
          <w:numId w:val="76"/>
        </w:numPr>
        <w:spacing w:after="0" w:line="240" w:lineRule="auto"/>
        <w:jc w:val="both"/>
        <w:rPr>
          <w:rFonts w:ascii="Tahoma" w:hAnsi="Tahoma" w:cs="Tahoma"/>
          <w:color w:val="000000" w:themeColor="text1"/>
          <w:sz w:val="24"/>
          <w:szCs w:val="24"/>
        </w:rPr>
      </w:pPr>
      <w:r w:rsidRPr="0002614B">
        <w:rPr>
          <w:rFonts w:ascii="Tahoma" w:hAnsi="Tahoma" w:cs="Tahoma"/>
          <w:color w:val="000000" w:themeColor="text1"/>
          <w:sz w:val="24"/>
          <w:szCs w:val="24"/>
        </w:rPr>
        <w:t xml:space="preserve"> Mártírok útja – Orgona utca kereszteződésében</w:t>
      </w:r>
      <w:r>
        <w:rPr>
          <w:rFonts w:ascii="Tahoma" w:hAnsi="Tahoma" w:cs="Tahoma"/>
          <w:color w:val="000000" w:themeColor="text1"/>
          <w:sz w:val="24"/>
          <w:szCs w:val="24"/>
        </w:rPr>
        <w:t>,</w:t>
      </w:r>
    </w:p>
    <w:p w14:paraId="6E3AD0A5" w14:textId="77777777" w:rsidR="0017721B" w:rsidRDefault="0017721B" w:rsidP="0017721B">
      <w:pPr>
        <w:pStyle w:val="Listaszerbekezds"/>
        <w:numPr>
          <w:ilvl w:val="0"/>
          <w:numId w:val="76"/>
        </w:numPr>
        <w:spacing w:after="0" w:line="240" w:lineRule="auto"/>
        <w:jc w:val="both"/>
        <w:rPr>
          <w:rFonts w:ascii="Tahoma" w:hAnsi="Tahoma" w:cs="Tahoma"/>
          <w:color w:val="000000" w:themeColor="text1"/>
          <w:sz w:val="24"/>
          <w:szCs w:val="24"/>
        </w:rPr>
      </w:pPr>
      <w:r w:rsidRPr="0002614B">
        <w:rPr>
          <w:rFonts w:ascii="Tahoma" w:hAnsi="Tahoma" w:cs="Tahoma"/>
          <w:color w:val="000000" w:themeColor="text1"/>
          <w:sz w:val="24"/>
          <w:szCs w:val="24"/>
        </w:rPr>
        <w:t xml:space="preserve"> Paál László utca – Egry József utca kereszteződésében,</w:t>
      </w:r>
    </w:p>
    <w:p w14:paraId="616337A2" w14:textId="77777777" w:rsidR="0017721B" w:rsidRDefault="0017721B" w:rsidP="0017721B">
      <w:pPr>
        <w:pStyle w:val="Listaszerbekezds"/>
        <w:numPr>
          <w:ilvl w:val="0"/>
          <w:numId w:val="76"/>
        </w:numPr>
        <w:spacing w:after="0" w:line="240" w:lineRule="auto"/>
        <w:jc w:val="both"/>
        <w:rPr>
          <w:rFonts w:ascii="Tahoma" w:hAnsi="Tahoma" w:cs="Tahoma"/>
          <w:color w:val="000000" w:themeColor="text1"/>
          <w:sz w:val="24"/>
          <w:szCs w:val="24"/>
        </w:rPr>
      </w:pPr>
      <w:r w:rsidRPr="0002614B">
        <w:rPr>
          <w:rFonts w:ascii="Tahoma" w:hAnsi="Tahoma" w:cs="Tahoma"/>
          <w:color w:val="000000" w:themeColor="text1"/>
          <w:sz w:val="24"/>
          <w:szCs w:val="24"/>
        </w:rPr>
        <w:t xml:space="preserve"> Paál László utca – Botev utca kereszteződésében</w:t>
      </w:r>
      <w:r>
        <w:rPr>
          <w:rFonts w:ascii="Tahoma" w:hAnsi="Tahoma" w:cs="Tahoma"/>
          <w:color w:val="000000" w:themeColor="text1"/>
          <w:sz w:val="24"/>
          <w:szCs w:val="24"/>
        </w:rPr>
        <w:t>,</w:t>
      </w:r>
      <w:r w:rsidRPr="0002614B">
        <w:rPr>
          <w:rFonts w:ascii="Tahoma" w:hAnsi="Tahoma" w:cs="Tahoma"/>
          <w:color w:val="000000" w:themeColor="text1"/>
          <w:sz w:val="24"/>
          <w:szCs w:val="24"/>
        </w:rPr>
        <w:t xml:space="preserve"> </w:t>
      </w:r>
    </w:p>
    <w:p w14:paraId="365A3F0F" w14:textId="77777777" w:rsidR="0017721B" w:rsidRDefault="0017721B" w:rsidP="0017721B">
      <w:pPr>
        <w:pStyle w:val="Listaszerbekezds"/>
        <w:numPr>
          <w:ilvl w:val="0"/>
          <w:numId w:val="76"/>
        </w:numPr>
        <w:spacing w:after="0" w:line="240" w:lineRule="auto"/>
        <w:jc w:val="both"/>
        <w:rPr>
          <w:rFonts w:ascii="Tahoma" w:hAnsi="Tahoma" w:cs="Tahoma"/>
          <w:color w:val="000000" w:themeColor="text1"/>
          <w:sz w:val="24"/>
          <w:szCs w:val="24"/>
        </w:rPr>
      </w:pPr>
      <w:r w:rsidRPr="0002614B">
        <w:rPr>
          <w:rFonts w:ascii="Tahoma" w:hAnsi="Tahoma" w:cs="Tahoma"/>
          <w:color w:val="000000" w:themeColor="text1"/>
          <w:sz w:val="24"/>
          <w:szCs w:val="24"/>
        </w:rPr>
        <w:t>József Attila utca – Stadion utca kereszteződésében</w:t>
      </w:r>
    </w:p>
    <w:p w14:paraId="3F31E9EE" w14:textId="77777777" w:rsidR="0017721B" w:rsidRPr="0002614B" w:rsidRDefault="0017721B" w:rsidP="0017721B">
      <w:pPr>
        <w:pStyle w:val="Listaszerbekezds"/>
        <w:spacing w:after="0" w:line="240" w:lineRule="auto"/>
        <w:ind w:left="1080"/>
        <w:jc w:val="both"/>
        <w:rPr>
          <w:rFonts w:ascii="Tahoma" w:hAnsi="Tahoma" w:cs="Tahoma"/>
          <w:color w:val="000000" w:themeColor="text1"/>
          <w:sz w:val="24"/>
          <w:szCs w:val="24"/>
        </w:rPr>
      </w:pPr>
    </w:p>
    <w:p w14:paraId="78E8343D" w14:textId="77777777" w:rsidR="0017721B" w:rsidRDefault="0017721B" w:rsidP="0017721B">
      <w:pPr>
        <w:spacing w:after="0" w:line="240" w:lineRule="auto"/>
        <w:ind w:left="142" w:firstLine="142"/>
        <w:contextualSpacing/>
        <w:jc w:val="center"/>
        <w:rPr>
          <w:rFonts w:ascii="Tahoma" w:hAnsi="Tahoma" w:cs="Tahoma"/>
          <w:color w:val="000000" w:themeColor="text1"/>
          <w:sz w:val="24"/>
          <w:szCs w:val="24"/>
        </w:rPr>
      </w:pPr>
      <w:r w:rsidRPr="00F815FA">
        <w:rPr>
          <w:rFonts w:ascii="Tahoma" w:hAnsi="Tahoma" w:cs="Tahoma"/>
          <w:noProof/>
          <w:color w:val="000000" w:themeColor="text1"/>
          <w:sz w:val="24"/>
          <w:szCs w:val="24"/>
          <w:lang w:eastAsia="hu-HU"/>
        </w:rPr>
        <w:drawing>
          <wp:inline distT="0" distB="0" distL="0" distR="0" wp14:anchorId="2C329783" wp14:editId="2BEB3935">
            <wp:extent cx="4781550" cy="2312770"/>
            <wp:effectExtent l="0" t="0" r="0" b="0"/>
            <wp:docPr id="488202943" name="Kép 1" descr="A képen kültéri, jármű, Szárazföldi jármű, ég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202943" name="Kép 1" descr="A képen kültéri, jármű, Szárazföldi jármű, ég látható&#10;&#10;Előfordulhat, hogy az AI által létrehozott tartalom helytelen."/>
                    <pic:cNvPicPr/>
                  </pic:nvPicPr>
                  <pic:blipFill>
                    <a:blip r:embed="rId29"/>
                    <a:stretch>
                      <a:fillRect/>
                    </a:stretch>
                  </pic:blipFill>
                  <pic:spPr>
                    <a:xfrm>
                      <a:off x="0" y="0"/>
                      <a:ext cx="4804268" cy="2323758"/>
                    </a:xfrm>
                    <a:prstGeom prst="rect">
                      <a:avLst/>
                    </a:prstGeom>
                  </pic:spPr>
                </pic:pic>
              </a:graphicData>
            </a:graphic>
          </wp:inline>
        </w:drawing>
      </w:r>
    </w:p>
    <w:p w14:paraId="7F28EDC2" w14:textId="77777777" w:rsidR="0017721B" w:rsidRDefault="0017721B" w:rsidP="0017721B">
      <w:pPr>
        <w:spacing w:after="0" w:line="240" w:lineRule="auto"/>
        <w:ind w:left="720" w:hanging="720"/>
        <w:contextualSpacing/>
        <w:jc w:val="center"/>
        <w:rPr>
          <w:rFonts w:ascii="Tahoma" w:hAnsi="Tahoma" w:cs="Tahoma"/>
          <w:color w:val="000000" w:themeColor="text1"/>
          <w:sz w:val="24"/>
          <w:szCs w:val="24"/>
        </w:rPr>
      </w:pPr>
      <w:r w:rsidRPr="001E47CB">
        <w:rPr>
          <w:rFonts w:ascii="Tahoma" w:hAnsi="Tahoma" w:cs="Tahoma"/>
          <w:color w:val="000000" w:themeColor="text1"/>
          <w:sz w:val="24"/>
          <w:szCs w:val="24"/>
        </w:rPr>
        <w:t>Mártírok útja – Orgona utca kereszteződésében gyalogátkelő</w:t>
      </w:r>
      <w:r>
        <w:rPr>
          <w:rFonts w:ascii="Tahoma" w:hAnsi="Tahoma" w:cs="Tahoma"/>
          <w:color w:val="000000" w:themeColor="text1"/>
          <w:sz w:val="24"/>
          <w:szCs w:val="24"/>
        </w:rPr>
        <w:t>hely kijelölése előtt</w:t>
      </w:r>
    </w:p>
    <w:p w14:paraId="6F5A3827" w14:textId="77777777" w:rsidR="00FD77B0" w:rsidRDefault="00FD77B0" w:rsidP="0017721B">
      <w:pPr>
        <w:spacing w:after="0" w:line="240" w:lineRule="auto"/>
        <w:ind w:left="720" w:hanging="720"/>
        <w:contextualSpacing/>
        <w:jc w:val="center"/>
        <w:rPr>
          <w:rFonts w:ascii="Tahoma" w:hAnsi="Tahoma" w:cs="Tahoma"/>
          <w:color w:val="000000" w:themeColor="text1"/>
          <w:sz w:val="24"/>
          <w:szCs w:val="24"/>
        </w:rPr>
      </w:pPr>
    </w:p>
    <w:p w14:paraId="6036375E" w14:textId="77777777" w:rsidR="0017721B" w:rsidRPr="0002614B" w:rsidRDefault="0017721B" w:rsidP="0017721B">
      <w:pPr>
        <w:spacing w:after="0" w:line="240" w:lineRule="auto"/>
        <w:ind w:left="284"/>
        <w:contextualSpacing/>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79FE7E11" wp14:editId="33374DE2">
            <wp:extent cx="4800600" cy="2702293"/>
            <wp:effectExtent l="0" t="0" r="0" b="3175"/>
            <wp:docPr id="249550792" name="Kép 1" descr="A képen kültéri, ég, fa, ú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50792" name="Kép 1" descr="A képen kültéri, ég, fa, út látható&#10;&#10;Előfordulhat, hogy az AI által létrehozott tartalom helytele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10331" cy="2707771"/>
                    </a:xfrm>
                    <a:prstGeom prst="rect">
                      <a:avLst/>
                    </a:prstGeom>
                    <a:noFill/>
                    <a:ln>
                      <a:noFill/>
                    </a:ln>
                  </pic:spPr>
                </pic:pic>
              </a:graphicData>
            </a:graphic>
          </wp:inline>
        </w:drawing>
      </w:r>
    </w:p>
    <w:p w14:paraId="1AF6EFC9" w14:textId="77777777"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 xml:space="preserve">Mártírok útja – Orgona utca kereszteződésében </w:t>
      </w:r>
      <w:r>
        <w:rPr>
          <w:rFonts w:ascii="Tahoma" w:hAnsi="Tahoma" w:cs="Tahoma"/>
          <w:color w:val="000000" w:themeColor="text1"/>
          <w:sz w:val="24"/>
          <w:szCs w:val="24"/>
        </w:rPr>
        <w:t xml:space="preserve">létesült kijelölt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w:t>
      </w:r>
    </w:p>
    <w:p w14:paraId="0E59B54F" w14:textId="77777777" w:rsidR="0017721B" w:rsidRDefault="0017721B" w:rsidP="0017721B">
      <w:pPr>
        <w:spacing w:after="0" w:line="240" w:lineRule="auto"/>
        <w:jc w:val="center"/>
        <w:rPr>
          <w:rFonts w:ascii="Tahoma" w:hAnsi="Tahoma" w:cs="Tahoma"/>
          <w:color w:val="000000" w:themeColor="text1"/>
          <w:sz w:val="24"/>
          <w:szCs w:val="24"/>
        </w:rPr>
      </w:pPr>
    </w:p>
    <w:p w14:paraId="4D11619F" w14:textId="77777777" w:rsidR="00FD77B0" w:rsidRDefault="0017721B" w:rsidP="0017721B">
      <w:pPr>
        <w:spacing w:after="0" w:line="240" w:lineRule="auto"/>
        <w:jc w:val="center"/>
        <w:rPr>
          <w:rFonts w:ascii="Tahoma" w:hAnsi="Tahoma" w:cs="Tahoma"/>
          <w:color w:val="000000" w:themeColor="text1"/>
          <w:sz w:val="24"/>
          <w:szCs w:val="24"/>
        </w:rPr>
      </w:pPr>
      <w:r w:rsidRPr="00F815FA">
        <w:rPr>
          <w:rFonts w:ascii="Tahoma" w:hAnsi="Tahoma" w:cs="Tahoma"/>
          <w:noProof/>
          <w:color w:val="000000" w:themeColor="text1"/>
          <w:sz w:val="24"/>
          <w:szCs w:val="24"/>
          <w:lang w:eastAsia="hu-HU"/>
        </w:rPr>
        <w:drawing>
          <wp:inline distT="0" distB="0" distL="0" distR="0" wp14:anchorId="6BB3ACBE" wp14:editId="66F6E676">
            <wp:extent cx="5257800" cy="2633537"/>
            <wp:effectExtent l="0" t="0" r="0" b="0"/>
            <wp:docPr id="1468472971" name="Kép 1" descr="A képen kültéri, fa, út, ég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72971" name="Kép 1" descr="A képen kültéri, fa, út, ég látható&#10;&#10;Előfordulhat, hogy az AI által létrehozott tartalom helytelen."/>
                    <pic:cNvPicPr/>
                  </pic:nvPicPr>
                  <pic:blipFill>
                    <a:blip r:embed="rId31"/>
                    <a:stretch>
                      <a:fillRect/>
                    </a:stretch>
                  </pic:blipFill>
                  <pic:spPr>
                    <a:xfrm>
                      <a:off x="0" y="0"/>
                      <a:ext cx="5269876" cy="2639585"/>
                    </a:xfrm>
                    <a:prstGeom prst="rect">
                      <a:avLst/>
                    </a:prstGeom>
                  </pic:spPr>
                </pic:pic>
              </a:graphicData>
            </a:graphic>
          </wp:inline>
        </w:drawing>
      </w:r>
      <w:r w:rsidRPr="00F815FA">
        <w:rPr>
          <w:rFonts w:ascii="Tahoma" w:hAnsi="Tahoma" w:cs="Tahoma"/>
          <w:color w:val="000000" w:themeColor="text1"/>
          <w:sz w:val="24"/>
          <w:szCs w:val="24"/>
        </w:rPr>
        <w:t xml:space="preserve"> </w:t>
      </w:r>
    </w:p>
    <w:p w14:paraId="228D4F86" w14:textId="439F306B"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Paál László utca – Egry József utca kereszteződésében</w:t>
      </w:r>
      <w:r w:rsidRPr="009913B6">
        <w:rPr>
          <w:rFonts w:ascii="Tahoma" w:hAnsi="Tahoma" w:cs="Tahoma"/>
          <w:color w:val="000000" w:themeColor="text1"/>
          <w:sz w:val="24"/>
          <w:szCs w:val="24"/>
        </w:rPr>
        <w:t xml:space="preserve">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 kijelölése előtt</w:t>
      </w:r>
    </w:p>
    <w:p w14:paraId="0B547F2A" w14:textId="77777777" w:rsidR="00FD77B0" w:rsidRDefault="00FD77B0" w:rsidP="0017721B">
      <w:pPr>
        <w:spacing w:after="0" w:line="240" w:lineRule="auto"/>
        <w:jc w:val="center"/>
        <w:rPr>
          <w:rFonts w:ascii="Tahoma" w:hAnsi="Tahoma" w:cs="Tahoma"/>
          <w:color w:val="000000" w:themeColor="text1"/>
          <w:sz w:val="24"/>
          <w:szCs w:val="24"/>
        </w:rPr>
      </w:pPr>
    </w:p>
    <w:p w14:paraId="22308785" w14:textId="77777777" w:rsidR="0017721B" w:rsidRDefault="0017721B" w:rsidP="0017721B">
      <w:pPr>
        <w:spacing w:after="0" w:line="240" w:lineRule="auto"/>
        <w:jc w:val="center"/>
        <w:rPr>
          <w:rFonts w:ascii="Tahoma" w:hAnsi="Tahoma" w:cs="Tahoma"/>
          <w:color w:val="000000" w:themeColor="text1"/>
          <w:sz w:val="24"/>
          <w:szCs w:val="24"/>
          <w:highlight w:val="yellow"/>
        </w:rPr>
      </w:pPr>
      <w:r>
        <w:rPr>
          <w:rFonts w:ascii="Tahoma" w:hAnsi="Tahoma" w:cs="Tahoma"/>
          <w:noProof/>
          <w:color w:val="000000" w:themeColor="text1"/>
          <w:sz w:val="24"/>
          <w:szCs w:val="24"/>
          <w:lang w:eastAsia="hu-HU"/>
        </w:rPr>
        <w:drawing>
          <wp:inline distT="0" distB="0" distL="0" distR="0" wp14:anchorId="28F43D5F" wp14:editId="3CE32CB2">
            <wp:extent cx="4371975" cy="2461017"/>
            <wp:effectExtent l="0" t="0" r="0" b="0"/>
            <wp:docPr id="2025749243" name="Kép 2" descr="A képen kültéri, fa, ég, Szeméttároló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49243" name="Kép 2" descr="A képen kültéri, fa, ég, Szeméttároló látható&#10;&#10;Előfordulhat, hogy az AI által létrehozott tartalom helytele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86733" cy="2469324"/>
                    </a:xfrm>
                    <a:prstGeom prst="rect">
                      <a:avLst/>
                    </a:prstGeom>
                    <a:noFill/>
                    <a:ln>
                      <a:noFill/>
                    </a:ln>
                  </pic:spPr>
                </pic:pic>
              </a:graphicData>
            </a:graphic>
          </wp:inline>
        </w:drawing>
      </w:r>
    </w:p>
    <w:p w14:paraId="3ACBC9DD" w14:textId="77777777"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Paál László utca – Egry József utca kereszteződésében</w:t>
      </w:r>
      <w:r w:rsidRPr="009913B6">
        <w:rPr>
          <w:rFonts w:ascii="Tahoma" w:hAnsi="Tahoma" w:cs="Tahoma"/>
          <w:color w:val="000000" w:themeColor="text1"/>
          <w:sz w:val="24"/>
          <w:szCs w:val="24"/>
        </w:rPr>
        <w:t xml:space="preserve"> </w:t>
      </w:r>
      <w:r>
        <w:rPr>
          <w:rFonts w:ascii="Tahoma" w:hAnsi="Tahoma" w:cs="Tahoma"/>
          <w:color w:val="000000" w:themeColor="text1"/>
          <w:sz w:val="24"/>
          <w:szCs w:val="24"/>
        </w:rPr>
        <w:t xml:space="preserve">létesült kijelölt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w:t>
      </w:r>
    </w:p>
    <w:p w14:paraId="370C073E" w14:textId="77777777" w:rsidR="0017721B" w:rsidRDefault="0017721B" w:rsidP="0017721B">
      <w:pPr>
        <w:spacing w:after="0" w:line="240" w:lineRule="auto"/>
        <w:jc w:val="center"/>
        <w:rPr>
          <w:rFonts w:ascii="Tahoma" w:hAnsi="Tahoma" w:cs="Tahoma"/>
          <w:color w:val="000000" w:themeColor="text1"/>
          <w:sz w:val="24"/>
          <w:szCs w:val="24"/>
        </w:rPr>
      </w:pPr>
    </w:p>
    <w:p w14:paraId="637E94D6" w14:textId="77777777" w:rsidR="0017721B" w:rsidRDefault="0017721B" w:rsidP="0017721B">
      <w:pPr>
        <w:spacing w:after="0" w:line="240" w:lineRule="auto"/>
        <w:jc w:val="center"/>
        <w:rPr>
          <w:rFonts w:ascii="Tahoma" w:hAnsi="Tahoma" w:cs="Tahoma"/>
          <w:color w:val="000000" w:themeColor="text1"/>
          <w:sz w:val="24"/>
          <w:szCs w:val="24"/>
        </w:rPr>
      </w:pPr>
      <w:r w:rsidRPr="00F815FA">
        <w:rPr>
          <w:rFonts w:ascii="Tahoma" w:hAnsi="Tahoma" w:cs="Tahoma"/>
          <w:noProof/>
          <w:color w:val="000000" w:themeColor="text1"/>
          <w:sz w:val="24"/>
          <w:szCs w:val="24"/>
          <w:lang w:eastAsia="hu-HU"/>
        </w:rPr>
        <w:drawing>
          <wp:inline distT="0" distB="0" distL="0" distR="0" wp14:anchorId="72367191" wp14:editId="2DAFBDC4">
            <wp:extent cx="4486275" cy="2435503"/>
            <wp:effectExtent l="0" t="0" r="0" b="3175"/>
            <wp:docPr id="662117674" name="Kép 1" descr="A képen kültéri, fa, ég, ú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117674" name="Kép 1" descr="A képen kültéri, fa, ég, út látható&#10;&#10;Előfordulhat, hogy az AI által létrehozott tartalom helytelen."/>
                    <pic:cNvPicPr/>
                  </pic:nvPicPr>
                  <pic:blipFill>
                    <a:blip r:embed="rId33"/>
                    <a:stretch>
                      <a:fillRect/>
                    </a:stretch>
                  </pic:blipFill>
                  <pic:spPr>
                    <a:xfrm>
                      <a:off x="0" y="0"/>
                      <a:ext cx="4507398" cy="2446970"/>
                    </a:xfrm>
                    <a:prstGeom prst="rect">
                      <a:avLst/>
                    </a:prstGeom>
                  </pic:spPr>
                </pic:pic>
              </a:graphicData>
            </a:graphic>
          </wp:inline>
        </w:drawing>
      </w:r>
    </w:p>
    <w:p w14:paraId="0A20C23E" w14:textId="77777777" w:rsidR="0017721B" w:rsidRPr="00131E67" w:rsidRDefault="0017721B" w:rsidP="0017721B">
      <w:pPr>
        <w:spacing w:after="0" w:line="240" w:lineRule="auto"/>
        <w:jc w:val="center"/>
        <w:rPr>
          <w:rFonts w:ascii="Tahoma" w:hAnsi="Tahoma" w:cs="Tahoma"/>
          <w:color w:val="000000" w:themeColor="text1"/>
          <w:sz w:val="24"/>
          <w:szCs w:val="24"/>
          <w:highlight w:val="yellow"/>
        </w:rPr>
      </w:pPr>
      <w:r w:rsidRPr="001E47CB">
        <w:rPr>
          <w:rFonts w:ascii="Tahoma" w:hAnsi="Tahoma" w:cs="Tahoma"/>
          <w:color w:val="000000" w:themeColor="text1"/>
          <w:sz w:val="24"/>
          <w:szCs w:val="24"/>
        </w:rPr>
        <w:t>Paál László utca – Botev utca kereszteződésében</w:t>
      </w:r>
      <w:r w:rsidRPr="009913B6">
        <w:rPr>
          <w:rFonts w:ascii="Tahoma" w:hAnsi="Tahoma" w:cs="Tahoma"/>
          <w:color w:val="000000" w:themeColor="text1"/>
          <w:sz w:val="24"/>
          <w:szCs w:val="24"/>
        </w:rPr>
        <w:t xml:space="preserve">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w:t>
      </w:r>
      <w:r w:rsidRPr="00F815FA">
        <w:rPr>
          <w:rFonts w:ascii="Tahoma" w:hAnsi="Tahoma" w:cs="Tahoma"/>
          <w:color w:val="000000" w:themeColor="text1"/>
          <w:sz w:val="24"/>
          <w:szCs w:val="24"/>
        </w:rPr>
        <w:t xml:space="preserve"> </w:t>
      </w:r>
      <w:r>
        <w:rPr>
          <w:rFonts w:ascii="Tahoma" w:hAnsi="Tahoma" w:cs="Tahoma"/>
          <w:color w:val="000000" w:themeColor="text1"/>
          <w:sz w:val="24"/>
          <w:szCs w:val="24"/>
        </w:rPr>
        <w:t>kijelölése előtt</w:t>
      </w:r>
    </w:p>
    <w:p w14:paraId="25C8789A" w14:textId="77777777" w:rsidR="0017721B" w:rsidRDefault="0017721B" w:rsidP="0017721B">
      <w:pPr>
        <w:spacing w:after="0" w:line="240" w:lineRule="auto"/>
        <w:jc w:val="center"/>
        <w:rPr>
          <w:rFonts w:ascii="Tahoma" w:hAnsi="Tahoma" w:cs="Tahoma"/>
          <w:color w:val="000000" w:themeColor="text1"/>
          <w:sz w:val="24"/>
          <w:szCs w:val="24"/>
        </w:rPr>
      </w:pPr>
    </w:p>
    <w:p w14:paraId="16C768A4" w14:textId="77777777" w:rsidR="0017721B" w:rsidRDefault="0017721B" w:rsidP="0017721B">
      <w:pPr>
        <w:spacing w:after="0" w:line="240" w:lineRule="auto"/>
        <w:jc w:val="center"/>
        <w:rPr>
          <w:rFonts w:ascii="Tahoma" w:hAnsi="Tahoma" w:cs="Tahoma"/>
          <w:color w:val="000000" w:themeColor="text1"/>
          <w:sz w:val="24"/>
          <w:szCs w:val="24"/>
          <w:highlight w:val="yellow"/>
        </w:rPr>
      </w:pPr>
      <w:r>
        <w:rPr>
          <w:rFonts w:ascii="Tahoma" w:hAnsi="Tahoma" w:cs="Tahoma"/>
          <w:noProof/>
          <w:color w:val="000000" w:themeColor="text1"/>
          <w:sz w:val="24"/>
          <w:szCs w:val="24"/>
          <w:lang w:eastAsia="hu-HU"/>
        </w:rPr>
        <w:drawing>
          <wp:inline distT="0" distB="0" distL="0" distR="0" wp14:anchorId="4A0FC5DE" wp14:editId="5A26C24B">
            <wp:extent cx="4562475" cy="2568251"/>
            <wp:effectExtent l="0" t="0" r="0" b="3810"/>
            <wp:docPr id="939825857" name="Kép 3" descr="A képen kültéri, tél, ég, fa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25857" name="Kép 3" descr="A képen kültéri, tél, ég, fa látható&#10;&#10;Előfordulhat, hogy az AI által létrehozott tartalom helytele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6882" cy="2576361"/>
                    </a:xfrm>
                    <a:prstGeom prst="rect">
                      <a:avLst/>
                    </a:prstGeom>
                    <a:noFill/>
                    <a:ln>
                      <a:noFill/>
                    </a:ln>
                  </pic:spPr>
                </pic:pic>
              </a:graphicData>
            </a:graphic>
          </wp:inline>
        </w:drawing>
      </w:r>
    </w:p>
    <w:p w14:paraId="7B0613FF" w14:textId="77777777"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Paál László utca – Botev utca kereszteződésében</w:t>
      </w:r>
      <w:r w:rsidRPr="009913B6">
        <w:rPr>
          <w:rFonts w:ascii="Tahoma" w:hAnsi="Tahoma" w:cs="Tahoma"/>
          <w:color w:val="000000" w:themeColor="text1"/>
          <w:sz w:val="24"/>
          <w:szCs w:val="24"/>
        </w:rPr>
        <w:t xml:space="preserve"> </w:t>
      </w:r>
      <w:r>
        <w:rPr>
          <w:rFonts w:ascii="Tahoma" w:hAnsi="Tahoma" w:cs="Tahoma"/>
          <w:color w:val="000000" w:themeColor="text1"/>
          <w:sz w:val="24"/>
          <w:szCs w:val="24"/>
        </w:rPr>
        <w:t xml:space="preserve">létesült kijelölt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w:t>
      </w:r>
    </w:p>
    <w:p w14:paraId="333A1539" w14:textId="77777777" w:rsidR="0017721B" w:rsidRDefault="0017721B" w:rsidP="0017721B">
      <w:pPr>
        <w:spacing w:after="0" w:line="240" w:lineRule="auto"/>
        <w:jc w:val="center"/>
        <w:rPr>
          <w:rFonts w:ascii="Tahoma" w:hAnsi="Tahoma" w:cs="Tahoma"/>
          <w:color w:val="000000" w:themeColor="text1"/>
          <w:sz w:val="24"/>
          <w:szCs w:val="24"/>
        </w:rPr>
      </w:pPr>
    </w:p>
    <w:p w14:paraId="564D01A6" w14:textId="77777777" w:rsidR="0017721B" w:rsidRPr="00131E67" w:rsidRDefault="0017721B" w:rsidP="0017721B">
      <w:pPr>
        <w:spacing w:after="0" w:line="240" w:lineRule="auto"/>
        <w:jc w:val="center"/>
        <w:rPr>
          <w:rFonts w:ascii="Tahoma" w:hAnsi="Tahoma" w:cs="Tahoma"/>
          <w:color w:val="000000" w:themeColor="text1"/>
          <w:sz w:val="24"/>
          <w:szCs w:val="24"/>
          <w:highlight w:val="yellow"/>
        </w:rPr>
      </w:pPr>
    </w:p>
    <w:p w14:paraId="63452441" w14:textId="77777777" w:rsidR="0017721B" w:rsidRDefault="0017721B" w:rsidP="0017721B">
      <w:pPr>
        <w:spacing w:after="0" w:line="240" w:lineRule="auto"/>
        <w:jc w:val="center"/>
        <w:rPr>
          <w:rFonts w:ascii="Tahoma" w:hAnsi="Tahoma" w:cs="Tahoma"/>
          <w:color w:val="000000" w:themeColor="text1"/>
          <w:sz w:val="24"/>
          <w:szCs w:val="24"/>
          <w:highlight w:val="yellow"/>
        </w:rPr>
      </w:pPr>
      <w:r w:rsidRPr="00BF6F7C">
        <w:rPr>
          <w:rFonts w:ascii="Tahoma" w:hAnsi="Tahoma" w:cs="Tahoma"/>
          <w:noProof/>
          <w:color w:val="000000" w:themeColor="text1"/>
          <w:sz w:val="24"/>
          <w:szCs w:val="24"/>
          <w:lang w:eastAsia="hu-HU"/>
        </w:rPr>
        <w:drawing>
          <wp:inline distT="0" distB="0" distL="0" distR="0" wp14:anchorId="1BF89FA0" wp14:editId="2C107194">
            <wp:extent cx="4552950" cy="2282497"/>
            <wp:effectExtent l="0" t="0" r="0" b="3810"/>
            <wp:docPr id="1533728833" name="Kép 1" descr="A képen kültéri, út, helyszín, ég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728833" name="Kép 1" descr="A képen kültéri, út, helyszín, ég látható&#10;&#10;Előfordulhat, hogy az AI által létrehozott tartalom helytelen."/>
                    <pic:cNvPicPr/>
                  </pic:nvPicPr>
                  <pic:blipFill>
                    <a:blip r:embed="rId35"/>
                    <a:stretch>
                      <a:fillRect/>
                    </a:stretch>
                  </pic:blipFill>
                  <pic:spPr>
                    <a:xfrm>
                      <a:off x="0" y="0"/>
                      <a:ext cx="4560407" cy="2286236"/>
                    </a:xfrm>
                    <a:prstGeom prst="rect">
                      <a:avLst/>
                    </a:prstGeom>
                  </pic:spPr>
                </pic:pic>
              </a:graphicData>
            </a:graphic>
          </wp:inline>
        </w:drawing>
      </w:r>
    </w:p>
    <w:p w14:paraId="6E8CC17B" w14:textId="77777777" w:rsidR="0017721B" w:rsidRDefault="0017721B" w:rsidP="0017721B">
      <w:pPr>
        <w:spacing w:after="0" w:line="240" w:lineRule="auto"/>
        <w:jc w:val="center"/>
        <w:rPr>
          <w:rFonts w:ascii="Tahoma" w:hAnsi="Tahoma" w:cs="Tahoma"/>
          <w:color w:val="000000" w:themeColor="text1"/>
          <w:sz w:val="24"/>
          <w:szCs w:val="24"/>
        </w:rPr>
      </w:pPr>
      <w:r w:rsidRPr="00E91E27">
        <w:rPr>
          <w:rFonts w:ascii="Tahoma" w:hAnsi="Tahoma" w:cs="Tahoma"/>
          <w:color w:val="000000" w:themeColor="text1"/>
          <w:sz w:val="24"/>
          <w:szCs w:val="24"/>
        </w:rPr>
        <w:t>József Attila utca – Stadion utca kereszteződésében</w:t>
      </w:r>
      <w:r>
        <w:rPr>
          <w:rFonts w:ascii="Tahoma" w:hAnsi="Tahoma" w:cs="Tahoma"/>
          <w:color w:val="000000" w:themeColor="text1"/>
          <w:sz w:val="24"/>
          <w:szCs w:val="24"/>
        </w:rPr>
        <w:t xml:space="preserve">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w:t>
      </w:r>
      <w:r w:rsidRPr="00F815FA">
        <w:rPr>
          <w:rFonts w:ascii="Tahoma" w:hAnsi="Tahoma" w:cs="Tahoma"/>
          <w:color w:val="000000" w:themeColor="text1"/>
          <w:sz w:val="24"/>
          <w:szCs w:val="24"/>
        </w:rPr>
        <w:t xml:space="preserve"> </w:t>
      </w:r>
      <w:r>
        <w:rPr>
          <w:rFonts w:ascii="Tahoma" w:hAnsi="Tahoma" w:cs="Tahoma"/>
          <w:color w:val="000000" w:themeColor="text1"/>
          <w:sz w:val="24"/>
          <w:szCs w:val="24"/>
        </w:rPr>
        <w:t>kijelölése előtt</w:t>
      </w:r>
    </w:p>
    <w:p w14:paraId="1F052C04" w14:textId="77777777" w:rsidR="00FD77B0" w:rsidRDefault="00FD77B0" w:rsidP="0017721B">
      <w:pPr>
        <w:spacing w:after="0" w:line="240" w:lineRule="auto"/>
        <w:jc w:val="center"/>
        <w:rPr>
          <w:rFonts w:ascii="Tahoma" w:hAnsi="Tahoma" w:cs="Tahoma"/>
          <w:color w:val="000000" w:themeColor="text1"/>
          <w:sz w:val="24"/>
          <w:szCs w:val="24"/>
          <w:highlight w:val="yellow"/>
        </w:rPr>
      </w:pPr>
    </w:p>
    <w:p w14:paraId="28E76CCB" w14:textId="77777777" w:rsidR="0017721B" w:rsidRDefault="0017721B" w:rsidP="0017721B">
      <w:pPr>
        <w:spacing w:after="0" w:line="240" w:lineRule="auto"/>
        <w:jc w:val="center"/>
        <w:rPr>
          <w:rFonts w:ascii="Tahoma" w:hAnsi="Tahoma" w:cs="Tahoma"/>
          <w:color w:val="000000" w:themeColor="text1"/>
          <w:sz w:val="24"/>
          <w:szCs w:val="24"/>
          <w:highlight w:val="yellow"/>
        </w:rPr>
      </w:pPr>
      <w:r>
        <w:rPr>
          <w:rFonts w:ascii="Tahoma" w:hAnsi="Tahoma" w:cs="Tahoma"/>
          <w:noProof/>
          <w:color w:val="000000" w:themeColor="text1"/>
          <w:sz w:val="24"/>
          <w:szCs w:val="24"/>
          <w:highlight w:val="yellow"/>
          <w:lang w:eastAsia="hu-HU"/>
        </w:rPr>
        <w:drawing>
          <wp:inline distT="0" distB="0" distL="0" distR="0" wp14:anchorId="0DE1F3F0" wp14:editId="3058085E">
            <wp:extent cx="4695825" cy="2643314"/>
            <wp:effectExtent l="0" t="0" r="0" b="5080"/>
            <wp:docPr id="1591187527" name="Kép 2" descr="A képen kültéri, út, helyszín, utca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87527" name="Kép 2" descr="A képen kültéri, út, helyszín, utca látható&#10;&#10;Előfordulhat, hogy az AI által létrehozott tartalom helytele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99778" cy="2645539"/>
                    </a:xfrm>
                    <a:prstGeom prst="rect">
                      <a:avLst/>
                    </a:prstGeom>
                    <a:noFill/>
                    <a:ln>
                      <a:noFill/>
                    </a:ln>
                  </pic:spPr>
                </pic:pic>
              </a:graphicData>
            </a:graphic>
          </wp:inline>
        </w:drawing>
      </w:r>
    </w:p>
    <w:p w14:paraId="51456ACE" w14:textId="77777777" w:rsidR="0017721B" w:rsidRDefault="0017721B" w:rsidP="0017721B">
      <w:pPr>
        <w:spacing w:after="0" w:line="240" w:lineRule="auto"/>
        <w:jc w:val="center"/>
        <w:rPr>
          <w:rFonts w:ascii="Tahoma" w:hAnsi="Tahoma" w:cs="Tahoma"/>
          <w:color w:val="000000" w:themeColor="text1"/>
          <w:sz w:val="24"/>
          <w:szCs w:val="24"/>
        </w:rPr>
      </w:pPr>
      <w:r w:rsidRPr="00E91E27">
        <w:rPr>
          <w:rFonts w:ascii="Tahoma" w:hAnsi="Tahoma" w:cs="Tahoma"/>
          <w:color w:val="000000" w:themeColor="text1"/>
          <w:sz w:val="24"/>
          <w:szCs w:val="24"/>
        </w:rPr>
        <w:t>József Attila utca – Stadion utca kereszteződésében</w:t>
      </w:r>
      <w:r>
        <w:rPr>
          <w:rFonts w:ascii="Tahoma" w:hAnsi="Tahoma" w:cs="Tahoma"/>
          <w:color w:val="000000" w:themeColor="text1"/>
          <w:sz w:val="24"/>
          <w:szCs w:val="24"/>
        </w:rPr>
        <w:t xml:space="preserve"> létesült kijelölt </w:t>
      </w:r>
      <w:r w:rsidRPr="001E47CB">
        <w:rPr>
          <w:rFonts w:ascii="Tahoma" w:hAnsi="Tahoma" w:cs="Tahoma"/>
          <w:color w:val="000000" w:themeColor="text1"/>
          <w:sz w:val="24"/>
          <w:szCs w:val="24"/>
        </w:rPr>
        <w:t>gyalogátkelő</w:t>
      </w:r>
      <w:r>
        <w:rPr>
          <w:rFonts w:ascii="Tahoma" w:hAnsi="Tahoma" w:cs="Tahoma"/>
          <w:color w:val="000000" w:themeColor="text1"/>
          <w:sz w:val="24"/>
          <w:szCs w:val="24"/>
        </w:rPr>
        <w:t>hely</w:t>
      </w:r>
    </w:p>
    <w:p w14:paraId="6F1F507A" w14:textId="77777777" w:rsidR="0017721B" w:rsidRDefault="0017721B" w:rsidP="0017721B">
      <w:pPr>
        <w:spacing w:after="0" w:line="240" w:lineRule="auto"/>
        <w:jc w:val="center"/>
        <w:rPr>
          <w:rFonts w:ascii="Tahoma" w:hAnsi="Tahoma" w:cs="Tahoma"/>
          <w:color w:val="000000" w:themeColor="text1"/>
          <w:sz w:val="24"/>
          <w:szCs w:val="24"/>
          <w:highlight w:val="yellow"/>
        </w:rPr>
      </w:pPr>
    </w:p>
    <w:p w14:paraId="1F5F4AE3" w14:textId="7699FCF9" w:rsidR="0017721B" w:rsidRPr="000668FC" w:rsidRDefault="0017721B" w:rsidP="0017721B">
      <w:pPr>
        <w:spacing w:after="0" w:line="240" w:lineRule="auto"/>
        <w:jc w:val="both"/>
        <w:rPr>
          <w:rFonts w:ascii="Tahoma" w:hAnsi="Tahoma" w:cs="Tahoma"/>
          <w:color w:val="000000" w:themeColor="text1"/>
          <w:sz w:val="24"/>
          <w:szCs w:val="24"/>
        </w:rPr>
      </w:pPr>
      <w:r w:rsidRPr="001B6377">
        <w:rPr>
          <w:rFonts w:ascii="Tahoma" w:hAnsi="Tahoma" w:cs="Tahoma"/>
          <w:color w:val="000000" w:themeColor="text1"/>
          <w:sz w:val="24"/>
          <w:szCs w:val="24"/>
        </w:rPr>
        <w:t>TOP_PLUSZ</w:t>
      </w:r>
      <w:r w:rsidRPr="000668FC">
        <w:rPr>
          <w:rFonts w:ascii="Tahoma" w:hAnsi="Tahoma" w:cs="Tahoma"/>
          <w:color w:val="000000" w:themeColor="text1"/>
          <w:sz w:val="24"/>
          <w:szCs w:val="24"/>
        </w:rPr>
        <w:t xml:space="preserve"> -1.3.2-23 kódszámú, Fenntartható városfejlesztés c. felhívásra benyújtott pályázat keretében, immár az </w:t>
      </w:r>
      <w:r w:rsidRPr="00C71A65">
        <w:rPr>
          <w:rFonts w:ascii="Tahoma" w:hAnsi="Tahoma" w:cs="Tahoma"/>
          <w:sz w:val="24"/>
          <w:szCs w:val="24"/>
        </w:rPr>
        <w:t xml:space="preserve">állami építési beruházások rendjéről szóló 2023. évi LXIX. törvény (Ábtv.) </w:t>
      </w:r>
      <w:r w:rsidRPr="000668FC">
        <w:rPr>
          <w:rFonts w:ascii="Tahoma" w:hAnsi="Tahoma" w:cs="Tahoma"/>
          <w:color w:val="000000" w:themeColor="text1"/>
          <w:sz w:val="24"/>
          <w:szCs w:val="24"/>
        </w:rPr>
        <w:t xml:space="preserve">hatálya alá tartozó, </w:t>
      </w:r>
      <w:r w:rsidR="00FD77B0">
        <w:rPr>
          <w:rFonts w:ascii="Tahoma" w:hAnsi="Tahoma" w:cs="Tahoma"/>
          <w:color w:val="000000" w:themeColor="text1"/>
          <w:sz w:val="24"/>
          <w:szCs w:val="24"/>
        </w:rPr>
        <w:t xml:space="preserve">a </w:t>
      </w:r>
      <w:r w:rsidRPr="000668FC">
        <w:rPr>
          <w:rFonts w:ascii="Tahoma" w:hAnsi="Tahoma" w:cs="Tahoma"/>
          <w:color w:val="000000" w:themeColor="text1"/>
          <w:sz w:val="24"/>
          <w:szCs w:val="24"/>
        </w:rPr>
        <w:t>Csoport által előkészített, ill</w:t>
      </w:r>
      <w:r w:rsidR="00FD77B0">
        <w:rPr>
          <w:rFonts w:ascii="Tahoma" w:hAnsi="Tahoma" w:cs="Tahoma"/>
          <w:color w:val="000000" w:themeColor="text1"/>
          <w:sz w:val="24"/>
          <w:szCs w:val="24"/>
        </w:rPr>
        <w:t>etve</w:t>
      </w:r>
      <w:r w:rsidRPr="000668FC">
        <w:rPr>
          <w:rFonts w:ascii="Tahoma" w:hAnsi="Tahoma" w:cs="Tahoma"/>
          <w:color w:val="000000" w:themeColor="text1"/>
          <w:sz w:val="24"/>
          <w:szCs w:val="24"/>
        </w:rPr>
        <w:t xml:space="preserve"> előkészítése alatt álló beruházások:</w:t>
      </w:r>
    </w:p>
    <w:p w14:paraId="25C8B5F7" w14:textId="77777777" w:rsidR="0017721B" w:rsidRDefault="0017721B" w:rsidP="0017721B">
      <w:pPr>
        <w:spacing w:after="0" w:line="240" w:lineRule="auto"/>
        <w:jc w:val="both"/>
        <w:rPr>
          <w:rFonts w:ascii="Tahoma" w:hAnsi="Tahoma" w:cs="Tahoma"/>
          <w:color w:val="000000" w:themeColor="text1"/>
          <w:sz w:val="24"/>
          <w:szCs w:val="24"/>
          <w:highlight w:val="yellow"/>
        </w:rPr>
      </w:pPr>
    </w:p>
    <w:p w14:paraId="1FF993DB" w14:textId="77777777" w:rsidR="0017721B" w:rsidRPr="000668FC" w:rsidRDefault="0017721B" w:rsidP="0017721B">
      <w:pPr>
        <w:numPr>
          <w:ilvl w:val="0"/>
          <w:numId w:val="50"/>
        </w:numPr>
        <w:spacing w:after="0" w:line="240" w:lineRule="auto"/>
        <w:contextualSpacing/>
        <w:jc w:val="both"/>
        <w:rPr>
          <w:rFonts w:ascii="Tahoma" w:hAnsi="Tahoma" w:cs="Tahoma"/>
          <w:color w:val="000000" w:themeColor="text1"/>
          <w:sz w:val="24"/>
          <w:szCs w:val="24"/>
        </w:rPr>
      </w:pPr>
      <w:r w:rsidRPr="00151317">
        <w:rPr>
          <w:rFonts w:ascii="Tahoma" w:hAnsi="Tahoma" w:cs="Tahoma"/>
          <w:b/>
          <w:color w:val="000000" w:themeColor="text1"/>
          <w:sz w:val="24"/>
          <w:szCs w:val="24"/>
        </w:rPr>
        <w:t>Kék infrastruktúra megújítása</w:t>
      </w:r>
      <w:r w:rsidRPr="000668FC">
        <w:rPr>
          <w:rFonts w:ascii="Tahoma" w:hAnsi="Tahoma" w:cs="Tahoma"/>
          <w:color w:val="000000" w:themeColor="text1"/>
          <w:sz w:val="24"/>
          <w:szCs w:val="24"/>
        </w:rPr>
        <w:t>: korszerű csapadékvízgazdálkodás, az elvezetés javítása</w:t>
      </w:r>
    </w:p>
    <w:p w14:paraId="44AA0B34" w14:textId="0C8AD565" w:rsidR="0017721B" w:rsidRDefault="0017721B" w:rsidP="0017721B">
      <w:pPr>
        <w:spacing w:after="0" w:line="240" w:lineRule="auto"/>
        <w:ind w:left="720"/>
        <w:contextualSpacing/>
        <w:jc w:val="both"/>
        <w:rPr>
          <w:rFonts w:ascii="Tahoma" w:hAnsi="Tahoma" w:cs="Tahoma"/>
          <w:sz w:val="24"/>
          <w:szCs w:val="24"/>
        </w:rPr>
      </w:pPr>
      <w:r w:rsidRPr="000668FC">
        <w:rPr>
          <w:rFonts w:ascii="Tahoma" w:hAnsi="Tahoma" w:cs="Tahoma"/>
          <w:sz w:val="24"/>
          <w:szCs w:val="24"/>
        </w:rPr>
        <w:t>Az Építési és Közlekedési Minisztérium 2025. április 23-án kelt KAT/3137/2025/ÁBTVFO iktatószámú levelében az Á</w:t>
      </w:r>
      <w:r>
        <w:rPr>
          <w:rFonts w:ascii="Tahoma" w:hAnsi="Tahoma" w:cs="Tahoma"/>
          <w:sz w:val="24"/>
          <w:szCs w:val="24"/>
        </w:rPr>
        <w:t xml:space="preserve">btv. </w:t>
      </w:r>
      <w:r w:rsidRPr="000668FC">
        <w:rPr>
          <w:rFonts w:ascii="Tahoma" w:hAnsi="Tahoma" w:cs="Tahoma"/>
          <w:sz w:val="24"/>
          <w:szCs w:val="24"/>
        </w:rPr>
        <w:t>16.</w:t>
      </w:r>
      <w:r w:rsidR="00FD77B0">
        <w:rPr>
          <w:rFonts w:ascii="Tahoma" w:hAnsi="Tahoma" w:cs="Tahoma"/>
          <w:sz w:val="24"/>
          <w:szCs w:val="24"/>
        </w:rPr>
        <w:t xml:space="preserve"> </w:t>
      </w:r>
      <w:r w:rsidRPr="000668FC">
        <w:rPr>
          <w:rFonts w:ascii="Tahoma" w:hAnsi="Tahoma" w:cs="Tahoma"/>
          <w:sz w:val="24"/>
          <w:szCs w:val="24"/>
        </w:rPr>
        <w:t>§-a alapján ny</w:t>
      </w:r>
      <w:r w:rsidRPr="00C71A65">
        <w:rPr>
          <w:rFonts w:ascii="Tahoma" w:hAnsi="Tahoma" w:cs="Tahoma"/>
          <w:sz w:val="24"/>
          <w:szCs w:val="24"/>
        </w:rPr>
        <w:t>ilatkozott arról, hogy a p</w:t>
      </w:r>
      <w:r w:rsidRPr="000668FC">
        <w:rPr>
          <w:rFonts w:ascii="Tahoma" w:hAnsi="Tahoma" w:cs="Tahoma"/>
          <w:sz w:val="24"/>
          <w:szCs w:val="24"/>
        </w:rPr>
        <w:t>rojekt megvalósításába konzorciumi tagként belép, továbbá építtetőként is el kíván járni.</w:t>
      </w:r>
    </w:p>
    <w:p w14:paraId="4A7CB124" w14:textId="7656AE46" w:rsidR="0017721B" w:rsidRPr="000668FC" w:rsidRDefault="0017721B" w:rsidP="0017721B">
      <w:pPr>
        <w:spacing w:after="0" w:line="240" w:lineRule="auto"/>
        <w:ind w:left="720"/>
        <w:contextualSpacing/>
        <w:jc w:val="both"/>
        <w:rPr>
          <w:rFonts w:ascii="Tahoma" w:hAnsi="Tahoma" w:cs="Tahoma"/>
          <w:sz w:val="24"/>
          <w:szCs w:val="24"/>
        </w:rPr>
      </w:pPr>
      <w:r w:rsidRPr="000668FC">
        <w:rPr>
          <w:rFonts w:ascii="Tahoma" w:hAnsi="Tahoma" w:cs="Tahoma"/>
          <w:sz w:val="24"/>
          <w:szCs w:val="24"/>
        </w:rPr>
        <w:t xml:space="preserve">A projekt több projektelemet tartalmaz, amelyek közül </w:t>
      </w:r>
      <w:r w:rsidR="00FD77B0">
        <w:rPr>
          <w:rFonts w:ascii="Tahoma" w:hAnsi="Tahoma" w:cs="Tahoma"/>
          <w:sz w:val="24"/>
          <w:szCs w:val="24"/>
        </w:rPr>
        <w:t xml:space="preserve">a </w:t>
      </w:r>
      <w:r w:rsidRPr="000668FC">
        <w:rPr>
          <w:rFonts w:ascii="Tahoma" w:hAnsi="Tahoma" w:cs="Tahoma"/>
          <w:sz w:val="24"/>
          <w:szCs w:val="24"/>
        </w:rPr>
        <w:t>Csoporthoz tartozik:</w:t>
      </w:r>
    </w:p>
    <w:p w14:paraId="2CA49775" w14:textId="77777777" w:rsidR="0017721B" w:rsidRPr="000668FC" w:rsidRDefault="0017721B" w:rsidP="0017721B">
      <w:pPr>
        <w:pStyle w:val="Listaszerbekezds"/>
        <w:numPr>
          <w:ilvl w:val="0"/>
          <w:numId w:val="75"/>
        </w:numPr>
        <w:spacing w:after="0" w:line="240" w:lineRule="auto"/>
        <w:jc w:val="both"/>
        <w:rPr>
          <w:rFonts w:ascii="Tahoma" w:hAnsi="Tahoma" w:cs="Tahoma"/>
          <w:sz w:val="24"/>
          <w:szCs w:val="24"/>
        </w:rPr>
      </w:pPr>
      <w:r w:rsidRPr="000668FC">
        <w:rPr>
          <w:rFonts w:ascii="Tahoma" w:hAnsi="Tahoma" w:cs="Tahoma"/>
          <w:sz w:val="24"/>
          <w:szCs w:val="24"/>
        </w:rPr>
        <w:t>Komplex Integrált Települési Vízgazdálkodási Terv és Komplex Vízrendezési Akcióterv készítése</w:t>
      </w:r>
    </w:p>
    <w:p w14:paraId="41533421" w14:textId="77777777" w:rsidR="0017721B" w:rsidRPr="006469B6" w:rsidRDefault="0017721B" w:rsidP="0017721B">
      <w:pPr>
        <w:pStyle w:val="Default"/>
        <w:numPr>
          <w:ilvl w:val="0"/>
          <w:numId w:val="75"/>
        </w:numPr>
        <w:autoSpaceDE/>
        <w:autoSpaceDN/>
        <w:adjustRightInd/>
        <w:contextualSpacing/>
        <w:jc w:val="both"/>
        <w:rPr>
          <w:color w:val="auto"/>
        </w:rPr>
      </w:pPr>
      <w:r w:rsidRPr="000668FC">
        <w:t>Veszprém-Gyulafirátót északi lakóterület csapadékvíz kezelése</w:t>
      </w:r>
      <w:r w:rsidRPr="000668FC">
        <w:rPr>
          <w:rFonts w:eastAsia="Tahoma"/>
        </w:rPr>
        <w:t xml:space="preserve">: </w:t>
      </w:r>
      <w:r w:rsidRPr="000668FC">
        <w:t>árvízcsúcs csökkentő záportározó építése</w:t>
      </w:r>
    </w:p>
    <w:p w14:paraId="30039A8D" w14:textId="77777777" w:rsidR="0017721B" w:rsidRPr="000668FC" w:rsidRDefault="0017721B" w:rsidP="0017721B">
      <w:pPr>
        <w:pStyle w:val="Default"/>
        <w:numPr>
          <w:ilvl w:val="0"/>
          <w:numId w:val="75"/>
        </w:numPr>
        <w:jc w:val="both"/>
        <w:rPr>
          <w:color w:val="auto"/>
        </w:rPr>
      </w:pPr>
      <w:r w:rsidRPr="000668FC">
        <w:rPr>
          <w:color w:val="auto"/>
        </w:rPr>
        <w:t>Veszprém Aréna és Veszprém Spor</w:t>
      </w:r>
      <w:r>
        <w:rPr>
          <w:color w:val="auto"/>
        </w:rPr>
        <w:t>tuszoda puffertározó létesítése</w:t>
      </w:r>
    </w:p>
    <w:p w14:paraId="154CCE6B" w14:textId="77777777" w:rsidR="0017721B" w:rsidRDefault="0017721B" w:rsidP="0017721B">
      <w:pPr>
        <w:spacing w:after="0" w:line="240" w:lineRule="auto"/>
        <w:contextualSpacing/>
        <w:jc w:val="both"/>
        <w:rPr>
          <w:rFonts w:ascii="Tahoma" w:hAnsi="Tahoma" w:cs="Tahoma"/>
          <w:color w:val="000000" w:themeColor="text1"/>
          <w:sz w:val="24"/>
          <w:szCs w:val="24"/>
          <w:highlight w:val="yellow"/>
        </w:rPr>
      </w:pPr>
    </w:p>
    <w:p w14:paraId="3E97A561" w14:textId="77777777" w:rsidR="0017721B" w:rsidRPr="001B6377" w:rsidRDefault="0017721B" w:rsidP="0017721B">
      <w:pPr>
        <w:numPr>
          <w:ilvl w:val="0"/>
          <w:numId w:val="50"/>
        </w:numPr>
        <w:spacing w:after="0" w:line="240" w:lineRule="auto"/>
        <w:contextualSpacing/>
        <w:jc w:val="both"/>
        <w:rPr>
          <w:rFonts w:ascii="Tahoma" w:hAnsi="Tahoma" w:cs="Tahoma"/>
          <w:color w:val="000000" w:themeColor="text1"/>
          <w:sz w:val="24"/>
          <w:szCs w:val="24"/>
        </w:rPr>
      </w:pPr>
      <w:r w:rsidRPr="001B6377">
        <w:rPr>
          <w:rFonts w:ascii="Tahoma" w:hAnsi="Tahoma" w:cs="Tahoma"/>
          <w:color w:val="000000" w:themeColor="text1"/>
          <w:sz w:val="24"/>
          <w:szCs w:val="24"/>
        </w:rPr>
        <w:t>Belterületi útfejlesztés</w:t>
      </w:r>
      <w:r>
        <w:rPr>
          <w:rFonts w:ascii="Tahoma" w:hAnsi="Tahoma" w:cs="Tahoma"/>
          <w:color w:val="000000" w:themeColor="text1"/>
          <w:sz w:val="24"/>
          <w:szCs w:val="24"/>
        </w:rPr>
        <w:t xml:space="preserve"> </w:t>
      </w:r>
      <w:r w:rsidRPr="001B6377">
        <w:rPr>
          <w:rFonts w:ascii="Tahoma" w:hAnsi="Tahoma" w:cs="Tahoma"/>
          <w:color w:val="000000" w:themeColor="text1"/>
          <w:sz w:val="24"/>
          <w:szCs w:val="24"/>
        </w:rPr>
        <w:t>(TOP_PLUSZ-1.3.2-23-VP1-2025-00001)</w:t>
      </w:r>
    </w:p>
    <w:p w14:paraId="5AB05127" w14:textId="77777777" w:rsidR="0017721B" w:rsidRPr="001B6377" w:rsidRDefault="0017721B" w:rsidP="0017721B">
      <w:pPr>
        <w:spacing w:after="0" w:line="240" w:lineRule="auto"/>
        <w:ind w:left="720"/>
        <w:contextualSpacing/>
        <w:jc w:val="both"/>
        <w:rPr>
          <w:rFonts w:ascii="Tahoma" w:hAnsi="Tahoma" w:cs="Tahoma"/>
          <w:color w:val="000000" w:themeColor="text1"/>
          <w:sz w:val="24"/>
          <w:szCs w:val="24"/>
        </w:rPr>
      </w:pPr>
    </w:p>
    <w:p w14:paraId="392639FB" w14:textId="77777777" w:rsidR="0017721B" w:rsidRPr="001B6377" w:rsidRDefault="0017721B" w:rsidP="0017721B">
      <w:pPr>
        <w:spacing w:after="0" w:line="240" w:lineRule="auto"/>
        <w:contextualSpacing/>
        <w:jc w:val="both"/>
        <w:rPr>
          <w:rFonts w:ascii="Tahoma" w:hAnsi="Tahoma" w:cs="Tahoma"/>
          <w:b/>
          <w:color w:val="000000" w:themeColor="text1"/>
          <w:sz w:val="24"/>
          <w:szCs w:val="24"/>
        </w:rPr>
      </w:pPr>
      <w:r w:rsidRPr="001B6377">
        <w:rPr>
          <w:rFonts w:ascii="Tahoma" w:hAnsi="Tahoma" w:cs="Tahoma"/>
          <w:b/>
          <w:color w:val="000000" w:themeColor="text1"/>
          <w:sz w:val="24"/>
          <w:szCs w:val="24"/>
        </w:rPr>
        <w:t>Gyulafirátót, Német utca útrekonstrukció:</w:t>
      </w:r>
    </w:p>
    <w:p w14:paraId="0A8B32D8" w14:textId="582D9D3B" w:rsidR="0017721B" w:rsidRPr="001B6377" w:rsidRDefault="0017721B" w:rsidP="0017721B">
      <w:pPr>
        <w:spacing w:after="0" w:line="240" w:lineRule="auto"/>
        <w:ind w:left="720"/>
        <w:contextualSpacing/>
        <w:jc w:val="both"/>
        <w:rPr>
          <w:rFonts w:ascii="Tahoma" w:hAnsi="Tahoma" w:cs="Tahoma"/>
          <w:color w:val="000000" w:themeColor="text1"/>
          <w:sz w:val="24"/>
          <w:szCs w:val="24"/>
        </w:rPr>
      </w:pPr>
      <w:r w:rsidRPr="001B6377">
        <w:rPr>
          <w:rFonts w:ascii="Tahoma" w:hAnsi="Tahoma" w:cs="Tahoma"/>
          <w:color w:val="000000" w:themeColor="text1"/>
          <w:sz w:val="24"/>
          <w:szCs w:val="24"/>
        </w:rPr>
        <w:t xml:space="preserve">A beruházás lebonyolítója </w:t>
      </w:r>
      <w:r w:rsidR="00FD77B0">
        <w:rPr>
          <w:rFonts w:ascii="Tahoma" w:hAnsi="Tahoma" w:cs="Tahoma"/>
          <w:color w:val="000000" w:themeColor="text1"/>
          <w:sz w:val="24"/>
          <w:szCs w:val="24"/>
        </w:rPr>
        <w:t xml:space="preserve">a </w:t>
      </w:r>
      <w:r w:rsidRPr="001B6377">
        <w:rPr>
          <w:rFonts w:ascii="Tahoma" w:hAnsi="Tahoma" w:cs="Tahoma"/>
          <w:color w:val="000000" w:themeColor="text1"/>
          <w:sz w:val="24"/>
          <w:szCs w:val="24"/>
        </w:rPr>
        <w:t xml:space="preserve">Magyar Közút, azonban a tervezési </w:t>
      </w:r>
      <w:r>
        <w:rPr>
          <w:rFonts w:ascii="Tahoma" w:hAnsi="Tahoma" w:cs="Tahoma"/>
          <w:color w:val="000000" w:themeColor="text1"/>
          <w:sz w:val="24"/>
          <w:szCs w:val="24"/>
        </w:rPr>
        <w:t xml:space="preserve">folyamatban, így elsőként a tervezési </w:t>
      </w:r>
      <w:r w:rsidRPr="001B6377">
        <w:rPr>
          <w:rFonts w:ascii="Tahoma" w:hAnsi="Tahoma" w:cs="Tahoma"/>
          <w:color w:val="000000" w:themeColor="text1"/>
          <w:sz w:val="24"/>
          <w:szCs w:val="24"/>
        </w:rPr>
        <w:t>diszpozícó összeállítás</w:t>
      </w:r>
      <w:r w:rsidR="00FD77B0">
        <w:rPr>
          <w:rFonts w:ascii="Tahoma" w:hAnsi="Tahoma" w:cs="Tahoma"/>
          <w:color w:val="000000" w:themeColor="text1"/>
          <w:sz w:val="24"/>
          <w:szCs w:val="24"/>
        </w:rPr>
        <w:t>á</w:t>
      </w:r>
      <w:r w:rsidRPr="001B6377">
        <w:rPr>
          <w:rFonts w:ascii="Tahoma" w:hAnsi="Tahoma" w:cs="Tahoma"/>
          <w:color w:val="000000" w:themeColor="text1"/>
          <w:sz w:val="24"/>
          <w:szCs w:val="24"/>
        </w:rPr>
        <w:t xml:space="preserve">ban </w:t>
      </w:r>
      <w:r w:rsidR="00FD77B0">
        <w:rPr>
          <w:rFonts w:ascii="Tahoma" w:hAnsi="Tahoma" w:cs="Tahoma"/>
          <w:color w:val="000000" w:themeColor="text1"/>
          <w:sz w:val="24"/>
          <w:szCs w:val="24"/>
        </w:rPr>
        <w:t xml:space="preserve">a </w:t>
      </w:r>
      <w:r w:rsidRPr="001B6377">
        <w:rPr>
          <w:rFonts w:ascii="Tahoma" w:hAnsi="Tahoma" w:cs="Tahoma"/>
          <w:color w:val="000000" w:themeColor="text1"/>
          <w:sz w:val="24"/>
          <w:szCs w:val="24"/>
        </w:rPr>
        <w:t>Csoport – mint az ügy korábbi témafelelőse – aktívan részt vett.</w:t>
      </w:r>
    </w:p>
    <w:p w14:paraId="192A4816" w14:textId="77777777" w:rsidR="0017721B" w:rsidRPr="001B6377" w:rsidRDefault="0017721B" w:rsidP="0017721B">
      <w:pPr>
        <w:spacing w:after="0" w:line="240" w:lineRule="auto"/>
        <w:contextualSpacing/>
        <w:jc w:val="both"/>
        <w:rPr>
          <w:rFonts w:ascii="Tahoma" w:hAnsi="Tahoma" w:cs="Tahoma"/>
          <w:color w:val="000000" w:themeColor="text1"/>
          <w:sz w:val="24"/>
          <w:szCs w:val="24"/>
        </w:rPr>
      </w:pPr>
    </w:p>
    <w:p w14:paraId="061C2FA4" w14:textId="77777777" w:rsidR="0017721B" w:rsidRPr="001B6377" w:rsidRDefault="0017721B" w:rsidP="0017721B">
      <w:pPr>
        <w:spacing w:after="0" w:line="240" w:lineRule="auto"/>
        <w:contextualSpacing/>
        <w:jc w:val="both"/>
        <w:rPr>
          <w:rFonts w:ascii="Tahoma" w:hAnsi="Tahoma" w:cs="Tahoma"/>
          <w:color w:val="000000" w:themeColor="text1"/>
          <w:sz w:val="24"/>
          <w:szCs w:val="24"/>
        </w:rPr>
      </w:pPr>
      <w:r w:rsidRPr="001B6377">
        <w:rPr>
          <w:rFonts w:ascii="Tahoma" w:hAnsi="Tahoma" w:cs="Tahoma"/>
          <w:color w:val="000000" w:themeColor="text1"/>
          <w:sz w:val="24"/>
          <w:szCs w:val="24"/>
        </w:rPr>
        <w:t>A tervezési program szerint a következő munkák kerülnek elvégzésre.:</w:t>
      </w:r>
    </w:p>
    <w:p w14:paraId="025C4A2C" w14:textId="77777777" w:rsidR="0017721B" w:rsidRPr="001B6377" w:rsidRDefault="0017721B" w:rsidP="0017721B">
      <w:pPr>
        <w:pStyle w:val="Listaszerbekezds"/>
        <w:numPr>
          <w:ilvl w:val="0"/>
          <w:numId w:val="77"/>
        </w:numPr>
        <w:spacing w:after="0" w:line="240" w:lineRule="auto"/>
        <w:jc w:val="both"/>
        <w:rPr>
          <w:rFonts w:ascii="Tahoma" w:hAnsi="Tahoma" w:cs="Tahoma"/>
          <w:color w:val="000000" w:themeColor="text1"/>
          <w:sz w:val="24"/>
          <w:szCs w:val="24"/>
        </w:rPr>
      </w:pPr>
      <w:r w:rsidRPr="001B6377">
        <w:rPr>
          <w:rFonts w:ascii="Tahoma" w:hAnsi="Tahoma" w:cs="Tahoma"/>
          <w:color w:val="000000" w:themeColor="text1"/>
          <w:sz w:val="24"/>
          <w:szCs w:val="24"/>
        </w:rPr>
        <w:t>teljeskörű nagyfelületű útfelújítási munkák új rétegrend és geometria kialakításával</w:t>
      </w:r>
    </w:p>
    <w:p w14:paraId="2996382D" w14:textId="77777777" w:rsidR="0017721B" w:rsidRPr="001B6377" w:rsidRDefault="0017721B" w:rsidP="0017721B">
      <w:pPr>
        <w:pStyle w:val="Listaszerbekezds"/>
        <w:numPr>
          <w:ilvl w:val="0"/>
          <w:numId w:val="77"/>
        </w:numPr>
        <w:spacing w:after="0" w:line="240" w:lineRule="auto"/>
        <w:jc w:val="both"/>
        <w:rPr>
          <w:rFonts w:ascii="Tahoma" w:hAnsi="Tahoma" w:cs="Tahoma"/>
          <w:color w:val="000000" w:themeColor="text1"/>
          <w:sz w:val="24"/>
          <w:szCs w:val="24"/>
        </w:rPr>
      </w:pPr>
      <w:r w:rsidRPr="001B6377">
        <w:rPr>
          <w:rFonts w:ascii="Tahoma" w:hAnsi="Tahoma" w:cs="Tahoma"/>
          <w:color w:val="000000" w:themeColor="text1"/>
          <w:sz w:val="24"/>
          <w:szCs w:val="24"/>
        </w:rPr>
        <w:t>közműhálózat: csapadékvíz gyűjtő déli bekötésének kiépítése szükséges a befogadó állomásig, továbbá meglévő közműhálózatok (ivóvíz, szennyvíz, csapadékvíz elvezető rendszerek) szükséges rekonstrukciója</w:t>
      </w:r>
    </w:p>
    <w:p w14:paraId="02F5E70D" w14:textId="77777777" w:rsidR="0017721B" w:rsidRPr="001B6377" w:rsidRDefault="0017721B" w:rsidP="0017721B">
      <w:pPr>
        <w:pStyle w:val="Listaszerbekezds"/>
        <w:numPr>
          <w:ilvl w:val="0"/>
          <w:numId w:val="77"/>
        </w:numPr>
        <w:spacing w:after="0" w:line="240" w:lineRule="auto"/>
        <w:jc w:val="both"/>
        <w:rPr>
          <w:rFonts w:ascii="Tahoma" w:hAnsi="Tahoma" w:cs="Tahoma"/>
          <w:color w:val="000000" w:themeColor="text1"/>
          <w:sz w:val="24"/>
          <w:szCs w:val="24"/>
        </w:rPr>
      </w:pPr>
      <w:r w:rsidRPr="001B6377">
        <w:rPr>
          <w:rFonts w:ascii="Tahoma" w:hAnsi="Tahoma" w:cs="Tahoma"/>
          <w:color w:val="000000" w:themeColor="text1"/>
          <w:sz w:val="24"/>
          <w:szCs w:val="24"/>
        </w:rPr>
        <w:t xml:space="preserve"> akadálymentesítés: gyalogos kereszteződéseknél meglévő felújítása, valamint új akadálymentes közlekedési lehetőség kialakítása</w:t>
      </w:r>
    </w:p>
    <w:p w14:paraId="2EAD99E4" w14:textId="77777777" w:rsidR="0017721B" w:rsidRPr="001B6377" w:rsidRDefault="0017721B" w:rsidP="0017721B">
      <w:pPr>
        <w:pStyle w:val="Listaszerbekezds"/>
        <w:numPr>
          <w:ilvl w:val="0"/>
          <w:numId w:val="77"/>
        </w:numPr>
        <w:spacing w:after="0" w:line="240" w:lineRule="auto"/>
        <w:jc w:val="both"/>
        <w:rPr>
          <w:rFonts w:ascii="Tahoma" w:hAnsi="Tahoma" w:cs="Tahoma"/>
          <w:color w:val="000000" w:themeColor="text1"/>
          <w:sz w:val="24"/>
          <w:szCs w:val="24"/>
        </w:rPr>
      </w:pPr>
      <w:r w:rsidRPr="001B6377">
        <w:rPr>
          <w:rFonts w:ascii="Tahoma" w:hAnsi="Tahoma" w:cs="Tahoma"/>
          <w:color w:val="000000" w:themeColor="text1"/>
          <w:sz w:val="24"/>
          <w:szCs w:val="24"/>
        </w:rPr>
        <w:t>új járdafelület kialakítása, meglévő járdaszakaszok felújítása</w:t>
      </w:r>
    </w:p>
    <w:p w14:paraId="54F59433" w14:textId="77777777" w:rsidR="0017721B" w:rsidRPr="001B6377" w:rsidRDefault="0017721B" w:rsidP="0017721B">
      <w:pPr>
        <w:pStyle w:val="Listaszerbekezds"/>
        <w:numPr>
          <w:ilvl w:val="0"/>
          <w:numId w:val="77"/>
        </w:numPr>
        <w:spacing w:after="0" w:line="240" w:lineRule="auto"/>
        <w:jc w:val="both"/>
        <w:rPr>
          <w:rFonts w:ascii="Tahoma" w:hAnsi="Tahoma" w:cs="Tahoma"/>
          <w:color w:val="000000" w:themeColor="text1"/>
          <w:sz w:val="24"/>
          <w:szCs w:val="24"/>
        </w:rPr>
      </w:pPr>
      <w:r w:rsidRPr="001B6377">
        <w:rPr>
          <w:rFonts w:ascii="Tahoma" w:hAnsi="Tahoma" w:cs="Tahoma"/>
          <w:color w:val="000000" w:themeColor="text1"/>
          <w:sz w:val="24"/>
          <w:szCs w:val="24"/>
        </w:rPr>
        <w:t>zöldfelület: pontszerűen új zöldfelület kialakítása</w:t>
      </w:r>
    </w:p>
    <w:p w14:paraId="6C43473C" w14:textId="77777777" w:rsidR="0017721B" w:rsidRPr="001B6377" w:rsidRDefault="0017721B" w:rsidP="0017721B">
      <w:pPr>
        <w:spacing w:after="0" w:line="240" w:lineRule="auto"/>
        <w:contextualSpacing/>
        <w:jc w:val="both"/>
        <w:rPr>
          <w:rFonts w:ascii="Tahoma" w:hAnsi="Tahoma" w:cs="Tahoma"/>
          <w:color w:val="000000" w:themeColor="text1"/>
          <w:sz w:val="24"/>
          <w:szCs w:val="24"/>
        </w:rPr>
      </w:pPr>
    </w:p>
    <w:p w14:paraId="6C10B969" w14:textId="77777777" w:rsidR="0017721B" w:rsidRPr="0002614B" w:rsidRDefault="0017721B" w:rsidP="0017721B">
      <w:pPr>
        <w:numPr>
          <w:ilvl w:val="0"/>
          <w:numId w:val="50"/>
        </w:numPr>
        <w:spacing w:after="0" w:line="240" w:lineRule="auto"/>
        <w:contextualSpacing/>
        <w:jc w:val="both"/>
        <w:rPr>
          <w:rFonts w:ascii="Tahoma" w:hAnsi="Tahoma" w:cs="Tahoma"/>
          <w:b/>
          <w:color w:val="000000" w:themeColor="text1"/>
          <w:sz w:val="24"/>
          <w:szCs w:val="24"/>
        </w:rPr>
      </w:pPr>
      <w:r w:rsidRPr="0002614B">
        <w:rPr>
          <w:rFonts w:ascii="Tahoma" w:hAnsi="Tahoma" w:cs="Tahoma"/>
          <w:b/>
          <w:color w:val="000000" w:themeColor="text1"/>
          <w:sz w:val="24"/>
          <w:szCs w:val="24"/>
        </w:rPr>
        <w:t>„Veszprém Aréna – Veszprém Sportuszoda közötti út építése”</w:t>
      </w:r>
    </w:p>
    <w:p w14:paraId="58A5F1A5" w14:textId="5F38DB4F" w:rsidR="0017721B" w:rsidRPr="00C71A65" w:rsidRDefault="0017721B" w:rsidP="0017721B">
      <w:pPr>
        <w:spacing w:after="0" w:line="240" w:lineRule="auto"/>
        <w:ind w:left="720"/>
        <w:contextualSpacing/>
        <w:jc w:val="both"/>
        <w:rPr>
          <w:rFonts w:ascii="Tahoma" w:hAnsi="Tahoma" w:cs="Tahoma"/>
          <w:sz w:val="24"/>
          <w:szCs w:val="24"/>
        </w:rPr>
      </w:pPr>
      <w:r w:rsidRPr="000668FC">
        <w:rPr>
          <w:rFonts w:ascii="Tahoma" w:hAnsi="Tahoma" w:cs="Tahoma"/>
          <w:sz w:val="24"/>
          <w:szCs w:val="24"/>
        </w:rPr>
        <w:t xml:space="preserve">Az Építési és Közlekedési Minisztérium KAT/3391/2025/ÁBTVFO számú levelében az </w:t>
      </w:r>
      <w:r>
        <w:rPr>
          <w:rFonts w:ascii="Tahoma" w:hAnsi="Tahoma" w:cs="Tahoma"/>
          <w:sz w:val="24"/>
          <w:szCs w:val="24"/>
        </w:rPr>
        <w:t xml:space="preserve">Ábtv. </w:t>
      </w:r>
      <w:r w:rsidRPr="000668FC">
        <w:rPr>
          <w:rFonts w:ascii="Tahoma" w:hAnsi="Tahoma" w:cs="Tahoma"/>
          <w:sz w:val="24"/>
          <w:szCs w:val="24"/>
        </w:rPr>
        <w:t>16.</w:t>
      </w:r>
      <w:r w:rsidR="00FD77B0">
        <w:rPr>
          <w:rFonts w:ascii="Tahoma" w:hAnsi="Tahoma" w:cs="Tahoma"/>
          <w:sz w:val="24"/>
          <w:szCs w:val="24"/>
        </w:rPr>
        <w:t xml:space="preserve"> </w:t>
      </w:r>
      <w:r w:rsidRPr="000668FC">
        <w:rPr>
          <w:rFonts w:ascii="Tahoma" w:hAnsi="Tahoma" w:cs="Tahoma"/>
          <w:sz w:val="24"/>
          <w:szCs w:val="24"/>
        </w:rPr>
        <w:t>§-a alapján nyilatkozatot tett, miszerint a „… projekt megvalósításába konzorciumi tagként nem lép be és</w:t>
      </w:r>
      <w:r w:rsidRPr="00C71A65">
        <w:rPr>
          <w:rFonts w:ascii="Tahoma" w:hAnsi="Tahoma" w:cs="Tahoma"/>
          <w:sz w:val="24"/>
          <w:szCs w:val="24"/>
        </w:rPr>
        <w:t xml:space="preserve"> építtetőként sem kíván eljárni</w:t>
      </w:r>
      <w:r>
        <w:rPr>
          <w:rFonts w:ascii="Tahoma" w:hAnsi="Tahoma" w:cs="Tahoma"/>
          <w:sz w:val="24"/>
          <w:szCs w:val="24"/>
        </w:rPr>
        <w:t xml:space="preserve">”, ezért a feladat végrehajtása </w:t>
      </w:r>
      <w:r w:rsidR="00FD77B0">
        <w:rPr>
          <w:rFonts w:ascii="Tahoma" w:hAnsi="Tahoma" w:cs="Tahoma"/>
          <w:sz w:val="24"/>
          <w:szCs w:val="24"/>
        </w:rPr>
        <w:t xml:space="preserve">a </w:t>
      </w:r>
      <w:r>
        <w:rPr>
          <w:rFonts w:ascii="Tahoma" w:hAnsi="Tahoma" w:cs="Tahoma"/>
          <w:sz w:val="24"/>
          <w:szCs w:val="24"/>
        </w:rPr>
        <w:t>Csoport feladata.</w:t>
      </w:r>
    </w:p>
    <w:p w14:paraId="7134348F" w14:textId="77777777" w:rsidR="0017721B" w:rsidRPr="00C71A65" w:rsidRDefault="0017721B" w:rsidP="0017721B">
      <w:pPr>
        <w:spacing w:after="0" w:line="240" w:lineRule="auto"/>
        <w:ind w:left="720"/>
        <w:contextualSpacing/>
        <w:jc w:val="both"/>
        <w:rPr>
          <w:rFonts w:ascii="Tahoma" w:hAnsi="Tahoma" w:cs="Tahoma"/>
          <w:color w:val="000000" w:themeColor="text1"/>
          <w:sz w:val="24"/>
          <w:szCs w:val="24"/>
          <w:highlight w:val="yellow"/>
        </w:rPr>
      </w:pPr>
      <w:r>
        <w:rPr>
          <w:rFonts w:ascii="Tahoma" w:hAnsi="Tahoma" w:cs="Tahoma"/>
          <w:sz w:val="24"/>
          <w:szCs w:val="24"/>
        </w:rPr>
        <w:t xml:space="preserve">Előzőek mellet megjegyzendő azonban, hogy </w:t>
      </w:r>
      <w:r w:rsidRPr="00C71A65">
        <w:rPr>
          <w:rFonts w:ascii="Tahoma" w:hAnsi="Tahoma" w:cs="Tahoma"/>
          <w:sz w:val="24"/>
          <w:szCs w:val="24"/>
        </w:rPr>
        <w:t xml:space="preserve">a beruházást az </w:t>
      </w:r>
      <w:r>
        <w:rPr>
          <w:rFonts w:ascii="Tahoma" w:hAnsi="Tahoma" w:cs="Tahoma"/>
          <w:sz w:val="24"/>
          <w:szCs w:val="24"/>
        </w:rPr>
        <w:t>Ábtv. rendelkezéseinek megfelelően szükséges előkészíteni és végrehajtani.</w:t>
      </w:r>
    </w:p>
    <w:p w14:paraId="7AD1482F" w14:textId="77777777" w:rsidR="0017721B" w:rsidRDefault="0017721B" w:rsidP="0017721B">
      <w:pPr>
        <w:spacing w:after="0" w:line="240" w:lineRule="auto"/>
        <w:jc w:val="both"/>
        <w:rPr>
          <w:rFonts w:ascii="Tahoma" w:hAnsi="Tahoma" w:cs="Tahoma"/>
          <w:color w:val="000000" w:themeColor="text1"/>
          <w:sz w:val="24"/>
          <w:szCs w:val="24"/>
          <w:highlight w:val="yellow"/>
        </w:rPr>
      </w:pPr>
    </w:p>
    <w:p w14:paraId="49CB2531" w14:textId="77777777" w:rsidR="0017721B" w:rsidRPr="00583C0F" w:rsidRDefault="0017721B" w:rsidP="0017721B">
      <w:pPr>
        <w:spacing w:after="0" w:line="240" w:lineRule="auto"/>
        <w:ind w:firstLine="708"/>
        <w:jc w:val="both"/>
        <w:rPr>
          <w:rFonts w:ascii="Tahoma" w:eastAsia="Calibri" w:hAnsi="Tahoma" w:cs="Tahoma"/>
          <w:sz w:val="24"/>
          <w:szCs w:val="24"/>
          <w14:ligatures w14:val="standardContextual"/>
        </w:rPr>
      </w:pPr>
      <w:r w:rsidRPr="00583C0F">
        <w:rPr>
          <w:rFonts w:ascii="Tahoma" w:eastAsia="Calibri" w:hAnsi="Tahoma" w:cs="Tahoma"/>
          <w:sz w:val="24"/>
          <w:szCs w:val="24"/>
          <w14:ligatures w14:val="standardContextual"/>
        </w:rPr>
        <w:t>A tervezett beavatkozások:</w:t>
      </w:r>
    </w:p>
    <w:p w14:paraId="115E94DB" w14:textId="77777777" w:rsidR="0017721B" w:rsidRPr="00583C0F" w:rsidRDefault="0017721B" w:rsidP="0017721B">
      <w:pPr>
        <w:pStyle w:val="Listaszerbekezds"/>
        <w:numPr>
          <w:ilvl w:val="0"/>
          <w:numId w:val="78"/>
        </w:numPr>
        <w:spacing w:after="0" w:line="240" w:lineRule="auto"/>
        <w:jc w:val="both"/>
        <w:rPr>
          <w:rFonts w:ascii="Tahoma" w:eastAsia="Calibri" w:hAnsi="Tahoma" w:cs="Tahoma"/>
          <w:sz w:val="24"/>
          <w:szCs w:val="24"/>
          <w14:ligatures w14:val="standardContextual"/>
        </w:rPr>
      </w:pPr>
      <w:r w:rsidRPr="00583C0F">
        <w:rPr>
          <w:rFonts w:ascii="Tahoma" w:eastAsia="Calibri" w:hAnsi="Tahoma" w:cs="Tahoma"/>
          <w:sz w:val="24"/>
          <w:szCs w:val="24"/>
          <w14:ligatures w14:val="standardContextual"/>
        </w:rPr>
        <w:t>teljeskörű útépítési munkálatok (kétsávos autóút, gyalogos- és kerékpárosút építése) a megjelölt nyomvonalon (gyűjtőút kiépítése)</w:t>
      </w:r>
    </w:p>
    <w:p w14:paraId="7481570B" w14:textId="77777777" w:rsidR="0017721B" w:rsidRPr="00583C0F" w:rsidRDefault="0017721B" w:rsidP="0017721B">
      <w:pPr>
        <w:pStyle w:val="Listaszerbekezds"/>
        <w:numPr>
          <w:ilvl w:val="0"/>
          <w:numId w:val="78"/>
        </w:numPr>
        <w:spacing w:after="0" w:line="240" w:lineRule="auto"/>
        <w:jc w:val="both"/>
        <w:rPr>
          <w:rFonts w:ascii="Tahoma" w:eastAsia="Calibri" w:hAnsi="Tahoma" w:cs="Tahoma"/>
          <w:sz w:val="24"/>
          <w:szCs w:val="24"/>
          <w14:ligatures w14:val="standardContextual"/>
        </w:rPr>
      </w:pPr>
      <w:r w:rsidRPr="00583C0F">
        <w:rPr>
          <w:rFonts w:ascii="Tahoma" w:eastAsia="Calibri" w:hAnsi="Tahoma" w:cs="Tahoma"/>
          <w:sz w:val="24"/>
          <w:szCs w:val="24"/>
          <w14:ligatures w14:val="standardContextual"/>
        </w:rPr>
        <w:t xml:space="preserve"> az új út zárt, valamint a terület nyílt árkos csapadékvíz elvezetésének kiépítése (ITVT-vel összhangban), valamint új közvilágítás építése, új gyengeáram (védőcső) szükség szerinti kiépítése,</w:t>
      </w:r>
    </w:p>
    <w:p w14:paraId="20F537C2" w14:textId="77777777" w:rsidR="0017721B" w:rsidRPr="00583C0F" w:rsidRDefault="0017721B" w:rsidP="0017721B">
      <w:pPr>
        <w:pStyle w:val="Listaszerbekezds"/>
        <w:numPr>
          <w:ilvl w:val="0"/>
          <w:numId w:val="78"/>
        </w:numPr>
        <w:spacing w:after="0" w:line="240" w:lineRule="auto"/>
        <w:jc w:val="both"/>
        <w:rPr>
          <w:rFonts w:ascii="Tahoma" w:eastAsia="Calibri" w:hAnsi="Tahoma" w:cs="Tahoma"/>
          <w:sz w:val="24"/>
          <w:szCs w:val="24"/>
          <w14:ligatures w14:val="standardContextual"/>
        </w:rPr>
      </w:pPr>
      <w:r w:rsidRPr="00583C0F">
        <w:rPr>
          <w:rFonts w:ascii="Tahoma" w:eastAsia="Calibri" w:hAnsi="Tahoma" w:cs="Tahoma"/>
          <w:sz w:val="24"/>
          <w:szCs w:val="24"/>
          <w14:ligatures w14:val="standardContextual"/>
        </w:rPr>
        <w:t>csatlakozó csomópontoknál és uszoda gyalogos felületénél akadálymentes, kerékpáros létesítménnyel közös gyalogjárda kiépítése</w:t>
      </w:r>
    </w:p>
    <w:p w14:paraId="7A68E391" w14:textId="77777777" w:rsidR="0017721B" w:rsidRPr="00583C0F" w:rsidRDefault="0017721B" w:rsidP="0017721B">
      <w:pPr>
        <w:pStyle w:val="Listaszerbekezds"/>
        <w:numPr>
          <w:ilvl w:val="0"/>
          <w:numId w:val="78"/>
        </w:numPr>
        <w:spacing w:after="0" w:line="240" w:lineRule="auto"/>
        <w:jc w:val="both"/>
        <w:rPr>
          <w:rFonts w:ascii="Tahoma" w:eastAsia="Calibri" w:hAnsi="Tahoma" w:cs="Tahoma"/>
          <w:sz w:val="24"/>
          <w:szCs w:val="24"/>
          <w14:ligatures w14:val="standardContextual"/>
        </w:rPr>
      </w:pPr>
      <w:r w:rsidRPr="00583C0F">
        <w:rPr>
          <w:rFonts w:ascii="Tahoma" w:eastAsia="Calibri" w:hAnsi="Tahoma" w:cs="Tahoma"/>
          <w:sz w:val="24"/>
          <w:szCs w:val="24"/>
          <w14:ligatures w14:val="standardContextual"/>
        </w:rPr>
        <w:t>autóút és gyalogos-kerékpáros út közt zöldsáv kiépítése, fásítással</w:t>
      </w:r>
    </w:p>
    <w:p w14:paraId="24EF2691" w14:textId="77777777" w:rsidR="0017721B" w:rsidRPr="00583C0F" w:rsidRDefault="0017721B" w:rsidP="0017721B">
      <w:pPr>
        <w:spacing w:after="0" w:line="240" w:lineRule="auto"/>
        <w:jc w:val="both"/>
        <w:rPr>
          <w:rFonts w:ascii="Tahoma" w:hAnsi="Tahoma" w:cs="Tahoma"/>
          <w:color w:val="000000" w:themeColor="text1"/>
          <w:sz w:val="24"/>
          <w:szCs w:val="24"/>
          <w:highlight w:val="yellow"/>
        </w:rPr>
      </w:pPr>
    </w:p>
    <w:p w14:paraId="05A749F1" w14:textId="77777777" w:rsidR="0017721B" w:rsidRPr="000668FC" w:rsidRDefault="0017721B" w:rsidP="0017721B">
      <w:pPr>
        <w:spacing w:after="0" w:line="240" w:lineRule="auto"/>
        <w:jc w:val="both"/>
        <w:rPr>
          <w:rFonts w:ascii="Tahoma" w:hAnsi="Tahoma" w:cs="Tahoma"/>
          <w:color w:val="000000" w:themeColor="text1"/>
          <w:sz w:val="24"/>
          <w:szCs w:val="24"/>
        </w:rPr>
      </w:pPr>
      <w:r w:rsidRPr="000668FC">
        <w:rPr>
          <w:rFonts w:ascii="Tahoma" w:hAnsi="Tahoma" w:cs="Tahoma"/>
          <w:color w:val="000000" w:themeColor="text1"/>
          <w:sz w:val="24"/>
          <w:szCs w:val="24"/>
        </w:rPr>
        <w:t>Egyéb önkormányzati beruházások:</w:t>
      </w:r>
    </w:p>
    <w:p w14:paraId="7DCC5E0A" w14:textId="77777777" w:rsidR="0017721B" w:rsidRPr="00131E67" w:rsidRDefault="0017721B" w:rsidP="0017721B">
      <w:pPr>
        <w:spacing w:after="0" w:line="240" w:lineRule="auto"/>
        <w:jc w:val="both"/>
        <w:rPr>
          <w:rFonts w:ascii="Tahoma" w:hAnsi="Tahoma" w:cs="Tahoma"/>
          <w:color w:val="000000" w:themeColor="text1"/>
          <w:sz w:val="24"/>
          <w:szCs w:val="24"/>
          <w:highlight w:val="yellow"/>
        </w:rPr>
      </w:pPr>
    </w:p>
    <w:p w14:paraId="2440AE61" w14:textId="37761A12" w:rsidR="0017721B" w:rsidRDefault="0017721B" w:rsidP="0017721B">
      <w:pPr>
        <w:pStyle w:val="Listaszerbekezds"/>
        <w:spacing w:after="0" w:line="240" w:lineRule="auto"/>
        <w:ind w:left="0"/>
        <w:jc w:val="both"/>
        <w:rPr>
          <w:rFonts w:ascii="Tahoma" w:hAnsi="Tahoma" w:cs="Tahoma"/>
          <w:sz w:val="24"/>
          <w:szCs w:val="24"/>
        </w:rPr>
      </w:pPr>
      <w:r w:rsidRPr="00D03E26">
        <w:rPr>
          <w:rFonts w:ascii="Tahoma" w:hAnsi="Tahoma" w:cs="Tahoma"/>
          <w:color w:val="000000" w:themeColor="text1"/>
          <w:sz w:val="24"/>
          <w:szCs w:val="24"/>
        </w:rPr>
        <w:t xml:space="preserve">A </w:t>
      </w:r>
      <w:r w:rsidRPr="00583C0F">
        <w:rPr>
          <w:rFonts w:ascii="Tahoma" w:hAnsi="Tahoma" w:cs="Tahoma"/>
          <w:b/>
          <w:bCs/>
          <w:color w:val="000000" w:themeColor="text1"/>
          <w:sz w:val="24"/>
          <w:szCs w:val="24"/>
        </w:rPr>
        <w:t>Vilonyai utcában</w:t>
      </w:r>
      <w:r w:rsidRPr="00D03E26">
        <w:rPr>
          <w:rFonts w:ascii="Tahoma" w:hAnsi="Tahoma" w:cs="Tahoma"/>
          <w:color w:val="000000" w:themeColor="text1"/>
          <w:sz w:val="24"/>
          <w:szCs w:val="24"/>
        </w:rPr>
        <w:t xml:space="preserve"> meglévő párhuzamos parkolók </w:t>
      </w:r>
      <w:r w:rsidRPr="00583C0F">
        <w:rPr>
          <w:rFonts w:ascii="Tahoma" w:hAnsi="Tahoma" w:cs="Tahoma"/>
          <w:b/>
          <w:bCs/>
          <w:color w:val="000000" w:themeColor="text1"/>
          <w:sz w:val="24"/>
          <w:szCs w:val="24"/>
        </w:rPr>
        <w:t>merőleges parkolók</w:t>
      </w:r>
      <w:r w:rsidRPr="00D03E26">
        <w:rPr>
          <w:rFonts w:ascii="Tahoma" w:hAnsi="Tahoma" w:cs="Tahoma"/>
          <w:color w:val="000000" w:themeColor="text1"/>
          <w:sz w:val="24"/>
          <w:szCs w:val="24"/>
        </w:rPr>
        <w:t xml:space="preserve">ká történő átépítésére </w:t>
      </w:r>
      <w:r w:rsidRPr="000668FC">
        <w:rPr>
          <w:rFonts w:ascii="Tahoma" w:hAnsi="Tahoma" w:cs="Tahoma"/>
          <w:sz w:val="24"/>
          <w:szCs w:val="24"/>
        </w:rPr>
        <w:t>2024. 11. 26-án kötöttünk vállalkozási szerződést</w:t>
      </w:r>
      <w:r w:rsidR="00FD77B0">
        <w:rPr>
          <w:rFonts w:ascii="Tahoma" w:hAnsi="Tahoma" w:cs="Tahoma"/>
          <w:sz w:val="24"/>
          <w:szCs w:val="24"/>
        </w:rPr>
        <w:t xml:space="preserve"> a</w:t>
      </w:r>
      <w:r w:rsidRPr="000668FC">
        <w:rPr>
          <w:rFonts w:ascii="Tahoma" w:hAnsi="Tahoma" w:cs="Tahoma"/>
          <w:sz w:val="24"/>
          <w:szCs w:val="24"/>
        </w:rPr>
        <w:t xml:space="preserve"> Colas Út Zrt</w:t>
      </w:r>
      <w:r w:rsidR="00FD77B0">
        <w:rPr>
          <w:rFonts w:ascii="Tahoma" w:hAnsi="Tahoma" w:cs="Tahoma"/>
          <w:sz w:val="24"/>
          <w:szCs w:val="24"/>
        </w:rPr>
        <w:t>.</w:t>
      </w:r>
      <w:r w:rsidRPr="000668FC">
        <w:rPr>
          <w:rFonts w:ascii="Tahoma" w:hAnsi="Tahoma" w:cs="Tahoma"/>
          <w:sz w:val="24"/>
          <w:szCs w:val="24"/>
        </w:rPr>
        <w:t>-vel. Az önkormányzati forrásból megvalósuló beruházás br</w:t>
      </w:r>
      <w:r>
        <w:rPr>
          <w:rFonts w:ascii="Tahoma" w:hAnsi="Tahoma" w:cs="Tahoma"/>
          <w:sz w:val="24"/>
          <w:szCs w:val="24"/>
        </w:rPr>
        <w:t>uttó</w:t>
      </w:r>
      <w:r w:rsidRPr="000668FC">
        <w:rPr>
          <w:rFonts w:ascii="Tahoma" w:hAnsi="Tahoma" w:cs="Tahoma"/>
          <w:sz w:val="24"/>
          <w:szCs w:val="24"/>
        </w:rPr>
        <w:t xml:space="preserve"> 22.759.953</w:t>
      </w:r>
      <w:r w:rsidR="00FD77B0">
        <w:rPr>
          <w:rFonts w:ascii="Tahoma" w:hAnsi="Tahoma" w:cs="Tahoma"/>
          <w:sz w:val="24"/>
          <w:szCs w:val="24"/>
        </w:rPr>
        <w:t>,</w:t>
      </w:r>
      <w:r w:rsidRPr="000668FC">
        <w:rPr>
          <w:rFonts w:ascii="Tahoma" w:hAnsi="Tahoma" w:cs="Tahoma"/>
          <w:sz w:val="24"/>
          <w:szCs w:val="24"/>
        </w:rPr>
        <w:t>-</w:t>
      </w:r>
      <w:r w:rsidR="00FD77B0">
        <w:rPr>
          <w:rFonts w:ascii="Tahoma" w:hAnsi="Tahoma" w:cs="Tahoma"/>
          <w:sz w:val="24"/>
          <w:szCs w:val="24"/>
        </w:rPr>
        <w:t xml:space="preserve"> </w:t>
      </w:r>
      <w:r w:rsidRPr="000668FC">
        <w:rPr>
          <w:rFonts w:ascii="Tahoma" w:hAnsi="Tahoma" w:cs="Tahoma"/>
          <w:sz w:val="24"/>
          <w:szCs w:val="24"/>
        </w:rPr>
        <w:t>Ft összegből készült el, mely során a meglévő 12 db parkolóhely átalakításával 21 db parkoló létesült. A kivitelezés során 2 fa kivágásra</w:t>
      </w:r>
      <w:r w:rsidR="00FD77B0">
        <w:rPr>
          <w:rFonts w:ascii="Tahoma" w:hAnsi="Tahoma" w:cs="Tahoma"/>
          <w:sz w:val="24"/>
          <w:szCs w:val="24"/>
        </w:rPr>
        <w:t>,</w:t>
      </w:r>
      <w:r w:rsidRPr="000668FC">
        <w:rPr>
          <w:rFonts w:ascii="Tahoma" w:hAnsi="Tahoma" w:cs="Tahoma"/>
          <w:sz w:val="24"/>
          <w:szCs w:val="24"/>
        </w:rPr>
        <w:t xml:space="preserve"> 4 fa pótlásra került. A parkolók forgalom</w:t>
      </w:r>
      <w:r w:rsidR="00FD77B0">
        <w:rPr>
          <w:rFonts w:ascii="Tahoma" w:hAnsi="Tahoma" w:cs="Tahoma"/>
          <w:sz w:val="24"/>
          <w:szCs w:val="24"/>
        </w:rPr>
        <w:t xml:space="preserve">ba </w:t>
      </w:r>
      <w:r w:rsidRPr="000668FC">
        <w:rPr>
          <w:rFonts w:ascii="Tahoma" w:hAnsi="Tahoma" w:cs="Tahoma"/>
          <w:sz w:val="24"/>
          <w:szCs w:val="24"/>
        </w:rPr>
        <w:t>helyezésére 2025. 06. 24-én kaptunk engedélyt.</w:t>
      </w:r>
    </w:p>
    <w:p w14:paraId="5FFD11DA" w14:textId="77777777" w:rsidR="00FD77B0" w:rsidRPr="00F465C3" w:rsidRDefault="00FD77B0" w:rsidP="0017721B">
      <w:pPr>
        <w:pStyle w:val="Listaszerbekezds"/>
        <w:spacing w:after="0" w:line="240" w:lineRule="auto"/>
        <w:ind w:left="0"/>
        <w:jc w:val="both"/>
        <w:rPr>
          <w:rFonts w:ascii="Tahoma" w:hAnsi="Tahoma" w:cs="Tahoma"/>
          <w:sz w:val="12"/>
          <w:szCs w:val="12"/>
        </w:rPr>
      </w:pPr>
    </w:p>
    <w:p w14:paraId="606E85BF" w14:textId="77777777" w:rsidR="0017721B" w:rsidRDefault="0017721B" w:rsidP="0017721B">
      <w:pPr>
        <w:spacing w:after="0"/>
        <w:jc w:val="center"/>
        <w:rPr>
          <w:rFonts w:ascii="Tahoma" w:hAnsi="Tahoma" w:cs="Tahoma"/>
        </w:rPr>
      </w:pPr>
      <w:r>
        <w:rPr>
          <w:rFonts w:ascii="Tahoma" w:hAnsi="Tahoma" w:cs="Tahoma"/>
          <w:noProof/>
          <w:lang w:eastAsia="hu-HU"/>
        </w:rPr>
        <w:drawing>
          <wp:inline distT="0" distB="0" distL="0" distR="0" wp14:anchorId="3C45D13F" wp14:editId="5D792238">
            <wp:extent cx="3619500" cy="2714625"/>
            <wp:effectExtent l="0" t="0" r="0" b="9525"/>
            <wp:docPr id="559049625" name="Kép 559049625" descr="V:\04_INFRACSOP\404_MI\2023_24_Vilonyai_meroleges\1_Fotok\20220530_141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04_INFRACSOP\404_MI\2023_24_Vilonyai_meroleges\1_Fotok\20220530_14142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26883" cy="2720162"/>
                    </a:xfrm>
                    <a:prstGeom prst="rect">
                      <a:avLst/>
                    </a:prstGeom>
                    <a:noFill/>
                    <a:ln>
                      <a:noFill/>
                    </a:ln>
                  </pic:spPr>
                </pic:pic>
              </a:graphicData>
            </a:graphic>
          </wp:inline>
        </w:drawing>
      </w:r>
      <w:r>
        <w:rPr>
          <w:rFonts w:ascii="Tahoma" w:hAnsi="Tahoma" w:cs="Tahoma"/>
        </w:rPr>
        <w:t xml:space="preserve"> </w:t>
      </w:r>
    </w:p>
    <w:p w14:paraId="0B0DC74F" w14:textId="77777777" w:rsidR="0017721B" w:rsidRDefault="0017721B" w:rsidP="0017721B">
      <w:pPr>
        <w:spacing w:after="0"/>
        <w:jc w:val="center"/>
        <w:rPr>
          <w:rFonts w:ascii="Tahoma" w:hAnsi="Tahoma" w:cs="Tahoma"/>
        </w:rPr>
      </w:pPr>
      <w:r>
        <w:rPr>
          <w:rFonts w:ascii="Tahoma" w:hAnsi="Tahoma" w:cs="Tahoma"/>
        </w:rPr>
        <w:t>Vilonyai utca parkolók átépítés előtt</w:t>
      </w:r>
    </w:p>
    <w:p w14:paraId="2AA3C9CA" w14:textId="77777777" w:rsidR="0017721B" w:rsidRPr="00F465C3" w:rsidRDefault="0017721B" w:rsidP="0017721B">
      <w:pPr>
        <w:spacing w:after="0"/>
        <w:jc w:val="center"/>
        <w:rPr>
          <w:rFonts w:ascii="Tahoma" w:hAnsi="Tahoma" w:cs="Tahoma"/>
          <w:sz w:val="12"/>
          <w:szCs w:val="12"/>
        </w:rPr>
      </w:pPr>
    </w:p>
    <w:p w14:paraId="688104AD" w14:textId="77777777" w:rsidR="0017721B" w:rsidRDefault="0017721B" w:rsidP="0017721B">
      <w:pPr>
        <w:spacing w:after="0"/>
        <w:jc w:val="center"/>
        <w:rPr>
          <w:rFonts w:ascii="Tahoma" w:hAnsi="Tahoma" w:cs="Tahoma"/>
        </w:rPr>
      </w:pPr>
      <w:r>
        <w:rPr>
          <w:rFonts w:ascii="Tahoma" w:hAnsi="Tahoma" w:cs="Tahoma"/>
          <w:noProof/>
          <w:lang w:eastAsia="hu-HU"/>
        </w:rPr>
        <w:t xml:space="preserve"> </w:t>
      </w:r>
      <w:r>
        <w:rPr>
          <w:rFonts w:ascii="Tahoma" w:hAnsi="Tahoma" w:cs="Tahoma"/>
          <w:noProof/>
          <w:lang w:eastAsia="hu-HU"/>
        </w:rPr>
        <w:drawing>
          <wp:inline distT="0" distB="0" distL="0" distR="0" wp14:anchorId="0B22B15D" wp14:editId="6BE8FD1C">
            <wp:extent cx="3731895" cy="2692400"/>
            <wp:effectExtent l="0" t="0" r="1905" b="0"/>
            <wp:docPr id="1378832174" name="Kép 1378832174" descr="C:\Users\imarton\AppData\Local\Microsoft\Windows\INetCache\Content.Word\20250521_153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marton\AppData\Local\Microsoft\Windows\INetCache\Content.Word\20250521_15312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79970" cy="2727084"/>
                    </a:xfrm>
                    <a:prstGeom prst="rect">
                      <a:avLst/>
                    </a:prstGeom>
                    <a:noFill/>
                    <a:ln>
                      <a:noFill/>
                    </a:ln>
                  </pic:spPr>
                </pic:pic>
              </a:graphicData>
            </a:graphic>
          </wp:inline>
        </w:drawing>
      </w:r>
    </w:p>
    <w:p w14:paraId="04B2EEAA" w14:textId="0AA2B45C" w:rsidR="0017721B" w:rsidRPr="00FD77B0" w:rsidRDefault="0017721B" w:rsidP="00FD77B0">
      <w:pPr>
        <w:tabs>
          <w:tab w:val="center" w:pos="4536"/>
        </w:tabs>
        <w:spacing w:after="0" w:line="240" w:lineRule="auto"/>
        <w:jc w:val="center"/>
        <w:rPr>
          <w:rFonts w:ascii="Tahoma" w:hAnsi="Tahoma" w:cs="Tahoma"/>
        </w:rPr>
      </w:pPr>
      <w:r>
        <w:rPr>
          <w:rFonts w:ascii="Tahoma" w:hAnsi="Tahoma" w:cs="Tahoma"/>
        </w:rPr>
        <w:t>Vilonyai utca parkolók átépítés után</w:t>
      </w:r>
    </w:p>
    <w:p w14:paraId="5F7A9359" w14:textId="359E10F7" w:rsidR="0017721B" w:rsidRPr="0002614B" w:rsidRDefault="0017721B" w:rsidP="00FD77B0">
      <w:pPr>
        <w:spacing w:after="0" w:line="240" w:lineRule="auto"/>
        <w:jc w:val="both"/>
        <w:rPr>
          <w:rFonts w:ascii="Tahoma" w:hAnsi="Tahoma" w:cs="Tahoma"/>
          <w:b/>
          <w:color w:val="000000" w:themeColor="text1"/>
          <w:sz w:val="24"/>
          <w:szCs w:val="24"/>
        </w:rPr>
      </w:pPr>
      <w:r w:rsidRPr="0002614B">
        <w:rPr>
          <w:rFonts w:ascii="Tahoma" w:hAnsi="Tahoma" w:cs="Tahoma"/>
          <w:b/>
          <w:color w:val="000000" w:themeColor="text1"/>
          <w:sz w:val="24"/>
          <w:szCs w:val="24"/>
        </w:rPr>
        <w:t>Veszprém Gyulafirátót településrészének északi lakóterülete úthálózatának fejlesztése</w:t>
      </w:r>
    </w:p>
    <w:p w14:paraId="7C73A1E2" w14:textId="3900C053" w:rsidR="0017721B" w:rsidRDefault="0017721B"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 </w:t>
      </w:r>
      <w:r w:rsidRPr="0002614B">
        <w:rPr>
          <w:rFonts w:ascii="Tahoma" w:hAnsi="Tahoma" w:cs="Tahoma"/>
          <w:color w:val="000000" w:themeColor="text1"/>
          <w:sz w:val="24"/>
          <w:szCs w:val="24"/>
        </w:rPr>
        <w:t>vonatkozó tervezés és az építési engedélyek megszerzése</w:t>
      </w:r>
      <w:r>
        <w:rPr>
          <w:rFonts w:ascii="Tahoma" w:hAnsi="Tahoma" w:cs="Tahoma"/>
          <w:color w:val="000000" w:themeColor="text1"/>
          <w:sz w:val="24"/>
          <w:szCs w:val="24"/>
        </w:rPr>
        <w:t xml:space="preserve"> megtörtént</w:t>
      </w:r>
      <w:r w:rsidRPr="0002614B">
        <w:rPr>
          <w:rFonts w:ascii="Tahoma" w:hAnsi="Tahoma" w:cs="Tahoma"/>
          <w:color w:val="000000" w:themeColor="text1"/>
          <w:sz w:val="24"/>
          <w:szCs w:val="24"/>
        </w:rPr>
        <w:t xml:space="preserve">. </w:t>
      </w:r>
      <w:r>
        <w:rPr>
          <w:rFonts w:ascii="Tahoma" w:hAnsi="Tahoma" w:cs="Tahoma"/>
          <w:color w:val="000000" w:themeColor="text1"/>
          <w:sz w:val="24"/>
          <w:szCs w:val="24"/>
        </w:rPr>
        <w:t>A</w:t>
      </w:r>
      <w:r w:rsidRPr="0002614B">
        <w:rPr>
          <w:rFonts w:ascii="Tahoma" w:hAnsi="Tahoma" w:cs="Tahoma"/>
          <w:color w:val="000000" w:themeColor="text1"/>
          <w:sz w:val="24"/>
          <w:szCs w:val="24"/>
        </w:rPr>
        <w:t xml:space="preserve">z Önkormányzat </w:t>
      </w:r>
      <w:r>
        <w:rPr>
          <w:rFonts w:ascii="Tahoma" w:hAnsi="Tahoma" w:cs="Tahoma"/>
          <w:color w:val="000000" w:themeColor="text1"/>
          <w:sz w:val="24"/>
          <w:szCs w:val="24"/>
        </w:rPr>
        <w:t>a kivitelezés megvalósításához az ott lakókkal útépítési együttműködési megállapodás</w:t>
      </w:r>
      <w:r w:rsidR="00FD77B0">
        <w:rPr>
          <w:rFonts w:ascii="Tahoma" w:hAnsi="Tahoma" w:cs="Tahoma"/>
          <w:color w:val="000000" w:themeColor="text1"/>
          <w:sz w:val="24"/>
          <w:szCs w:val="24"/>
        </w:rPr>
        <w:t xml:space="preserve"> </w:t>
      </w:r>
      <w:r>
        <w:rPr>
          <w:rFonts w:ascii="Tahoma" w:hAnsi="Tahoma" w:cs="Tahoma"/>
          <w:color w:val="000000" w:themeColor="text1"/>
          <w:sz w:val="24"/>
          <w:szCs w:val="24"/>
        </w:rPr>
        <w:t xml:space="preserve">megkötését tervezi, amely jelenleg is folyamatban van, ennek alapjául szolgál egy újonnan megalkotott helyi rendelet: </w:t>
      </w:r>
      <w:r w:rsidR="00FD77B0">
        <w:rPr>
          <w:rFonts w:ascii="Tahoma" w:hAnsi="Tahoma" w:cs="Tahoma"/>
          <w:color w:val="000000" w:themeColor="text1"/>
          <w:sz w:val="24"/>
          <w:szCs w:val="24"/>
        </w:rPr>
        <w:t xml:space="preserve">Veszprém Megyei Jogú Város Önkormányzata Közgyűlésének </w:t>
      </w:r>
      <w:r>
        <w:rPr>
          <w:rFonts w:ascii="Tahoma" w:hAnsi="Tahoma" w:cs="Tahoma"/>
          <w:color w:val="000000" w:themeColor="text1"/>
          <w:sz w:val="24"/>
          <w:szCs w:val="24"/>
        </w:rPr>
        <w:t>az útépítési együttműködésről és az útépítési érdekeltségi hozzájárulásról szóló 29/2025. (IX.</w:t>
      </w:r>
      <w:r w:rsidR="00FD77B0">
        <w:rPr>
          <w:rFonts w:ascii="Tahoma" w:hAnsi="Tahoma" w:cs="Tahoma"/>
          <w:color w:val="000000" w:themeColor="text1"/>
          <w:sz w:val="24"/>
          <w:szCs w:val="24"/>
        </w:rPr>
        <w:t xml:space="preserve"> </w:t>
      </w:r>
      <w:r>
        <w:rPr>
          <w:rFonts w:ascii="Tahoma" w:hAnsi="Tahoma" w:cs="Tahoma"/>
          <w:color w:val="000000" w:themeColor="text1"/>
          <w:sz w:val="24"/>
          <w:szCs w:val="24"/>
        </w:rPr>
        <w:t xml:space="preserve">25.) </w:t>
      </w:r>
      <w:r w:rsidR="00FD77B0">
        <w:rPr>
          <w:rFonts w:ascii="Tahoma" w:hAnsi="Tahoma" w:cs="Tahoma"/>
          <w:color w:val="000000" w:themeColor="text1"/>
          <w:sz w:val="24"/>
          <w:szCs w:val="24"/>
        </w:rPr>
        <w:t>önkormányzati</w:t>
      </w:r>
      <w:r>
        <w:rPr>
          <w:rFonts w:ascii="Tahoma" w:hAnsi="Tahoma" w:cs="Tahoma"/>
          <w:color w:val="000000" w:themeColor="text1"/>
          <w:sz w:val="24"/>
          <w:szCs w:val="24"/>
        </w:rPr>
        <w:t xml:space="preserve"> rendelet.</w:t>
      </w:r>
    </w:p>
    <w:p w14:paraId="7B165229" w14:textId="77777777" w:rsidR="0017721B" w:rsidRPr="00131E67" w:rsidRDefault="0017721B" w:rsidP="0017721B">
      <w:pPr>
        <w:spacing w:after="0" w:line="240" w:lineRule="auto"/>
        <w:jc w:val="both"/>
        <w:rPr>
          <w:rFonts w:ascii="Tahoma" w:hAnsi="Tahoma" w:cs="Tahoma"/>
          <w:color w:val="000000" w:themeColor="text1"/>
          <w:sz w:val="24"/>
          <w:szCs w:val="24"/>
          <w:highlight w:val="yellow"/>
        </w:rPr>
      </w:pPr>
    </w:p>
    <w:p w14:paraId="225AE0DD" w14:textId="77777777" w:rsidR="0017721B" w:rsidRDefault="0017721B" w:rsidP="0017721B">
      <w:pPr>
        <w:spacing w:after="0" w:line="240" w:lineRule="auto"/>
        <w:jc w:val="both"/>
        <w:rPr>
          <w:rFonts w:ascii="Tahoma" w:hAnsi="Tahoma" w:cs="Tahoma"/>
          <w:color w:val="000000" w:themeColor="text1"/>
          <w:sz w:val="24"/>
          <w:szCs w:val="24"/>
        </w:rPr>
      </w:pPr>
      <w:r w:rsidRPr="0002614B">
        <w:rPr>
          <w:rFonts w:ascii="Tahoma" w:hAnsi="Tahoma" w:cs="Tahoma"/>
          <w:b/>
          <w:color w:val="000000" w:themeColor="text1"/>
          <w:sz w:val="24"/>
          <w:szCs w:val="24"/>
        </w:rPr>
        <w:t>Szán utca - Méhes utca csapadékvíz elvezetés I. ütem: Cs-1-0-0 kivitelezése</w:t>
      </w:r>
      <w:r w:rsidRPr="0002614B">
        <w:rPr>
          <w:rFonts w:ascii="Tahoma" w:hAnsi="Tahoma" w:cs="Tahoma"/>
          <w:color w:val="000000" w:themeColor="text1"/>
          <w:sz w:val="24"/>
          <w:szCs w:val="24"/>
        </w:rPr>
        <w:t xml:space="preserve"> </w:t>
      </w:r>
    </w:p>
    <w:p w14:paraId="7A270525" w14:textId="1D03E112" w:rsidR="0017721B" w:rsidRPr="0002614B" w:rsidRDefault="0017721B"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 kivitelező kiválasztására irányuló beszerzési eljárás lefolytatásra került, a szerződéskötés jelenleg </w:t>
      </w:r>
      <w:r w:rsidRPr="0002614B">
        <w:rPr>
          <w:rFonts w:ascii="Tahoma" w:hAnsi="Tahoma" w:cs="Tahoma"/>
          <w:color w:val="000000" w:themeColor="text1"/>
          <w:sz w:val="24"/>
          <w:szCs w:val="24"/>
        </w:rPr>
        <w:t>folyamatban van.</w:t>
      </w:r>
      <w:r>
        <w:rPr>
          <w:rFonts w:ascii="Tahoma" w:hAnsi="Tahoma" w:cs="Tahoma"/>
          <w:color w:val="000000" w:themeColor="text1"/>
          <w:sz w:val="24"/>
          <w:szCs w:val="24"/>
        </w:rPr>
        <w:t xml:space="preserve"> A kivitelezési munkák tervezett befejezési határideje: 2026. március.</w:t>
      </w:r>
      <w:r w:rsidR="009F6E09">
        <w:rPr>
          <w:rFonts w:ascii="Tahoma" w:hAnsi="Tahoma" w:cs="Tahoma"/>
          <w:color w:val="000000" w:themeColor="text1"/>
          <w:sz w:val="24"/>
          <w:szCs w:val="24"/>
        </w:rPr>
        <w:t xml:space="preserve"> </w:t>
      </w:r>
      <w:r>
        <w:rPr>
          <w:rFonts w:ascii="Tahoma" w:hAnsi="Tahoma" w:cs="Tahoma"/>
          <w:color w:val="000000" w:themeColor="text1"/>
          <w:sz w:val="24"/>
          <w:szCs w:val="24"/>
        </w:rPr>
        <w:t xml:space="preserve">A beruházás keretében a befogadótól (Séd patak) 62,0 m hosszúságban a csapadékcsatorna átépítésre kerül, mely során 500 KG-PVC helyett DN800 vasbeton elvezető rendszer létesül. A beruházás </w:t>
      </w:r>
      <w:r w:rsidRPr="000668FC">
        <w:rPr>
          <w:rFonts w:ascii="Tahoma" w:hAnsi="Tahoma" w:cs="Tahoma"/>
          <w:sz w:val="24"/>
          <w:szCs w:val="24"/>
        </w:rPr>
        <w:t>önkormányzati forrásból valósul</w:t>
      </w:r>
      <w:r>
        <w:rPr>
          <w:rFonts w:ascii="Tahoma" w:hAnsi="Tahoma" w:cs="Tahoma"/>
          <w:sz w:val="24"/>
          <w:szCs w:val="24"/>
        </w:rPr>
        <w:t xml:space="preserve"> meg,</w:t>
      </w:r>
      <w:r w:rsidRPr="000668FC">
        <w:rPr>
          <w:rFonts w:ascii="Tahoma" w:hAnsi="Tahoma" w:cs="Tahoma"/>
          <w:sz w:val="24"/>
          <w:szCs w:val="24"/>
        </w:rPr>
        <w:t xml:space="preserve"> br</w:t>
      </w:r>
      <w:r>
        <w:rPr>
          <w:rFonts w:ascii="Tahoma" w:hAnsi="Tahoma" w:cs="Tahoma"/>
          <w:sz w:val="24"/>
          <w:szCs w:val="24"/>
        </w:rPr>
        <w:t>uttó</w:t>
      </w:r>
      <w:r w:rsidRPr="000668FC">
        <w:rPr>
          <w:rFonts w:ascii="Tahoma" w:hAnsi="Tahoma" w:cs="Tahoma"/>
          <w:sz w:val="24"/>
          <w:szCs w:val="24"/>
        </w:rPr>
        <w:t xml:space="preserve"> </w:t>
      </w:r>
      <w:r>
        <w:rPr>
          <w:rFonts w:ascii="Tahoma" w:hAnsi="Tahoma" w:cs="Tahoma"/>
          <w:sz w:val="24"/>
          <w:szCs w:val="24"/>
        </w:rPr>
        <w:t>30</w:t>
      </w:r>
      <w:r w:rsidRPr="000668FC">
        <w:rPr>
          <w:rFonts w:ascii="Tahoma" w:hAnsi="Tahoma" w:cs="Tahoma"/>
          <w:sz w:val="24"/>
          <w:szCs w:val="24"/>
        </w:rPr>
        <w:t>.</w:t>
      </w:r>
      <w:r>
        <w:rPr>
          <w:rFonts w:ascii="Tahoma" w:hAnsi="Tahoma" w:cs="Tahoma"/>
          <w:sz w:val="24"/>
          <w:szCs w:val="24"/>
        </w:rPr>
        <w:t>482</w:t>
      </w:r>
      <w:r w:rsidRPr="000668FC">
        <w:rPr>
          <w:rFonts w:ascii="Tahoma" w:hAnsi="Tahoma" w:cs="Tahoma"/>
          <w:sz w:val="24"/>
          <w:szCs w:val="24"/>
        </w:rPr>
        <w:t>.</w:t>
      </w:r>
      <w:r>
        <w:rPr>
          <w:rFonts w:ascii="Tahoma" w:hAnsi="Tahoma" w:cs="Tahoma"/>
          <w:sz w:val="24"/>
          <w:szCs w:val="24"/>
        </w:rPr>
        <w:t>083,</w:t>
      </w:r>
      <w:r w:rsidRPr="000668FC">
        <w:rPr>
          <w:rFonts w:ascii="Tahoma" w:hAnsi="Tahoma" w:cs="Tahoma"/>
          <w:sz w:val="24"/>
          <w:szCs w:val="24"/>
        </w:rPr>
        <w:t>-</w:t>
      </w:r>
      <w:r w:rsidR="009F6E09">
        <w:rPr>
          <w:rFonts w:ascii="Tahoma" w:hAnsi="Tahoma" w:cs="Tahoma"/>
          <w:sz w:val="24"/>
          <w:szCs w:val="24"/>
        </w:rPr>
        <w:t xml:space="preserve"> </w:t>
      </w:r>
      <w:r w:rsidRPr="000668FC">
        <w:rPr>
          <w:rFonts w:ascii="Tahoma" w:hAnsi="Tahoma" w:cs="Tahoma"/>
          <w:sz w:val="24"/>
          <w:szCs w:val="24"/>
        </w:rPr>
        <w:t>Ft</w:t>
      </w:r>
      <w:r>
        <w:rPr>
          <w:rFonts w:ascii="Tahoma" w:hAnsi="Tahoma" w:cs="Tahoma"/>
          <w:sz w:val="24"/>
          <w:szCs w:val="24"/>
        </w:rPr>
        <w:t xml:space="preserve"> összegben.</w:t>
      </w:r>
      <w:r w:rsidRPr="000668FC">
        <w:rPr>
          <w:rFonts w:ascii="Tahoma" w:hAnsi="Tahoma" w:cs="Tahoma"/>
          <w:sz w:val="24"/>
          <w:szCs w:val="24"/>
        </w:rPr>
        <w:t xml:space="preserve"> </w:t>
      </w:r>
    </w:p>
    <w:p w14:paraId="45FD5274" w14:textId="77777777" w:rsidR="0017721B" w:rsidRPr="00131E67" w:rsidRDefault="0017721B" w:rsidP="0017721B">
      <w:pPr>
        <w:spacing w:after="0" w:line="240" w:lineRule="auto"/>
        <w:ind w:left="720"/>
        <w:rPr>
          <w:rFonts w:ascii="Tahoma" w:hAnsi="Tahoma" w:cs="Tahoma"/>
          <w:color w:val="000000" w:themeColor="text1"/>
          <w:sz w:val="24"/>
          <w:szCs w:val="24"/>
          <w:highlight w:val="yellow"/>
        </w:rPr>
      </w:pPr>
    </w:p>
    <w:p w14:paraId="22510947" w14:textId="77777777" w:rsidR="0017721B" w:rsidRPr="0002614B" w:rsidRDefault="0017721B" w:rsidP="0017721B">
      <w:pPr>
        <w:spacing w:after="0" w:line="240" w:lineRule="auto"/>
        <w:jc w:val="both"/>
        <w:rPr>
          <w:rFonts w:ascii="Tahoma" w:hAnsi="Tahoma" w:cs="Tahoma"/>
          <w:b/>
          <w:color w:val="000000" w:themeColor="text1"/>
          <w:sz w:val="24"/>
          <w:szCs w:val="24"/>
        </w:rPr>
      </w:pPr>
      <w:r w:rsidRPr="0002614B">
        <w:rPr>
          <w:rFonts w:ascii="Tahoma" w:hAnsi="Tahoma" w:cs="Tahoma"/>
          <w:b/>
          <w:color w:val="000000" w:themeColor="text1"/>
          <w:sz w:val="24"/>
          <w:szCs w:val="24"/>
        </w:rPr>
        <w:t>Török Ignác utcai parkoló fejlesztés:</w:t>
      </w:r>
    </w:p>
    <w:p w14:paraId="6A3BC123" w14:textId="0E485C1B" w:rsidR="0017721B" w:rsidRPr="009F6E09" w:rsidRDefault="009F6E09"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 </w:t>
      </w:r>
      <w:r w:rsidR="0017721B" w:rsidRPr="000668FC">
        <w:rPr>
          <w:rFonts w:ascii="Tahoma" w:hAnsi="Tahoma" w:cs="Tahoma"/>
          <w:color w:val="000000" w:themeColor="text1"/>
          <w:sz w:val="24"/>
          <w:szCs w:val="24"/>
        </w:rPr>
        <w:t>Török Ignác utcában a meglévő murvás területen 50 férőhelyes térköves burkolatú parkoló került kialakításra, aszfalt feltáró úttal, csapadékvíz elvezetéssel és új közvilágítással. A parkolóból kivezető és a Török Ignác utca hiányzó részein térkő burkolatú járda is létesült. A későbbi elektromos töltőállomás megvalósíthatóságához elektromos megtáplálás kiépítése is megtörtént. A kivitelezés során 9 darab fa került elültetésre a parkoló területén.</w:t>
      </w:r>
      <w:r>
        <w:rPr>
          <w:rFonts w:ascii="Tahoma" w:hAnsi="Tahoma" w:cs="Tahoma"/>
          <w:color w:val="000000" w:themeColor="text1"/>
          <w:sz w:val="24"/>
          <w:szCs w:val="24"/>
        </w:rPr>
        <w:t xml:space="preserve"> </w:t>
      </w:r>
      <w:r w:rsidR="0017721B">
        <w:rPr>
          <w:rFonts w:ascii="Tahoma" w:hAnsi="Tahoma" w:cs="Tahoma"/>
          <w:sz w:val="24"/>
          <w:szCs w:val="24"/>
        </w:rPr>
        <w:t>Az</w:t>
      </w:r>
      <w:r w:rsidR="0017721B" w:rsidRPr="008F5A93">
        <w:rPr>
          <w:rFonts w:ascii="Tahoma" w:hAnsi="Tahoma" w:cs="Tahoma"/>
          <w:sz w:val="24"/>
          <w:szCs w:val="24"/>
        </w:rPr>
        <w:t xml:space="preserve"> </w:t>
      </w:r>
      <w:r w:rsidR="0017721B" w:rsidRPr="00D021B9">
        <w:rPr>
          <w:rFonts w:ascii="Tahoma" w:hAnsi="Tahoma" w:cs="Tahoma"/>
          <w:sz w:val="24"/>
          <w:szCs w:val="24"/>
        </w:rPr>
        <w:t>önkormányzati forrásból megvalósuló</w:t>
      </w:r>
      <w:r w:rsidR="0017721B">
        <w:rPr>
          <w:rFonts w:ascii="Tahoma" w:hAnsi="Tahoma" w:cs="Tahoma"/>
          <w:sz w:val="24"/>
          <w:szCs w:val="24"/>
        </w:rPr>
        <w:t xml:space="preserve"> </w:t>
      </w:r>
      <w:r w:rsidR="0017721B" w:rsidRPr="00D021B9">
        <w:rPr>
          <w:rFonts w:ascii="Tahoma" w:hAnsi="Tahoma" w:cs="Tahoma"/>
          <w:sz w:val="24"/>
          <w:szCs w:val="24"/>
        </w:rPr>
        <w:t>beruházás br</w:t>
      </w:r>
      <w:r w:rsidR="0017721B">
        <w:rPr>
          <w:rFonts w:ascii="Tahoma" w:hAnsi="Tahoma" w:cs="Tahoma"/>
          <w:sz w:val="24"/>
          <w:szCs w:val="24"/>
        </w:rPr>
        <w:t>uttó</w:t>
      </w:r>
      <w:r w:rsidR="0017721B" w:rsidRPr="00D021B9">
        <w:rPr>
          <w:rFonts w:ascii="Tahoma" w:hAnsi="Tahoma" w:cs="Tahoma"/>
          <w:sz w:val="24"/>
          <w:szCs w:val="24"/>
        </w:rPr>
        <w:t xml:space="preserve"> </w:t>
      </w:r>
      <w:r w:rsidR="0017721B">
        <w:rPr>
          <w:rFonts w:ascii="Tahoma" w:hAnsi="Tahoma" w:cs="Tahoma"/>
          <w:sz w:val="24"/>
          <w:szCs w:val="24"/>
        </w:rPr>
        <w:t>74</w:t>
      </w:r>
      <w:r w:rsidR="0017721B" w:rsidRPr="00D021B9">
        <w:rPr>
          <w:rFonts w:ascii="Tahoma" w:hAnsi="Tahoma" w:cs="Tahoma"/>
          <w:sz w:val="24"/>
          <w:szCs w:val="24"/>
        </w:rPr>
        <w:t>.</w:t>
      </w:r>
      <w:r w:rsidR="0017721B">
        <w:rPr>
          <w:rFonts w:ascii="Tahoma" w:hAnsi="Tahoma" w:cs="Tahoma"/>
          <w:sz w:val="24"/>
          <w:szCs w:val="24"/>
        </w:rPr>
        <w:t>948</w:t>
      </w:r>
      <w:r w:rsidR="0017721B" w:rsidRPr="00D021B9">
        <w:rPr>
          <w:rFonts w:ascii="Tahoma" w:hAnsi="Tahoma" w:cs="Tahoma"/>
          <w:sz w:val="24"/>
          <w:szCs w:val="24"/>
        </w:rPr>
        <w:t>.</w:t>
      </w:r>
      <w:r w:rsidR="0017721B">
        <w:rPr>
          <w:rFonts w:ascii="Tahoma" w:hAnsi="Tahoma" w:cs="Tahoma"/>
          <w:sz w:val="24"/>
          <w:szCs w:val="24"/>
        </w:rPr>
        <w:t>136</w:t>
      </w:r>
      <w:r>
        <w:rPr>
          <w:rFonts w:ascii="Tahoma" w:hAnsi="Tahoma" w:cs="Tahoma"/>
          <w:sz w:val="24"/>
          <w:szCs w:val="24"/>
        </w:rPr>
        <w:t>,</w:t>
      </w:r>
      <w:r w:rsidR="0017721B" w:rsidRPr="00D021B9">
        <w:rPr>
          <w:rFonts w:ascii="Tahoma" w:hAnsi="Tahoma" w:cs="Tahoma"/>
          <w:sz w:val="24"/>
          <w:szCs w:val="24"/>
        </w:rPr>
        <w:t>-</w:t>
      </w:r>
      <w:r>
        <w:rPr>
          <w:rFonts w:ascii="Tahoma" w:hAnsi="Tahoma" w:cs="Tahoma"/>
          <w:sz w:val="24"/>
          <w:szCs w:val="24"/>
        </w:rPr>
        <w:t xml:space="preserve"> </w:t>
      </w:r>
      <w:r w:rsidR="0017721B" w:rsidRPr="00D021B9">
        <w:rPr>
          <w:rFonts w:ascii="Tahoma" w:hAnsi="Tahoma" w:cs="Tahoma"/>
          <w:sz w:val="24"/>
          <w:szCs w:val="24"/>
        </w:rPr>
        <w:t>Ft összegből készült el</w:t>
      </w:r>
      <w:r w:rsidR="0017721B">
        <w:rPr>
          <w:rFonts w:ascii="Tahoma" w:hAnsi="Tahoma" w:cs="Tahoma"/>
          <w:sz w:val="24"/>
          <w:szCs w:val="24"/>
        </w:rPr>
        <w:t>. A forgalomba helyezési eljárás 2025. október 20-án lezárult.</w:t>
      </w:r>
    </w:p>
    <w:p w14:paraId="116D3A6D" w14:textId="77777777" w:rsidR="0017721B" w:rsidRDefault="0017721B" w:rsidP="0017721B">
      <w:pPr>
        <w:spacing w:after="0" w:line="240" w:lineRule="auto"/>
        <w:jc w:val="both"/>
        <w:rPr>
          <w:rFonts w:ascii="Tahoma" w:hAnsi="Tahoma" w:cs="Tahoma"/>
          <w:sz w:val="24"/>
          <w:szCs w:val="24"/>
        </w:rPr>
      </w:pPr>
    </w:p>
    <w:p w14:paraId="266731DA" w14:textId="77777777" w:rsidR="0017721B" w:rsidRPr="000668FC" w:rsidRDefault="0017721B" w:rsidP="0017721B">
      <w:pPr>
        <w:spacing w:after="0" w:line="240" w:lineRule="auto"/>
        <w:jc w:val="center"/>
        <w:rPr>
          <w:rFonts w:ascii="Tahoma" w:hAnsi="Tahoma" w:cs="Tahoma"/>
          <w:color w:val="000000" w:themeColor="text1"/>
          <w:sz w:val="24"/>
          <w:szCs w:val="24"/>
        </w:rPr>
      </w:pPr>
      <w:r w:rsidRPr="008F5A93">
        <w:rPr>
          <w:rFonts w:ascii="Tahoma" w:hAnsi="Tahoma" w:cs="Tahoma"/>
          <w:noProof/>
          <w:sz w:val="24"/>
          <w:szCs w:val="24"/>
          <w:lang w:eastAsia="hu-HU"/>
        </w:rPr>
        <w:drawing>
          <wp:inline distT="0" distB="0" distL="0" distR="0" wp14:anchorId="50D4B80A" wp14:editId="0BA530A7">
            <wp:extent cx="2648264" cy="1986929"/>
            <wp:effectExtent l="0" t="0" r="0" b="0"/>
            <wp:docPr id="1745333191" name="Kép 3" descr="A képen kültéri, ég, autó, Szárazföldi jármű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33191" name="Kép 3" descr="A képen kültéri, ég, autó, Szárazföldi jármű látható&#10;&#10;Előfordulhat, hogy az AI által létrehozott tartalom helytele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4155" cy="1998852"/>
                    </a:xfrm>
                    <a:prstGeom prst="rect">
                      <a:avLst/>
                    </a:prstGeom>
                    <a:noFill/>
                    <a:ln>
                      <a:noFill/>
                    </a:ln>
                  </pic:spPr>
                </pic:pic>
              </a:graphicData>
            </a:graphic>
          </wp:inline>
        </w:drawing>
      </w:r>
      <w:r>
        <w:rPr>
          <w:rFonts w:ascii="Tahoma" w:hAnsi="Tahoma" w:cs="Tahoma"/>
          <w:noProof/>
          <w:color w:val="000000" w:themeColor="text1"/>
          <w:sz w:val="24"/>
          <w:szCs w:val="24"/>
        </w:rPr>
        <w:t xml:space="preserve">    </w:t>
      </w:r>
      <w:r w:rsidRPr="000668FC">
        <w:rPr>
          <w:rFonts w:ascii="Tahoma" w:hAnsi="Tahoma" w:cs="Tahoma"/>
          <w:noProof/>
          <w:color w:val="000000" w:themeColor="text1"/>
          <w:sz w:val="24"/>
          <w:szCs w:val="24"/>
          <w:lang w:eastAsia="hu-HU"/>
        </w:rPr>
        <w:drawing>
          <wp:inline distT="0" distB="0" distL="0" distR="0" wp14:anchorId="5B48220D" wp14:editId="794F2D14">
            <wp:extent cx="2607770" cy="1956546"/>
            <wp:effectExtent l="0" t="0" r="2540" b="5715"/>
            <wp:docPr id="81551319" name="Kép 4" descr="A képen kültéri, ég, autó, Szárazföldi jármű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1319" name="Kép 4" descr="A képen kültéri, ég, autó, Szárazföldi jármű látható&#10;&#10;Előfordulhat, hogy az AI által létrehozott tartalom helytele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38425" cy="1979546"/>
                    </a:xfrm>
                    <a:prstGeom prst="rect">
                      <a:avLst/>
                    </a:prstGeom>
                    <a:noFill/>
                    <a:ln>
                      <a:noFill/>
                    </a:ln>
                  </pic:spPr>
                </pic:pic>
              </a:graphicData>
            </a:graphic>
          </wp:inline>
        </w:drawing>
      </w:r>
    </w:p>
    <w:p w14:paraId="5FF05242" w14:textId="77777777" w:rsidR="0017721B" w:rsidRDefault="0017721B" w:rsidP="0017721B">
      <w:pPr>
        <w:spacing w:after="0" w:line="240" w:lineRule="auto"/>
        <w:jc w:val="center"/>
        <w:rPr>
          <w:rFonts w:ascii="Tahoma" w:hAnsi="Tahoma" w:cs="Tahoma"/>
          <w:color w:val="000000" w:themeColor="text1"/>
          <w:sz w:val="24"/>
          <w:szCs w:val="24"/>
        </w:rPr>
      </w:pPr>
      <w:r w:rsidRPr="000668FC">
        <w:rPr>
          <w:rFonts w:ascii="Tahoma" w:hAnsi="Tahoma" w:cs="Tahoma"/>
          <w:color w:val="000000" w:themeColor="text1"/>
          <w:sz w:val="24"/>
          <w:szCs w:val="24"/>
        </w:rPr>
        <w:t>Török Ignác utcai parkoló kialakítás előtt</w:t>
      </w:r>
    </w:p>
    <w:p w14:paraId="2190948E" w14:textId="77777777" w:rsidR="0017721B" w:rsidRDefault="0017721B" w:rsidP="0017721B">
      <w:pPr>
        <w:spacing w:after="0" w:line="240" w:lineRule="auto"/>
        <w:jc w:val="center"/>
        <w:rPr>
          <w:rFonts w:ascii="Tahoma" w:hAnsi="Tahoma" w:cs="Tahoma"/>
          <w:color w:val="000000" w:themeColor="text1"/>
          <w:sz w:val="24"/>
          <w:szCs w:val="24"/>
        </w:rPr>
      </w:pPr>
    </w:p>
    <w:p w14:paraId="429FD89D" w14:textId="77777777" w:rsidR="0017721B" w:rsidRPr="000668FC" w:rsidRDefault="0017721B" w:rsidP="0017721B">
      <w:pPr>
        <w:spacing w:after="0" w:line="240" w:lineRule="auto"/>
        <w:jc w:val="center"/>
        <w:rPr>
          <w:rFonts w:ascii="Tahoma" w:hAnsi="Tahoma" w:cs="Tahoma"/>
          <w:color w:val="000000" w:themeColor="text1"/>
          <w:sz w:val="24"/>
          <w:szCs w:val="24"/>
        </w:rPr>
      </w:pPr>
    </w:p>
    <w:p w14:paraId="0945CE63" w14:textId="77777777" w:rsidR="0017721B" w:rsidRDefault="0017721B" w:rsidP="0017721B">
      <w:pPr>
        <w:spacing w:after="0" w:line="240" w:lineRule="auto"/>
        <w:ind w:left="709"/>
        <w:jc w:val="center"/>
        <w:rPr>
          <w:rFonts w:ascii="Tahoma" w:hAnsi="Tahoma" w:cs="Tahoma"/>
          <w:noProof/>
          <w:color w:val="000000" w:themeColor="text1"/>
          <w:sz w:val="24"/>
          <w:szCs w:val="24"/>
        </w:rPr>
      </w:pPr>
      <w:r w:rsidRPr="000668FC">
        <w:rPr>
          <w:rFonts w:ascii="Tahoma" w:hAnsi="Tahoma" w:cs="Tahoma"/>
          <w:noProof/>
          <w:color w:val="000000" w:themeColor="text1"/>
          <w:sz w:val="24"/>
          <w:szCs w:val="24"/>
          <w:lang w:eastAsia="hu-HU"/>
        </w:rPr>
        <w:drawing>
          <wp:inline distT="0" distB="0" distL="0" distR="0" wp14:anchorId="6D8148BB" wp14:editId="13D02081">
            <wp:extent cx="2441334" cy="1828979"/>
            <wp:effectExtent l="1270" t="0" r="0" b="0"/>
            <wp:docPr id="1380759608" name="Kép 7" descr="A képen kültéri, ég, fa, felhő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759608" name="Kép 7" descr="A képen kültéri, ég, fa, felhő látható&#10;&#10;Előfordulhat, hogy az AI által létrehozott tartalom helytele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flipV="1">
                      <a:off x="0" y="0"/>
                      <a:ext cx="2466980" cy="1848192"/>
                    </a:xfrm>
                    <a:prstGeom prst="rect">
                      <a:avLst/>
                    </a:prstGeom>
                    <a:noFill/>
                    <a:ln>
                      <a:noFill/>
                    </a:ln>
                  </pic:spPr>
                </pic:pic>
              </a:graphicData>
            </a:graphic>
          </wp:inline>
        </w:drawing>
      </w:r>
      <w:r>
        <w:rPr>
          <w:rFonts w:ascii="Tahoma" w:hAnsi="Tahoma" w:cs="Tahoma"/>
          <w:noProof/>
          <w:color w:val="000000" w:themeColor="text1"/>
          <w:sz w:val="24"/>
          <w:szCs w:val="24"/>
        </w:rPr>
        <w:t xml:space="preserve">    </w:t>
      </w:r>
      <w:r w:rsidRPr="00CF47BD">
        <w:rPr>
          <w:rFonts w:ascii="Tahoma" w:hAnsi="Tahoma" w:cs="Tahoma"/>
          <w:noProof/>
          <w:color w:val="000000" w:themeColor="text1"/>
          <w:sz w:val="24"/>
          <w:szCs w:val="24"/>
          <w:lang w:eastAsia="hu-HU"/>
        </w:rPr>
        <w:drawing>
          <wp:inline distT="0" distB="0" distL="0" distR="0" wp14:anchorId="327B9E00" wp14:editId="4B693520">
            <wp:extent cx="3217363" cy="2410360"/>
            <wp:effectExtent l="0" t="0" r="2540" b="9525"/>
            <wp:docPr id="550321491" name="Kép 5" descr="A képen kültéri, ég, autó, ú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21491" name="Kép 5" descr="A képen kültéri, ég, autó, út látható&#10;&#10;Előfordulhat, hogy az AI által létrehozott tartalom helytele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9064" cy="2426618"/>
                    </a:xfrm>
                    <a:prstGeom prst="rect">
                      <a:avLst/>
                    </a:prstGeom>
                    <a:noFill/>
                    <a:ln>
                      <a:noFill/>
                    </a:ln>
                  </pic:spPr>
                </pic:pic>
              </a:graphicData>
            </a:graphic>
          </wp:inline>
        </w:drawing>
      </w:r>
    </w:p>
    <w:p w14:paraId="560B6D27" w14:textId="77777777" w:rsidR="0017721B" w:rsidRPr="000668FC" w:rsidRDefault="0017721B" w:rsidP="0017721B">
      <w:pPr>
        <w:spacing w:after="0" w:line="240" w:lineRule="auto"/>
        <w:jc w:val="center"/>
        <w:rPr>
          <w:rFonts w:ascii="Tahoma" w:hAnsi="Tahoma" w:cs="Tahoma"/>
          <w:color w:val="000000" w:themeColor="text1"/>
          <w:sz w:val="24"/>
          <w:szCs w:val="24"/>
        </w:rPr>
      </w:pPr>
      <w:r w:rsidRPr="000668FC">
        <w:rPr>
          <w:rFonts w:ascii="Tahoma" w:hAnsi="Tahoma" w:cs="Tahoma"/>
          <w:color w:val="000000" w:themeColor="text1"/>
          <w:sz w:val="24"/>
          <w:szCs w:val="24"/>
        </w:rPr>
        <w:t>Török Ignác utcai parkoló kialakítás után</w:t>
      </w:r>
    </w:p>
    <w:p w14:paraId="30E2207F" w14:textId="77777777" w:rsidR="0017721B" w:rsidRDefault="0017721B" w:rsidP="0017721B">
      <w:pPr>
        <w:spacing w:after="0" w:line="240" w:lineRule="auto"/>
        <w:jc w:val="both"/>
        <w:rPr>
          <w:rFonts w:ascii="Tahoma" w:hAnsi="Tahoma" w:cs="Tahoma"/>
          <w:b/>
          <w:color w:val="000000" w:themeColor="text1"/>
          <w:sz w:val="24"/>
          <w:szCs w:val="24"/>
        </w:rPr>
      </w:pPr>
    </w:p>
    <w:p w14:paraId="6E05869E" w14:textId="77777777" w:rsidR="0017721B" w:rsidRPr="0002614B" w:rsidRDefault="0017721B" w:rsidP="0017721B">
      <w:pPr>
        <w:spacing w:after="0" w:line="240" w:lineRule="auto"/>
        <w:jc w:val="both"/>
        <w:rPr>
          <w:rFonts w:ascii="Tahoma" w:hAnsi="Tahoma" w:cs="Tahoma"/>
          <w:b/>
          <w:color w:val="000000" w:themeColor="text1"/>
          <w:sz w:val="24"/>
          <w:szCs w:val="24"/>
        </w:rPr>
      </w:pPr>
      <w:r w:rsidRPr="0002614B">
        <w:rPr>
          <w:rFonts w:ascii="Tahoma" w:hAnsi="Tahoma" w:cs="Tahoma"/>
          <w:b/>
          <w:color w:val="000000" w:themeColor="text1"/>
          <w:sz w:val="24"/>
          <w:szCs w:val="24"/>
        </w:rPr>
        <w:t>Szabadság tér rekonstrukció II. ütem:</w:t>
      </w:r>
    </w:p>
    <w:p w14:paraId="59B0D162" w14:textId="37DD5C54" w:rsidR="0017721B" w:rsidRPr="009F6E09" w:rsidRDefault="0017721B" w:rsidP="0017721B">
      <w:pPr>
        <w:spacing w:after="0" w:line="240" w:lineRule="auto"/>
        <w:jc w:val="both"/>
        <w:rPr>
          <w:rFonts w:ascii="Tahoma" w:hAnsi="Tahoma" w:cs="Tahoma"/>
          <w:color w:val="000000" w:themeColor="text1"/>
          <w:sz w:val="24"/>
          <w:szCs w:val="24"/>
        </w:rPr>
      </w:pPr>
      <w:r w:rsidRPr="000668FC">
        <w:rPr>
          <w:rFonts w:ascii="Tahoma" w:hAnsi="Tahoma" w:cs="Tahoma"/>
          <w:color w:val="000000" w:themeColor="text1"/>
          <w:sz w:val="24"/>
          <w:szCs w:val="24"/>
        </w:rPr>
        <w:t xml:space="preserve">A Szabadság tér második </w:t>
      </w:r>
      <w:r w:rsidR="009F6E09">
        <w:rPr>
          <w:rFonts w:ascii="Tahoma" w:hAnsi="Tahoma" w:cs="Tahoma"/>
          <w:color w:val="000000" w:themeColor="text1"/>
          <w:sz w:val="24"/>
          <w:szCs w:val="24"/>
        </w:rPr>
        <w:t>–</w:t>
      </w:r>
      <w:r w:rsidRPr="000668FC">
        <w:rPr>
          <w:rFonts w:ascii="Tahoma" w:hAnsi="Tahoma" w:cs="Tahoma"/>
          <w:color w:val="000000" w:themeColor="text1"/>
          <w:sz w:val="24"/>
          <w:szCs w:val="24"/>
        </w:rPr>
        <w:t xml:space="preserve"> </w:t>
      </w:r>
      <w:r w:rsidRPr="00751843">
        <w:rPr>
          <w:rFonts w:ascii="Tahoma" w:hAnsi="Tahoma" w:cs="Tahoma"/>
          <w:color w:val="000000" w:themeColor="text1"/>
          <w:sz w:val="24"/>
          <w:szCs w:val="24"/>
        </w:rPr>
        <w:t xml:space="preserve">Horgos utca és a lámpás kereszteződésnél található gyalogátkelőhely közötti </w:t>
      </w:r>
      <w:r w:rsidR="009F6E09">
        <w:rPr>
          <w:rFonts w:ascii="Tahoma" w:hAnsi="Tahoma" w:cs="Tahoma"/>
          <w:color w:val="000000" w:themeColor="text1"/>
          <w:sz w:val="24"/>
          <w:szCs w:val="24"/>
        </w:rPr>
        <w:t>–</w:t>
      </w:r>
      <w:r w:rsidRPr="00751843">
        <w:rPr>
          <w:rFonts w:ascii="Tahoma" w:hAnsi="Tahoma" w:cs="Tahoma"/>
          <w:color w:val="000000" w:themeColor="text1"/>
          <w:sz w:val="24"/>
          <w:szCs w:val="24"/>
        </w:rPr>
        <w:t xml:space="preserve"> </w:t>
      </w:r>
      <w:r w:rsidRPr="000668FC">
        <w:rPr>
          <w:rFonts w:ascii="Tahoma" w:hAnsi="Tahoma" w:cs="Tahoma"/>
          <w:color w:val="000000" w:themeColor="text1"/>
          <w:sz w:val="24"/>
          <w:szCs w:val="24"/>
        </w:rPr>
        <w:t>szakaszának</w:t>
      </w:r>
      <w:r w:rsidRPr="00751843">
        <w:rPr>
          <w:rFonts w:ascii="Tahoma" w:hAnsi="Tahoma" w:cs="Tahoma"/>
          <w:color w:val="000000" w:themeColor="text1"/>
          <w:sz w:val="24"/>
          <w:szCs w:val="24"/>
        </w:rPr>
        <w:t xml:space="preserve"> </w:t>
      </w:r>
      <w:r w:rsidRPr="000668FC">
        <w:rPr>
          <w:rFonts w:ascii="Tahoma" w:hAnsi="Tahoma" w:cs="Tahoma"/>
          <w:color w:val="000000" w:themeColor="text1"/>
          <w:sz w:val="24"/>
          <w:szCs w:val="24"/>
        </w:rPr>
        <w:t>rekonstrukciója során az út és a kétoldali járda teljes felülete új aszfalt burkolatot kapott részben teljes pályaszerkezet cserével.</w:t>
      </w:r>
      <w:r w:rsidR="009F6E09">
        <w:rPr>
          <w:rFonts w:ascii="Tahoma" w:hAnsi="Tahoma" w:cs="Tahoma"/>
          <w:color w:val="000000" w:themeColor="text1"/>
          <w:sz w:val="24"/>
          <w:szCs w:val="24"/>
        </w:rPr>
        <w:t xml:space="preserve"> </w:t>
      </w:r>
      <w:r>
        <w:rPr>
          <w:rFonts w:ascii="Tahoma" w:hAnsi="Tahoma" w:cs="Tahoma"/>
          <w:sz w:val="24"/>
          <w:szCs w:val="24"/>
        </w:rPr>
        <w:t>Az</w:t>
      </w:r>
      <w:r w:rsidRPr="008F5A93">
        <w:rPr>
          <w:rFonts w:ascii="Tahoma" w:hAnsi="Tahoma" w:cs="Tahoma"/>
          <w:sz w:val="24"/>
          <w:szCs w:val="24"/>
        </w:rPr>
        <w:t xml:space="preserve"> </w:t>
      </w:r>
      <w:r w:rsidRPr="00D021B9">
        <w:rPr>
          <w:rFonts w:ascii="Tahoma" w:hAnsi="Tahoma" w:cs="Tahoma"/>
          <w:sz w:val="24"/>
          <w:szCs w:val="24"/>
        </w:rPr>
        <w:t>önkormányzati forrásból megvalósuló</w:t>
      </w:r>
      <w:r>
        <w:rPr>
          <w:rFonts w:ascii="Tahoma" w:hAnsi="Tahoma" w:cs="Tahoma"/>
          <w:sz w:val="24"/>
          <w:szCs w:val="24"/>
        </w:rPr>
        <w:t xml:space="preserve"> </w:t>
      </w:r>
      <w:r w:rsidRPr="00D021B9">
        <w:rPr>
          <w:rFonts w:ascii="Tahoma" w:hAnsi="Tahoma" w:cs="Tahoma"/>
          <w:sz w:val="24"/>
          <w:szCs w:val="24"/>
        </w:rPr>
        <w:t>beruházás br</w:t>
      </w:r>
      <w:r>
        <w:rPr>
          <w:rFonts w:ascii="Tahoma" w:hAnsi="Tahoma" w:cs="Tahoma"/>
          <w:sz w:val="24"/>
          <w:szCs w:val="24"/>
        </w:rPr>
        <w:t>uttó</w:t>
      </w:r>
      <w:r w:rsidRPr="00D021B9">
        <w:rPr>
          <w:rFonts w:ascii="Tahoma" w:hAnsi="Tahoma" w:cs="Tahoma"/>
          <w:sz w:val="24"/>
          <w:szCs w:val="24"/>
        </w:rPr>
        <w:t xml:space="preserve"> </w:t>
      </w:r>
      <w:r>
        <w:rPr>
          <w:rFonts w:ascii="Tahoma" w:hAnsi="Tahoma" w:cs="Tahoma"/>
          <w:sz w:val="24"/>
          <w:szCs w:val="24"/>
        </w:rPr>
        <w:t>58</w:t>
      </w:r>
      <w:r w:rsidRPr="00D021B9">
        <w:rPr>
          <w:rFonts w:ascii="Tahoma" w:hAnsi="Tahoma" w:cs="Tahoma"/>
          <w:sz w:val="24"/>
          <w:szCs w:val="24"/>
        </w:rPr>
        <w:t>.</w:t>
      </w:r>
      <w:r>
        <w:rPr>
          <w:rFonts w:ascii="Tahoma" w:hAnsi="Tahoma" w:cs="Tahoma"/>
          <w:sz w:val="24"/>
          <w:szCs w:val="24"/>
        </w:rPr>
        <w:t>401</w:t>
      </w:r>
      <w:r w:rsidRPr="00D021B9">
        <w:rPr>
          <w:rFonts w:ascii="Tahoma" w:hAnsi="Tahoma" w:cs="Tahoma"/>
          <w:sz w:val="24"/>
          <w:szCs w:val="24"/>
        </w:rPr>
        <w:t>.</w:t>
      </w:r>
      <w:r>
        <w:rPr>
          <w:rFonts w:ascii="Tahoma" w:hAnsi="Tahoma" w:cs="Tahoma"/>
          <w:sz w:val="24"/>
          <w:szCs w:val="24"/>
        </w:rPr>
        <w:t>591,</w:t>
      </w:r>
      <w:r w:rsidRPr="00D021B9">
        <w:rPr>
          <w:rFonts w:ascii="Tahoma" w:hAnsi="Tahoma" w:cs="Tahoma"/>
          <w:sz w:val="24"/>
          <w:szCs w:val="24"/>
        </w:rPr>
        <w:t>-</w:t>
      </w:r>
      <w:r w:rsidR="009F6E09">
        <w:rPr>
          <w:rFonts w:ascii="Tahoma" w:hAnsi="Tahoma" w:cs="Tahoma"/>
          <w:sz w:val="24"/>
          <w:szCs w:val="24"/>
        </w:rPr>
        <w:t xml:space="preserve"> </w:t>
      </w:r>
      <w:r w:rsidRPr="00D021B9">
        <w:rPr>
          <w:rFonts w:ascii="Tahoma" w:hAnsi="Tahoma" w:cs="Tahoma"/>
          <w:sz w:val="24"/>
          <w:szCs w:val="24"/>
        </w:rPr>
        <w:t>Ft összegből</w:t>
      </w:r>
      <w:r>
        <w:rPr>
          <w:rFonts w:ascii="Tahoma" w:hAnsi="Tahoma" w:cs="Tahoma"/>
          <w:sz w:val="24"/>
          <w:szCs w:val="24"/>
        </w:rPr>
        <w:t xml:space="preserve"> 2025. április 24-re</w:t>
      </w:r>
      <w:r w:rsidRPr="00D021B9">
        <w:rPr>
          <w:rFonts w:ascii="Tahoma" w:hAnsi="Tahoma" w:cs="Tahoma"/>
          <w:sz w:val="24"/>
          <w:szCs w:val="24"/>
        </w:rPr>
        <w:t xml:space="preserve"> készült el</w:t>
      </w:r>
      <w:r>
        <w:rPr>
          <w:rFonts w:ascii="Tahoma" w:hAnsi="Tahoma" w:cs="Tahoma"/>
          <w:sz w:val="24"/>
          <w:szCs w:val="24"/>
        </w:rPr>
        <w:t>.</w:t>
      </w:r>
    </w:p>
    <w:p w14:paraId="6F5D820D" w14:textId="77777777" w:rsidR="0017721B" w:rsidRDefault="0017721B" w:rsidP="0017721B">
      <w:pPr>
        <w:spacing w:after="0" w:line="240" w:lineRule="auto"/>
        <w:jc w:val="both"/>
        <w:rPr>
          <w:rFonts w:ascii="Tahoma" w:hAnsi="Tahoma" w:cs="Tahoma"/>
          <w:color w:val="000000" w:themeColor="text1"/>
          <w:sz w:val="24"/>
          <w:szCs w:val="24"/>
          <w:highlight w:val="yellow"/>
        </w:rPr>
      </w:pPr>
    </w:p>
    <w:p w14:paraId="71532AAD" w14:textId="77777777" w:rsidR="0017721B" w:rsidRDefault="0017721B" w:rsidP="0017721B">
      <w:pPr>
        <w:spacing w:after="0" w:line="240" w:lineRule="auto"/>
        <w:jc w:val="center"/>
        <w:rPr>
          <w:rFonts w:ascii="Tahoma" w:hAnsi="Tahoma" w:cs="Tahoma"/>
          <w:noProof/>
          <w:color w:val="000000" w:themeColor="text1"/>
          <w:sz w:val="24"/>
          <w:szCs w:val="24"/>
        </w:rPr>
      </w:pPr>
      <w:r w:rsidRPr="000668FC">
        <w:rPr>
          <w:rFonts w:ascii="Tahoma" w:hAnsi="Tahoma" w:cs="Tahoma"/>
          <w:noProof/>
          <w:color w:val="000000" w:themeColor="text1"/>
          <w:sz w:val="24"/>
          <w:szCs w:val="24"/>
          <w:lang w:eastAsia="hu-HU"/>
        </w:rPr>
        <w:drawing>
          <wp:inline distT="0" distB="0" distL="0" distR="0" wp14:anchorId="1E27DF46" wp14:editId="7AAD4150">
            <wp:extent cx="2882954" cy="2159830"/>
            <wp:effectExtent l="0" t="318" r="0" b="0"/>
            <wp:docPr id="1122652862" name="Kép 8" descr="A képen épület, kültéri, ház, sikátor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52862" name="Kép 8" descr="A képen épület, kültéri, ház, sikátor látható&#10;&#10;Előfordulhat, hogy az AI által létrehozott tartalom helytele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2913736" cy="2182891"/>
                    </a:xfrm>
                    <a:prstGeom prst="rect">
                      <a:avLst/>
                    </a:prstGeom>
                    <a:noFill/>
                    <a:ln>
                      <a:noFill/>
                    </a:ln>
                  </pic:spPr>
                </pic:pic>
              </a:graphicData>
            </a:graphic>
          </wp:inline>
        </w:drawing>
      </w:r>
      <w:r>
        <w:rPr>
          <w:rFonts w:ascii="Tahoma" w:hAnsi="Tahoma" w:cs="Tahoma"/>
          <w:noProof/>
          <w:color w:val="000000" w:themeColor="text1"/>
          <w:sz w:val="24"/>
          <w:szCs w:val="24"/>
        </w:rPr>
        <w:t xml:space="preserve">             </w:t>
      </w:r>
      <w:r w:rsidRPr="000668FC">
        <w:rPr>
          <w:rFonts w:ascii="Tahoma" w:hAnsi="Tahoma" w:cs="Tahoma"/>
          <w:noProof/>
          <w:color w:val="000000" w:themeColor="text1"/>
          <w:sz w:val="24"/>
          <w:szCs w:val="24"/>
          <w:lang w:eastAsia="hu-HU"/>
        </w:rPr>
        <w:drawing>
          <wp:inline distT="0" distB="0" distL="0" distR="0" wp14:anchorId="63AFA5CD" wp14:editId="6478A088">
            <wp:extent cx="2870248" cy="2150311"/>
            <wp:effectExtent l="0" t="1905" r="4445" b="4445"/>
            <wp:docPr id="1888374482" name="Kép 9" descr="A képen kültéri, utca, épület, ú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74482" name="Kép 9" descr="A képen kültéri, utca, épület, út látható&#10;&#10;Előfordulhat, hogy az AI által létrehozott tartalom helytele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5400000">
                      <a:off x="0" y="0"/>
                      <a:ext cx="2888450" cy="2163947"/>
                    </a:xfrm>
                    <a:prstGeom prst="rect">
                      <a:avLst/>
                    </a:prstGeom>
                    <a:noFill/>
                    <a:ln>
                      <a:noFill/>
                    </a:ln>
                  </pic:spPr>
                </pic:pic>
              </a:graphicData>
            </a:graphic>
          </wp:inline>
        </w:drawing>
      </w:r>
    </w:p>
    <w:p w14:paraId="1E9915BA" w14:textId="77777777" w:rsidR="0017721B" w:rsidRPr="000668FC" w:rsidRDefault="0017721B" w:rsidP="0017721B">
      <w:pPr>
        <w:spacing w:after="0" w:line="240" w:lineRule="auto"/>
        <w:jc w:val="both"/>
        <w:rPr>
          <w:rFonts w:ascii="Tahoma" w:hAnsi="Tahoma" w:cs="Tahoma"/>
          <w:color w:val="000000" w:themeColor="text1"/>
          <w:sz w:val="24"/>
          <w:szCs w:val="24"/>
        </w:rPr>
      </w:pPr>
      <w:r>
        <w:rPr>
          <w:rFonts w:ascii="Tahoma" w:hAnsi="Tahoma" w:cs="Tahoma"/>
          <w:noProof/>
          <w:color w:val="000000" w:themeColor="text1"/>
          <w:sz w:val="24"/>
          <w:szCs w:val="24"/>
        </w:rPr>
        <w:tab/>
        <w:t>Szabadság tér a felújítás előtt</w:t>
      </w:r>
      <w:r>
        <w:rPr>
          <w:rFonts w:ascii="Tahoma" w:hAnsi="Tahoma" w:cs="Tahoma"/>
          <w:noProof/>
          <w:color w:val="000000" w:themeColor="text1"/>
          <w:sz w:val="24"/>
          <w:szCs w:val="24"/>
        </w:rPr>
        <w:tab/>
      </w:r>
      <w:r>
        <w:rPr>
          <w:rFonts w:ascii="Tahoma" w:hAnsi="Tahoma" w:cs="Tahoma"/>
          <w:noProof/>
          <w:color w:val="000000" w:themeColor="text1"/>
          <w:sz w:val="24"/>
          <w:szCs w:val="24"/>
        </w:rPr>
        <w:tab/>
        <w:t xml:space="preserve">    Szabadság tér a felújítás után</w:t>
      </w:r>
    </w:p>
    <w:p w14:paraId="71E3432E" w14:textId="77777777" w:rsidR="0017721B" w:rsidRDefault="0017721B" w:rsidP="0017721B">
      <w:pPr>
        <w:spacing w:after="0" w:line="240" w:lineRule="auto"/>
        <w:jc w:val="both"/>
        <w:rPr>
          <w:rFonts w:ascii="Tahoma" w:hAnsi="Tahoma" w:cs="Tahoma"/>
          <w:color w:val="000000" w:themeColor="text1"/>
          <w:sz w:val="24"/>
          <w:szCs w:val="24"/>
          <w:highlight w:val="yellow"/>
        </w:rPr>
      </w:pPr>
    </w:p>
    <w:p w14:paraId="369527E9" w14:textId="77777777" w:rsidR="0017721B" w:rsidRDefault="0017721B" w:rsidP="0017721B">
      <w:pPr>
        <w:spacing w:after="0" w:line="240" w:lineRule="auto"/>
        <w:jc w:val="both"/>
        <w:rPr>
          <w:rFonts w:ascii="Tahoma" w:hAnsi="Tahoma" w:cs="Tahoma"/>
          <w:color w:val="000000" w:themeColor="text1"/>
          <w:sz w:val="24"/>
          <w:szCs w:val="24"/>
        </w:rPr>
      </w:pPr>
      <w:r w:rsidRPr="000668FC">
        <w:rPr>
          <w:rFonts w:ascii="Tahoma" w:hAnsi="Tahoma" w:cs="Tahoma"/>
          <w:color w:val="000000" w:themeColor="text1"/>
          <w:sz w:val="24"/>
          <w:szCs w:val="24"/>
        </w:rPr>
        <w:t>A Szabadság tér közmű- és út rekonstrukciója során tavalyi évben elhelyezett térkőburkolat állapota a tél folyamán sokat romlott, melynek gyártási hibáját a gyártó cég is elismerte, így 2025. október 6-án megkezdődött a Szabadság tér térköves útburkolatának garanciális cseréje</w:t>
      </w:r>
      <w:r>
        <w:rPr>
          <w:rFonts w:ascii="Tahoma" w:hAnsi="Tahoma" w:cs="Tahoma"/>
          <w:color w:val="000000" w:themeColor="text1"/>
          <w:sz w:val="24"/>
          <w:szCs w:val="24"/>
        </w:rPr>
        <w:t>, mely jelenleg is folyik és november hónapban befejeződik.</w:t>
      </w:r>
    </w:p>
    <w:p w14:paraId="1328D436" w14:textId="77777777" w:rsidR="0017721B" w:rsidRDefault="0017721B" w:rsidP="0017721B">
      <w:pPr>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02B3734D" wp14:editId="395B080C">
            <wp:extent cx="3050502" cy="2284095"/>
            <wp:effectExtent l="1905" t="0" r="0" b="0"/>
            <wp:docPr id="653871414" name="Kép 1" descr="A képen kültéri, felhő, ég, épüle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871414" name="Kép 1" descr="A képen kültéri, felhő, ég, épület látható&#10;&#10;Előfordulhat, hogy az AI által létrehozott tartalom helytele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0" y="0"/>
                      <a:ext cx="3050502" cy="2284095"/>
                    </a:xfrm>
                    <a:prstGeom prst="rect">
                      <a:avLst/>
                    </a:prstGeom>
                    <a:noFill/>
                    <a:ln>
                      <a:noFill/>
                    </a:ln>
                  </pic:spPr>
                </pic:pic>
              </a:graphicData>
            </a:graphic>
          </wp:inline>
        </w:drawing>
      </w:r>
    </w:p>
    <w:p w14:paraId="2061E8CC" w14:textId="77777777" w:rsidR="0017721B" w:rsidRPr="000668FC" w:rsidRDefault="0017721B" w:rsidP="0017721B">
      <w:pPr>
        <w:spacing w:after="0" w:line="240" w:lineRule="auto"/>
        <w:jc w:val="center"/>
        <w:rPr>
          <w:rFonts w:ascii="Tahoma" w:hAnsi="Tahoma" w:cs="Tahoma"/>
          <w:color w:val="000000" w:themeColor="text1"/>
          <w:sz w:val="24"/>
          <w:szCs w:val="24"/>
        </w:rPr>
      </w:pPr>
      <w:r>
        <w:rPr>
          <w:rFonts w:ascii="Tahoma" w:hAnsi="Tahoma" w:cs="Tahoma"/>
          <w:color w:val="000000" w:themeColor="text1"/>
          <w:sz w:val="24"/>
          <w:szCs w:val="24"/>
        </w:rPr>
        <w:t>Szabadság tér térkőburkolatának garanciális cseréje</w:t>
      </w:r>
    </w:p>
    <w:p w14:paraId="672C9108" w14:textId="77777777" w:rsidR="0017721B" w:rsidRDefault="0017721B" w:rsidP="0017721B">
      <w:pPr>
        <w:spacing w:after="0" w:line="240" w:lineRule="auto"/>
        <w:jc w:val="both"/>
        <w:rPr>
          <w:rFonts w:ascii="Tahoma" w:hAnsi="Tahoma" w:cs="Tahoma"/>
          <w:color w:val="000000" w:themeColor="text1"/>
          <w:sz w:val="24"/>
          <w:szCs w:val="24"/>
          <w:highlight w:val="yellow"/>
        </w:rPr>
      </w:pPr>
    </w:p>
    <w:p w14:paraId="33C4BF37" w14:textId="77777777" w:rsidR="0017721B" w:rsidRDefault="0017721B" w:rsidP="0017721B">
      <w:pPr>
        <w:spacing w:after="0" w:line="240" w:lineRule="auto"/>
        <w:jc w:val="both"/>
        <w:rPr>
          <w:rFonts w:ascii="Tahoma" w:hAnsi="Tahoma" w:cs="Tahoma"/>
          <w:color w:val="000000" w:themeColor="text1"/>
          <w:sz w:val="24"/>
          <w:szCs w:val="24"/>
        </w:rPr>
      </w:pPr>
      <w:r w:rsidRPr="00583C0F">
        <w:rPr>
          <w:rFonts w:ascii="Tahoma" w:hAnsi="Tahoma" w:cs="Tahoma"/>
          <w:color w:val="000000" w:themeColor="text1"/>
          <w:sz w:val="24"/>
          <w:szCs w:val="24"/>
        </w:rPr>
        <w:t>Elkészült a Veszprémi Egry Úti Körzeti Óvoda és a Hriszto Botev Általános Iskola</w:t>
      </w:r>
      <w:r w:rsidRPr="00ED007D">
        <w:rPr>
          <w:rFonts w:ascii="Tahoma" w:hAnsi="Tahoma" w:cs="Tahoma"/>
          <w:color w:val="000000" w:themeColor="text1"/>
          <w:sz w:val="24"/>
          <w:szCs w:val="24"/>
        </w:rPr>
        <w:t xml:space="preserve"> gépjármű, kerékpáros és gyalogos közlekedésének fókuszba helyezésével a városrész (Stadion utca – Kemecse utca – Paál László utca – Füredi utca által határolt terület) közlekedési rendszerének felülvizsgálata.</w:t>
      </w:r>
    </w:p>
    <w:p w14:paraId="1DE87C9F" w14:textId="77777777" w:rsidR="0017721B" w:rsidRDefault="0017721B" w:rsidP="0017721B">
      <w:pPr>
        <w:spacing w:after="0" w:line="240" w:lineRule="auto"/>
        <w:jc w:val="both"/>
        <w:rPr>
          <w:rFonts w:ascii="Tahoma" w:hAnsi="Tahoma" w:cs="Tahoma"/>
          <w:color w:val="000000" w:themeColor="text1"/>
          <w:sz w:val="24"/>
          <w:szCs w:val="24"/>
        </w:rPr>
      </w:pPr>
    </w:p>
    <w:p w14:paraId="7B0198DB" w14:textId="77777777" w:rsidR="0017721B" w:rsidRPr="00C16D01" w:rsidRDefault="0017721B" w:rsidP="0017721B">
      <w:pPr>
        <w:spacing w:after="0" w:line="240" w:lineRule="auto"/>
        <w:jc w:val="both"/>
        <w:rPr>
          <w:rFonts w:ascii="Tahoma" w:hAnsi="Tahoma" w:cs="Tahoma"/>
          <w:color w:val="000000" w:themeColor="text1"/>
          <w:sz w:val="24"/>
          <w:szCs w:val="24"/>
        </w:rPr>
      </w:pPr>
      <w:r w:rsidRPr="00C16D01">
        <w:rPr>
          <w:rFonts w:ascii="Tahoma" w:hAnsi="Tahoma" w:cs="Tahoma"/>
          <w:color w:val="000000" w:themeColor="text1"/>
          <w:sz w:val="24"/>
          <w:szCs w:val="24"/>
        </w:rPr>
        <w:t xml:space="preserve">Elkészült a </w:t>
      </w:r>
      <w:r w:rsidRPr="00C16D01">
        <w:rPr>
          <w:rFonts w:ascii="Tahoma" w:hAnsi="Tahoma" w:cs="Tahoma"/>
          <w:sz w:val="24"/>
          <w:szCs w:val="24"/>
        </w:rPr>
        <w:t>Kerékpárforgalmi Hálózati Terv hiányzó hálózati elemeinek vizsgálat</w:t>
      </w:r>
      <w:r>
        <w:rPr>
          <w:rFonts w:ascii="Tahoma" w:hAnsi="Tahoma" w:cs="Tahoma"/>
          <w:sz w:val="24"/>
          <w:szCs w:val="24"/>
        </w:rPr>
        <w:t>a</w:t>
      </w:r>
      <w:r w:rsidRPr="00C16D01">
        <w:rPr>
          <w:rFonts w:ascii="Tahoma" w:hAnsi="Tahoma" w:cs="Tahoma"/>
          <w:sz w:val="24"/>
          <w:szCs w:val="24"/>
        </w:rPr>
        <w:t>, kiemelten a belvárosi területre, valamint a főbb bevezető hálózati elemek közötti kapcsolatokra vonatkozóan</w:t>
      </w:r>
      <w:r>
        <w:rPr>
          <w:rFonts w:ascii="Tahoma" w:hAnsi="Tahoma" w:cs="Tahoma"/>
          <w:sz w:val="24"/>
          <w:szCs w:val="24"/>
        </w:rPr>
        <w:t>.</w:t>
      </w:r>
    </w:p>
    <w:p w14:paraId="0751F323" w14:textId="77777777" w:rsidR="0017721B" w:rsidRDefault="0017721B" w:rsidP="0017721B">
      <w:pPr>
        <w:spacing w:after="0" w:line="240" w:lineRule="auto"/>
        <w:jc w:val="both"/>
        <w:rPr>
          <w:rFonts w:ascii="Tahoma" w:hAnsi="Tahoma" w:cs="Tahoma"/>
          <w:color w:val="000000" w:themeColor="text1"/>
          <w:sz w:val="24"/>
          <w:szCs w:val="24"/>
          <w:highlight w:val="yellow"/>
        </w:rPr>
      </w:pPr>
    </w:p>
    <w:p w14:paraId="6DE936A4" w14:textId="77777777" w:rsidR="0017721B" w:rsidRPr="0002614B" w:rsidRDefault="0017721B" w:rsidP="0017721B">
      <w:pPr>
        <w:spacing w:after="0" w:line="240" w:lineRule="auto"/>
        <w:jc w:val="both"/>
        <w:rPr>
          <w:rFonts w:ascii="Tahoma" w:hAnsi="Tahoma" w:cs="Tahoma"/>
          <w:b/>
          <w:color w:val="000000" w:themeColor="text1"/>
          <w:sz w:val="24"/>
          <w:szCs w:val="24"/>
        </w:rPr>
      </w:pPr>
      <w:r w:rsidRPr="0002614B">
        <w:rPr>
          <w:rFonts w:ascii="Tahoma" w:hAnsi="Tahoma" w:cs="Tahoma"/>
          <w:b/>
          <w:color w:val="000000" w:themeColor="text1"/>
          <w:sz w:val="24"/>
          <w:szCs w:val="24"/>
        </w:rPr>
        <w:t xml:space="preserve">Kemecse utcában meglévő </w:t>
      </w:r>
      <w:r>
        <w:rPr>
          <w:rFonts w:ascii="Tahoma" w:hAnsi="Tahoma" w:cs="Tahoma"/>
          <w:b/>
          <w:color w:val="000000" w:themeColor="text1"/>
          <w:sz w:val="24"/>
          <w:szCs w:val="24"/>
        </w:rPr>
        <w:t xml:space="preserve">kijelölt </w:t>
      </w:r>
      <w:r w:rsidRPr="0002614B">
        <w:rPr>
          <w:rFonts w:ascii="Tahoma" w:hAnsi="Tahoma" w:cs="Tahoma"/>
          <w:b/>
          <w:color w:val="000000" w:themeColor="text1"/>
          <w:sz w:val="24"/>
          <w:szCs w:val="24"/>
        </w:rPr>
        <w:t>gyalogátkelő</w:t>
      </w:r>
      <w:r>
        <w:rPr>
          <w:rFonts w:ascii="Tahoma" w:hAnsi="Tahoma" w:cs="Tahoma"/>
          <w:b/>
          <w:color w:val="000000" w:themeColor="text1"/>
          <w:sz w:val="24"/>
          <w:szCs w:val="24"/>
        </w:rPr>
        <w:t>hely</w:t>
      </w:r>
      <w:r w:rsidRPr="0002614B">
        <w:rPr>
          <w:rFonts w:ascii="Tahoma" w:hAnsi="Tahoma" w:cs="Tahoma"/>
          <w:b/>
          <w:color w:val="000000" w:themeColor="text1"/>
          <w:sz w:val="24"/>
          <w:szCs w:val="24"/>
        </w:rPr>
        <w:t xml:space="preserve"> átalakítása </w:t>
      </w:r>
    </w:p>
    <w:p w14:paraId="26E222DF" w14:textId="77777777" w:rsidR="0017721B" w:rsidRDefault="0017721B"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w:t>
      </w:r>
      <w:r w:rsidRPr="0002614B">
        <w:rPr>
          <w:rFonts w:ascii="Tahoma" w:hAnsi="Tahoma" w:cs="Tahoma"/>
          <w:color w:val="000000" w:themeColor="text1"/>
          <w:sz w:val="24"/>
          <w:szCs w:val="24"/>
        </w:rPr>
        <w:t xml:space="preserve"> beláthatóság biztosítása céljából a járda átépült, így a gyalogos átkelőhely hossza rövidült. Megszűnt két darab parkolóhely, helyére zöldfelület és egy motoros parkoló került kialakításra. A füvesítésen felül alacsony növésű cserjék ültetése történt. </w:t>
      </w:r>
      <w:r>
        <w:rPr>
          <w:rFonts w:ascii="Tahoma" w:hAnsi="Tahoma" w:cs="Tahoma"/>
          <w:color w:val="000000" w:themeColor="text1"/>
          <w:sz w:val="24"/>
          <w:szCs w:val="24"/>
        </w:rPr>
        <w:t>Önkor</w:t>
      </w:r>
      <w:r w:rsidRPr="00D021B9">
        <w:rPr>
          <w:rFonts w:ascii="Tahoma" w:hAnsi="Tahoma" w:cs="Tahoma"/>
          <w:sz w:val="24"/>
          <w:szCs w:val="24"/>
        </w:rPr>
        <w:t>mányzati forrás</w:t>
      </w:r>
      <w:r>
        <w:rPr>
          <w:rFonts w:ascii="Tahoma" w:hAnsi="Tahoma" w:cs="Tahoma"/>
          <w:sz w:val="24"/>
          <w:szCs w:val="24"/>
        </w:rPr>
        <w:t xml:space="preserve"> felhasználásával </w:t>
      </w:r>
      <w:r w:rsidRPr="00D021B9">
        <w:rPr>
          <w:rFonts w:ascii="Tahoma" w:hAnsi="Tahoma" w:cs="Tahoma"/>
          <w:sz w:val="24"/>
          <w:szCs w:val="24"/>
        </w:rPr>
        <w:t>br</w:t>
      </w:r>
      <w:r>
        <w:rPr>
          <w:rFonts w:ascii="Tahoma" w:hAnsi="Tahoma" w:cs="Tahoma"/>
          <w:sz w:val="24"/>
          <w:szCs w:val="24"/>
        </w:rPr>
        <w:t>uttó</w:t>
      </w:r>
      <w:r w:rsidRPr="00D021B9">
        <w:rPr>
          <w:rFonts w:ascii="Tahoma" w:hAnsi="Tahoma" w:cs="Tahoma"/>
          <w:sz w:val="24"/>
          <w:szCs w:val="24"/>
        </w:rPr>
        <w:t xml:space="preserve"> </w:t>
      </w:r>
      <w:r>
        <w:rPr>
          <w:rFonts w:ascii="Tahoma" w:hAnsi="Tahoma" w:cs="Tahoma"/>
          <w:sz w:val="24"/>
          <w:szCs w:val="24"/>
        </w:rPr>
        <w:t>6</w:t>
      </w:r>
      <w:r w:rsidRPr="00D021B9">
        <w:rPr>
          <w:rFonts w:ascii="Tahoma" w:hAnsi="Tahoma" w:cs="Tahoma"/>
          <w:sz w:val="24"/>
          <w:szCs w:val="24"/>
        </w:rPr>
        <w:t>.</w:t>
      </w:r>
      <w:r>
        <w:rPr>
          <w:rFonts w:ascii="Tahoma" w:hAnsi="Tahoma" w:cs="Tahoma"/>
          <w:sz w:val="24"/>
          <w:szCs w:val="24"/>
        </w:rPr>
        <w:t>695</w:t>
      </w:r>
      <w:r w:rsidRPr="00D021B9">
        <w:rPr>
          <w:rFonts w:ascii="Tahoma" w:hAnsi="Tahoma" w:cs="Tahoma"/>
          <w:sz w:val="24"/>
          <w:szCs w:val="24"/>
        </w:rPr>
        <w:t>.</w:t>
      </w:r>
      <w:r>
        <w:rPr>
          <w:rFonts w:ascii="Tahoma" w:hAnsi="Tahoma" w:cs="Tahoma"/>
          <w:sz w:val="24"/>
          <w:szCs w:val="24"/>
        </w:rPr>
        <w:t>128,</w:t>
      </w:r>
      <w:r w:rsidRPr="00D021B9">
        <w:rPr>
          <w:rFonts w:ascii="Tahoma" w:hAnsi="Tahoma" w:cs="Tahoma"/>
          <w:sz w:val="24"/>
          <w:szCs w:val="24"/>
        </w:rPr>
        <w:t>-</w:t>
      </w:r>
      <w:r>
        <w:rPr>
          <w:rFonts w:ascii="Tahoma" w:hAnsi="Tahoma" w:cs="Tahoma"/>
          <w:sz w:val="24"/>
          <w:szCs w:val="24"/>
        </w:rPr>
        <w:t xml:space="preserve"> </w:t>
      </w:r>
      <w:r w:rsidRPr="00D021B9">
        <w:rPr>
          <w:rFonts w:ascii="Tahoma" w:hAnsi="Tahoma" w:cs="Tahoma"/>
          <w:sz w:val="24"/>
          <w:szCs w:val="24"/>
        </w:rPr>
        <w:t>Ft összegből</w:t>
      </w:r>
      <w:r>
        <w:rPr>
          <w:rFonts w:ascii="Tahoma" w:hAnsi="Tahoma" w:cs="Tahoma"/>
          <w:sz w:val="24"/>
          <w:szCs w:val="24"/>
        </w:rPr>
        <w:t xml:space="preserve"> valósult meg a beruházás, mely 2025. augusztus 13-ra</w:t>
      </w:r>
      <w:r w:rsidRPr="00D021B9">
        <w:rPr>
          <w:rFonts w:ascii="Tahoma" w:hAnsi="Tahoma" w:cs="Tahoma"/>
          <w:sz w:val="24"/>
          <w:szCs w:val="24"/>
        </w:rPr>
        <w:t xml:space="preserve"> </w:t>
      </w:r>
      <w:r>
        <w:rPr>
          <w:rFonts w:ascii="Tahoma" w:hAnsi="Tahoma" w:cs="Tahoma"/>
          <w:sz w:val="24"/>
          <w:szCs w:val="24"/>
        </w:rPr>
        <w:t>készült el.</w:t>
      </w:r>
      <w:r w:rsidDel="00BF156D">
        <w:rPr>
          <w:rFonts w:ascii="Tahoma" w:hAnsi="Tahoma" w:cs="Tahoma"/>
          <w:color w:val="000000" w:themeColor="text1"/>
          <w:sz w:val="24"/>
          <w:szCs w:val="24"/>
        </w:rPr>
        <w:t xml:space="preserve"> </w:t>
      </w:r>
    </w:p>
    <w:p w14:paraId="4C609110" w14:textId="77777777" w:rsidR="0017721B" w:rsidRDefault="0017721B" w:rsidP="0017721B">
      <w:pPr>
        <w:spacing w:after="0" w:line="240" w:lineRule="auto"/>
        <w:jc w:val="both"/>
        <w:rPr>
          <w:rFonts w:ascii="Tahoma" w:hAnsi="Tahoma" w:cs="Tahoma"/>
          <w:color w:val="000000" w:themeColor="text1"/>
          <w:sz w:val="24"/>
          <w:szCs w:val="24"/>
        </w:rPr>
      </w:pPr>
    </w:p>
    <w:p w14:paraId="2FA9FAAA" w14:textId="77777777" w:rsidR="0017721B" w:rsidRDefault="0017721B" w:rsidP="0017721B">
      <w:pPr>
        <w:spacing w:after="0" w:line="240" w:lineRule="auto"/>
        <w:jc w:val="center"/>
        <w:rPr>
          <w:rFonts w:ascii="Tahoma" w:hAnsi="Tahoma" w:cs="Tahoma"/>
          <w:color w:val="000000" w:themeColor="text1"/>
          <w:sz w:val="24"/>
          <w:szCs w:val="24"/>
        </w:rPr>
      </w:pPr>
      <w:r w:rsidRPr="00F815FA">
        <w:rPr>
          <w:rFonts w:ascii="Tahoma" w:hAnsi="Tahoma" w:cs="Tahoma"/>
          <w:noProof/>
          <w:color w:val="000000" w:themeColor="text1"/>
          <w:sz w:val="24"/>
          <w:szCs w:val="24"/>
          <w:lang w:eastAsia="hu-HU"/>
        </w:rPr>
        <w:drawing>
          <wp:inline distT="0" distB="0" distL="0" distR="0" wp14:anchorId="74507B3E" wp14:editId="4E94E3EC">
            <wp:extent cx="4556098" cy="1873263"/>
            <wp:effectExtent l="0" t="0" r="0" b="0"/>
            <wp:docPr id="1298787696" name="Kép 1" descr="A képen kültéri, fa, út, helyszín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87696" name="Kép 1" descr="A képen kültéri, fa, út, helyszín látható&#10;&#10;Előfordulhat, hogy az AI által létrehozott tartalom helytelen."/>
                    <pic:cNvPicPr/>
                  </pic:nvPicPr>
                  <pic:blipFill>
                    <a:blip r:embed="rId46"/>
                    <a:stretch>
                      <a:fillRect/>
                    </a:stretch>
                  </pic:blipFill>
                  <pic:spPr>
                    <a:xfrm>
                      <a:off x="0" y="0"/>
                      <a:ext cx="4571092" cy="1879428"/>
                    </a:xfrm>
                    <a:prstGeom prst="rect">
                      <a:avLst/>
                    </a:prstGeom>
                  </pic:spPr>
                </pic:pic>
              </a:graphicData>
            </a:graphic>
          </wp:inline>
        </w:drawing>
      </w:r>
    </w:p>
    <w:p w14:paraId="27021C28" w14:textId="77777777"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Kemecse utcában meglévő gyalogátkelő átalakítás</w:t>
      </w:r>
      <w:r>
        <w:rPr>
          <w:rFonts w:ascii="Tahoma" w:hAnsi="Tahoma" w:cs="Tahoma"/>
          <w:color w:val="000000" w:themeColor="text1"/>
          <w:sz w:val="24"/>
          <w:szCs w:val="24"/>
        </w:rPr>
        <w:t>a előtt</w:t>
      </w:r>
    </w:p>
    <w:p w14:paraId="16FF008D" w14:textId="77777777" w:rsidR="0017721B" w:rsidRDefault="0017721B" w:rsidP="0017721B">
      <w:pPr>
        <w:spacing w:after="0" w:line="240" w:lineRule="auto"/>
        <w:jc w:val="center"/>
        <w:rPr>
          <w:rFonts w:ascii="Tahoma" w:hAnsi="Tahoma" w:cs="Tahoma"/>
          <w:color w:val="000000" w:themeColor="text1"/>
          <w:sz w:val="24"/>
          <w:szCs w:val="24"/>
        </w:rPr>
      </w:pPr>
    </w:p>
    <w:p w14:paraId="243368F4" w14:textId="77777777" w:rsidR="009F6E09" w:rsidRDefault="009F6E09" w:rsidP="0017721B">
      <w:pPr>
        <w:spacing w:after="0" w:line="240" w:lineRule="auto"/>
        <w:jc w:val="center"/>
        <w:rPr>
          <w:rFonts w:ascii="Tahoma" w:hAnsi="Tahoma" w:cs="Tahoma"/>
          <w:color w:val="000000" w:themeColor="text1"/>
          <w:sz w:val="24"/>
          <w:szCs w:val="24"/>
        </w:rPr>
      </w:pPr>
    </w:p>
    <w:p w14:paraId="4FC4E8C7" w14:textId="77777777" w:rsidR="0017721B" w:rsidRDefault="0017721B" w:rsidP="0017721B">
      <w:pPr>
        <w:spacing w:after="0" w:line="240" w:lineRule="auto"/>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anchor distT="0" distB="0" distL="114300" distR="114300" simplePos="0" relativeHeight="251659264" behindDoc="0" locked="0" layoutInCell="1" allowOverlap="1" wp14:anchorId="40F8ABE0" wp14:editId="1EE693BB">
            <wp:simplePos x="0" y="0"/>
            <wp:positionH relativeFrom="column">
              <wp:posOffset>554741</wp:posOffset>
            </wp:positionH>
            <wp:positionV relativeFrom="paragraph">
              <wp:posOffset>49889</wp:posOffset>
            </wp:positionV>
            <wp:extent cx="4633141" cy="2608028"/>
            <wp:effectExtent l="0" t="0" r="0" b="1905"/>
            <wp:wrapNone/>
            <wp:docPr id="1903998741" name="Kép 4" descr="A képen helyszín, út, kültéri, gyalogátkelőhely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98741" name="Kép 4" descr="A képen helyszín, út, kültéri, gyalogátkelőhely látható&#10;&#10;Előfordulhat, hogy az AI által létrehozott tartalom helytele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33141" cy="260802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23060A" w14:textId="77777777" w:rsidR="0017721B" w:rsidRDefault="0017721B" w:rsidP="0017721B">
      <w:pPr>
        <w:spacing w:after="0" w:line="240" w:lineRule="auto"/>
        <w:jc w:val="both"/>
        <w:rPr>
          <w:rFonts w:ascii="Tahoma" w:hAnsi="Tahoma" w:cs="Tahoma"/>
          <w:color w:val="000000" w:themeColor="text1"/>
          <w:sz w:val="24"/>
          <w:szCs w:val="24"/>
        </w:rPr>
      </w:pPr>
    </w:p>
    <w:p w14:paraId="6AAB8F1D" w14:textId="77777777"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Kemecse utcában meglévő gyalogátkelő átalakítás</w:t>
      </w:r>
      <w:r>
        <w:rPr>
          <w:rFonts w:ascii="Tahoma" w:hAnsi="Tahoma" w:cs="Tahoma"/>
          <w:color w:val="000000" w:themeColor="text1"/>
          <w:sz w:val="24"/>
          <w:szCs w:val="24"/>
        </w:rPr>
        <w:t>a</w:t>
      </w:r>
    </w:p>
    <w:p w14:paraId="529E3170" w14:textId="77777777" w:rsidR="0017721B" w:rsidRDefault="0017721B" w:rsidP="0017721B">
      <w:pPr>
        <w:spacing w:after="0" w:line="240" w:lineRule="auto"/>
        <w:jc w:val="center"/>
        <w:rPr>
          <w:rFonts w:ascii="Tahoma" w:hAnsi="Tahoma" w:cs="Tahoma"/>
          <w:color w:val="000000" w:themeColor="text1"/>
          <w:sz w:val="24"/>
          <w:szCs w:val="24"/>
        </w:rPr>
      </w:pPr>
    </w:p>
    <w:p w14:paraId="19DB70BA" w14:textId="77777777" w:rsidR="0017721B" w:rsidRDefault="0017721B" w:rsidP="0017721B">
      <w:pPr>
        <w:spacing w:after="0" w:line="240" w:lineRule="auto"/>
        <w:jc w:val="center"/>
        <w:rPr>
          <w:rFonts w:ascii="Tahoma" w:hAnsi="Tahoma" w:cs="Tahoma"/>
          <w:color w:val="000000" w:themeColor="text1"/>
          <w:sz w:val="24"/>
          <w:szCs w:val="24"/>
        </w:rPr>
      </w:pPr>
    </w:p>
    <w:p w14:paraId="12805DA6" w14:textId="77777777" w:rsidR="0017721B" w:rsidRDefault="0017721B" w:rsidP="0017721B">
      <w:pPr>
        <w:spacing w:after="0" w:line="240" w:lineRule="auto"/>
        <w:jc w:val="center"/>
        <w:rPr>
          <w:rFonts w:ascii="Tahoma" w:hAnsi="Tahoma" w:cs="Tahoma"/>
          <w:color w:val="000000" w:themeColor="text1"/>
          <w:sz w:val="24"/>
          <w:szCs w:val="24"/>
        </w:rPr>
      </w:pPr>
    </w:p>
    <w:p w14:paraId="6195671E" w14:textId="77777777" w:rsidR="0017721B" w:rsidRDefault="0017721B" w:rsidP="0017721B">
      <w:pPr>
        <w:spacing w:after="0" w:line="240" w:lineRule="auto"/>
        <w:jc w:val="center"/>
        <w:rPr>
          <w:rFonts w:ascii="Tahoma" w:hAnsi="Tahoma" w:cs="Tahoma"/>
          <w:color w:val="000000" w:themeColor="text1"/>
          <w:sz w:val="24"/>
          <w:szCs w:val="24"/>
        </w:rPr>
      </w:pPr>
    </w:p>
    <w:p w14:paraId="3BA1E47B" w14:textId="77777777" w:rsidR="0017721B" w:rsidRDefault="0017721B" w:rsidP="0017721B">
      <w:pPr>
        <w:spacing w:after="0" w:line="240" w:lineRule="auto"/>
        <w:jc w:val="center"/>
        <w:rPr>
          <w:rFonts w:ascii="Tahoma" w:hAnsi="Tahoma" w:cs="Tahoma"/>
          <w:color w:val="000000" w:themeColor="text1"/>
          <w:sz w:val="24"/>
          <w:szCs w:val="24"/>
        </w:rPr>
      </w:pPr>
    </w:p>
    <w:p w14:paraId="4CC722D1" w14:textId="77777777" w:rsidR="0017721B" w:rsidRDefault="0017721B" w:rsidP="0017721B">
      <w:pPr>
        <w:spacing w:after="0" w:line="240" w:lineRule="auto"/>
        <w:jc w:val="center"/>
        <w:rPr>
          <w:rFonts w:ascii="Tahoma" w:hAnsi="Tahoma" w:cs="Tahoma"/>
          <w:color w:val="000000" w:themeColor="text1"/>
          <w:sz w:val="24"/>
          <w:szCs w:val="24"/>
        </w:rPr>
      </w:pPr>
    </w:p>
    <w:p w14:paraId="0E8F877E" w14:textId="77777777" w:rsidR="0017721B" w:rsidRDefault="0017721B" w:rsidP="0017721B">
      <w:pPr>
        <w:spacing w:after="0" w:line="240" w:lineRule="auto"/>
        <w:jc w:val="center"/>
        <w:rPr>
          <w:rFonts w:ascii="Tahoma" w:hAnsi="Tahoma" w:cs="Tahoma"/>
          <w:color w:val="000000" w:themeColor="text1"/>
          <w:sz w:val="24"/>
          <w:szCs w:val="24"/>
        </w:rPr>
      </w:pPr>
    </w:p>
    <w:p w14:paraId="334D9EE7" w14:textId="77777777" w:rsidR="0017721B" w:rsidRDefault="0017721B" w:rsidP="0017721B">
      <w:pPr>
        <w:spacing w:after="0" w:line="240" w:lineRule="auto"/>
        <w:jc w:val="center"/>
        <w:rPr>
          <w:rFonts w:ascii="Tahoma" w:hAnsi="Tahoma" w:cs="Tahoma"/>
          <w:color w:val="000000" w:themeColor="text1"/>
          <w:sz w:val="24"/>
          <w:szCs w:val="24"/>
        </w:rPr>
      </w:pPr>
    </w:p>
    <w:p w14:paraId="43D5CB40" w14:textId="77777777" w:rsidR="0017721B" w:rsidRDefault="0017721B" w:rsidP="0017721B">
      <w:pPr>
        <w:spacing w:after="0" w:line="240" w:lineRule="auto"/>
        <w:jc w:val="center"/>
        <w:rPr>
          <w:rFonts w:ascii="Tahoma" w:hAnsi="Tahoma" w:cs="Tahoma"/>
          <w:color w:val="000000" w:themeColor="text1"/>
          <w:sz w:val="24"/>
          <w:szCs w:val="24"/>
        </w:rPr>
      </w:pPr>
    </w:p>
    <w:p w14:paraId="7BE32D17" w14:textId="77777777" w:rsidR="0017721B" w:rsidRDefault="0017721B" w:rsidP="0017721B">
      <w:pPr>
        <w:spacing w:after="0" w:line="240" w:lineRule="auto"/>
        <w:jc w:val="center"/>
        <w:rPr>
          <w:rFonts w:ascii="Tahoma" w:hAnsi="Tahoma" w:cs="Tahoma"/>
          <w:color w:val="000000" w:themeColor="text1"/>
          <w:sz w:val="24"/>
          <w:szCs w:val="24"/>
        </w:rPr>
      </w:pPr>
    </w:p>
    <w:p w14:paraId="5545B933" w14:textId="77777777" w:rsidR="0017721B" w:rsidRDefault="0017721B" w:rsidP="0017721B">
      <w:pPr>
        <w:spacing w:after="0" w:line="240" w:lineRule="auto"/>
        <w:jc w:val="center"/>
        <w:rPr>
          <w:rFonts w:ascii="Tahoma" w:hAnsi="Tahoma" w:cs="Tahoma"/>
          <w:color w:val="000000" w:themeColor="text1"/>
          <w:sz w:val="24"/>
          <w:szCs w:val="24"/>
        </w:rPr>
      </w:pPr>
    </w:p>
    <w:p w14:paraId="6EDEBE74" w14:textId="77777777" w:rsidR="0017721B" w:rsidRDefault="0017721B" w:rsidP="0017721B">
      <w:pPr>
        <w:spacing w:after="0" w:line="240" w:lineRule="auto"/>
        <w:jc w:val="center"/>
        <w:rPr>
          <w:rFonts w:ascii="Tahoma" w:hAnsi="Tahoma" w:cs="Tahoma"/>
          <w:color w:val="000000" w:themeColor="text1"/>
          <w:sz w:val="24"/>
          <w:szCs w:val="24"/>
        </w:rPr>
      </w:pPr>
    </w:p>
    <w:p w14:paraId="723D5BAD" w14:textId="77777777" w:rsidR="0017721B" w:rsidRDefault="0017721B" w:rsidP="0017721B">
      <w:pPr>
        <w:spacing w:after="0" w:line="240" w:lineRule="auto"/>
        <w:jc w:val="center"/>
        <w:rPr>
          <w:rFonts w:ascii="Tahoma" w:hAnsi="Tahoma" w:cs="Tahoma"/>
          <w:color w:val="000000" w:themeColor="text1"/>
          <w:sz w:val="24"/>
          <w:szCs w:val="24"/>
        </w:rPr>
      </w:pPr>
      <w:r w:rsidRPr="001E47CB">
        <w:rPr>
          <w:rFonts w:ascii="Tahoma" w:hAnsi="Tahoma" w:cs="Tahoma"/>
          <w:color w:val="000000" w:themeColor="text1"/>
          <w:sz w:val="24"/>
          <w:szCs w:val="24"/>
        </w:rPr>
        <w:t>Kemecse utcában meglévő gyalogátkelő átalakítás</w:t>
      </w:r>
      <w:r>
        <w:rPr>
          <w:rFonts w:ascii="Tahoma" w:hAnsi="Tahoma" w:cs="Tahoma"/>
          <w:color w:val="000000" w:themeColor="text1"/>
          <w:sz w:val="24"/>
          <w:szCs w:val="24"/>
        </w:rPr>
        <w:t>a után</w:t>
      </w:r>
    </w:p>
    <w:p w14:paraId="36F2FFA6" w14:textId="77777777" w:rsidR="0017721B" w:rsidRDefault="0017721B" w:rsidP="0017721B">
      <w:pPr>
        <w:spacing w:after="0" w:line="240" w:lineRule="auto"/>
        <w:jc w:val="center"/>
        <w:rPr>
          <w:rFonts w:ascii="Tahoma" w:hAnsi="Tahoma" w:cs="Tahoma"/>
          <w:color w:val="000000" w:themeColor="text1"/>
          <w:sz w:val="24"/>
          <w:szCs w:val="24"/>
        </w:rPr>
      </w:pPr>
    </w:p>
    <w:p w14:paraId="23464A44" w14:textId="467B3251" w:rsidR="0017721B" w:rsidRPr="006D6F21" w:rsidRDefault="0017721B" w:rsidP="0017721B">
      <w:pPr>
        <w:spacing w:after="0" w:line="240" w:lineRule="auto"/>
        <w:jc w:val="both"/>
        <w:rPr>
          <w:rFonts w:ascii="Tahoma" w:hAnsi="Tahoma" w:cs="Tahoma"/>
          <w:bCs/>
          <w:color w:val="000000" w:themeColor="text1"/>
          <w:sz w:val="24"/>
          <w:szCs w:val="24"/>
        </w:rPr>
      </w:pPr>
      <w:r w:rsidRPr="00FC6451">
        <w:rPr>
          <w:rFonts w:ascii="Tahoma" w:hAnsi="Tahoma" w:cs="Tahoma"/>
          <w:b/>
          <w:color w:val="000000" w:themeColor="text1"/>
          <w:sz w:val="24"/>
          <w:szCs w:val="24"/>
        </w:rPr>
        <w:t xml:space="preserve">Tüzér utcában járda felújítása </w:t>
      </w:r>
      <w:r w:rsidRPr="009F6E09">
        <w:rPr>
          <w:rFonts w:ascii="Tahoma" w:hAnsi="Tahoma" w:cs="Tahoma"/>
          <w:b/>
          <w:color w:val="000000" w:themeColor="text1"/>
          <w:sz w:val="24"/>
          <w:szCs w:val="24"/>
        </w:rPr>
        <w:t>a Kozmutza Flóra Óvoda, Általános Iskola, Készségfejlesztő Iskola, Kollégium és EGYMI, valamint a Tüzér utcai buszforduló között</w:t>
      </w:r>
    </w:p>
    <w:p w14:paraId="5A9BC6B4" w14:textId="77777777" w:rsidR="0017721B" w:rsidRDefault="0017721B" w:rsidP="0017721B">
      <w:pPr>
        <w:spacing w:after="0" w:line="240" w:lineRule="auto"/>
        <w:contextualSpacing/>
        <w:jc w:val="both"/>
        <w:rPr>
          <w:rFonts w:ascii="Tahoma" w:hAnsi="Tahoma" w:cs="Tahoma"/>
          <w:color w:val="000000" w:themeColor="text1"/>
          <w:sz w:val="24"/>
          <w:szCs w:val="24"/>
        </w:rPr>
      </w:pPr>
      <w:r>
        <w:rPr>
          <w:rFonts w:ascii="Tahoma" w:hAnsi="Tahoma" w:cs="Tahoma"/>
          <w:color w:val="000000" w:themeColor="text1"/>
          <w:sz w:val="24"/>
          <w:szCs w:val="24"/>
        </w:rPr>
        <w:t xml:space="preserve">A baleset és botlásveszélyes járdaszakasz felújítására került sor új aszfaltozott burkolattal, szélesebb járófelülettel. </w:t>
      </w:r>
    </w:p>
    <w:p w14:paraId="42688159" w14:textId="77777777" w:rsidR="009F6E09" w:rsidRDefault="009F6E09" w:rsidP="0017721B">
      <w:pPr>
        <w:spacing w:after="0" w:line="240" w:lineRule="auto"/>
        <w:contextualSpacing/>
        <w:jc w:val="both"/>
        <w:rPr>
          <w:rFonts w:ascii="Tahoma" w:hAnsi="Tahoma" w:cs="Tahoma"/>
          <w:color w:val="000000" w:themeColor="text1"/>
          <w:sz w:val="24"/>
          <w:szCs w:val="24"/>
        </w:rPr>
      </w:pPr>
    </w:p>
    <w:p w14:paraId="2522C37B"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BF6F7C">
        <w:rPr>
          <w:rFonts w:ascii="Tahoma" w:hAnsi="Tahoma" w:cs="Tahoma"/>
          <w:noProof/>
          <w:color w:val="000000" w:themeColor="text1"/>
          <w:sz w:val="24"/>
          <w:szCs w:val="24"/>
          <w:lang w:eastAsia="hu-HU"/>
        </w:rPr>
        <w:drawing>
          <wp:inline distT="0" distB="0" distL="0" distR="0" wp14:anchorId="0EBE413B" wp14:editId="33D9352C">
            <wp:extent cx="4634144" cy="2209800"/>
            <wp:effectExtent l="0" t="0" r="0" b="0"/>
            <wp:docPr id="1570176019" name="Kép 1" descr="A képen kültéri, ég, út, Útburkola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176019" name="Kép 1" descr="A képen kültéri, ég, út, Útburkolat látható&#10;&#10;Előfordulhat, hogy az AI által létrehozott tartalom helytelen."/>
                    <pic:cNvPicPr/>
                  </pic:nvPicPr>
                  <pic:blipFill>
                    <a:blip r:embed="rId48"/>
                    <a:stretch>
                      <a:fillRect/>
                    </a:stretch>
                  </pic:blipFill>
                  <pic:spPr>
                    <a:xfrm>
                      <a:off x="0" y="0"/>
                      <a:ext cx="4643233" cy="2214134"/>
                    </a:xfrm>
                    <a:prstGeom prst="rect">
                      <a:avLst/>
                    </a:prstGeom>
                  </pic:spPr>
                </pic:pic>
              </a:graphicData>
            </a:graphic>
          </wp:inline>
        </w:drawing>
      </w:r>
    </w:p>
    <w:p w14:paraId="41B2023A" w14:textId="77777777" w:rsidR="0017721B" w:rsidRDefault="0017721B" w:rsidP="0017721B">
      <w:pPr>
        <w:spacing w:after="0" w:line="240" w:lineRule="auto"/>
        <w:contextualSpacing/>
        <w:jc w:val="center"/>
        <w:rPr>
          <w:rFonts w:ascii="Tahoma" w:hAnsi="Tahoma" w:cs="Tahoma"/>
          <w:color w:val="000000" w:themeColor="text1"/>
          <w:sz w:val="24"/>
          <w:szCs w:val="24"/>
        </w:rPr>
      </w:pPr>
      <w:r>
        <w:rPr>
          <w:rFonts w:ascii="Tahoma" w:hAnsi="Tahoma" w:cs="Tahoma"/>
          <w:color w:val="000000" w:themeColor="text1"/>
          <w:sz w:val="24"/>
          <w:szCs w:val="24"/>
        </w:rPr>
        <w:t>Járda felújítása előtt</w:t>
      </w:r>
    </w:p>
    <w:p w14:paraId="650C3BEA" w14:textId="77777777" w:rsidR="0017721B" w:rsidRDefault="0017721B" w:rsidP="0017721B">
      <w:pPr>
        <w:spacing w:after="0" w:line="240" w:lineRule="auto"/>
        <w:contextualSpacing/>
        <w:jc w:val="both"/>
        <w:rPr>
          <w:rFonts w:ascii="Tahoma" w:hAnsi="Tahoma" w:cs="Tahoma"/>
          <w:color w:val="000000" w:themeColor="text1"/>
          <w:sz w:val="24"/>
          <w:szCs w:val="24"/>
        </w:rPr>
      </w:pPr>
    </w:p>
    <w:p w14:paraId="21637FD6" w14:textId="77777777" w:rsidR="0017721B" w:rsidRDefault="0017721B" w:rsidP="0017721B">
      <w:pPr>
        <w:spacing w:after="0" w:line="240" w:lineRule="auto"/>
        <w:contextualSpacing/>
        <w:jc w:val="both"/>
        <w:rPr>
          <w:rFonts w:ascii="Tahoma" w:hAnsi="Tahoma" w:cs="Tahoma"/>
          <w:color w:val="000000" w:themeColor="text1"/>
          <w:sz w:val="24"/>
          <w:szCs w:val="24"/>
        </w:rPr>
      </w:pPr>
    </w:p>
    <w:p w14:paraId="012C09F1" w14:textId="77777777" w:rsidR="0017721B" w:rsidRDefault="0017721B" w:rsidP="0017721B">
      <w:pPr>
        <w:spacing w:after="0" w:line="240" w:lineRule="auto"/>
        <w:contextualSpacing/>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2ED9B06D" wp14:editId="70521E76">
            <wp:extent cx="4676775" cy="2632591"/>
            <wp:effectExtent l="0" t="0" r="0" b="0"/>
            <wp:docPr id="1233266726" name="Kép 1" descr="A képen kültéri, ég, fa, ú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66726" name="Kép 1" descr="A képen kültéri, ég, fa, út látható&#10;&#10;Előfordulhat, hogy az AI által létrehozott tartalom helytele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87912" cy="2638860"/>
                    </a:xfrm>
                    <a:prstGeom prst="rect">
                      <a:avLst/>
                    </a:prstGeom>
                    <a:noFill/>
                    <a:ln>
                      <a:noFill/>
                    </a:ln>
                  </pic:spPr>
                </pic:pic>
              </a:graphicData>
            </a:graphic>
          </wp:inline>
        </w:drawing>
      </w:r>
    </w:p>
    <w:p w14:paraId="118603D2" w14:textId="77777777" w:rsidR="0017721B" w:rsidRDefault="0017721B" w:rsidP="0017721B">
      <w:pPr>
        <w:spacing w:after="0" w:line="240" w:lineRule="auto"/>
        <w:contextualSpacing/>
        <w:jc w:val="center"/>
        <w:rPr>
          <w:rFonts w:ascii="Tahoma" w:hAnsi="Tahoma" w:cs="Tahoma"/>
          <w:color w:val="000000" w:themeColor="text1"/>
          <w:sz w:val="24"/>
          <w:szCs w:val="24"/>
        </w:rPr>
      </w:pPr>
      <w:r>
        <w:rPr>
          <w:rFonts w:ascii="Tahoma" w:hAnsi="Tahoma" w:cs="Tahoma"/>
          <w:color w:val="000000" w:themeColor="text1"/>
          <w:sz w:val="24"/>
          <w:szCs w:val="24"/>
        </w:rPr>
        <w:t>Járda felújítása után</w:t>
      </w:r>
    </w:p>
    <w:p w14:paraId="7BC18B70" w14:textId="77777777" w:rsidR="0017721B" w:rsidRDefault="0017721B" w:rsidP="0017721B">
      <w:pPr>
        <w:spacing w:after="0" w:line="240" w:lineRule="auto"/>
        <w:contextualSpacing/>
        <w:jc w:val="both"/>
        <w:rPr>
          <w:rFonts w:ascii="Tahoma" w:hAnsi="Tahoma" w:cs="Tahoma"/>
          <w:color w:val="000000" w:themeColor="text1"/>
          <w:sz w:val="24"/>
          <w:szCs w:val="24"/>
        </w:rPr>
      </w:pPr>
    </w:p>
    <w:p w14:paraId="4B0F3C93" w14:textId="3E370D2C" w:rsidR="0017721B" w:rsidRPr="003F3356" w:rsidRDefault="0017721B" w:rsidP="0017721B">
      <w:pPr>
        <w:spacing w:after="0" w:line="240" w:lineRule="auto"/>
        <w:jc w:val="both"/>
        <w:rPr>
          <w:rFonts w:ascii="Tahoma" w:hAnsi="Tahoma" w:cs="Tahoma"/>
          <w:b/>
          <w:color w:val="000000" w:themeColor="text1"/>
          <w:sz w:val="24"/>
          <w:szCs w:val="24"/>
        </w:rPr>
      </w:pPr>
      <w:r w:rsidRPr="003F3356">
        <w:rPr>
          <w:rFonts w:ascii="Tahoma" w:hAnsi="Tahoma" w:cs="Tahoma"/>
          <w:b/>
          <w:color w:val="000000" w:themeColor="text1"/>
          <w:sz w:val="24"/>
          <w:szCs w:val="24"/>
        </w:rPr>
        <w:t>Tüzér utca és Avar utca kereszteződésében gyalogátkelőhely kialakítása</w:t>
      </w:r>
    </w:p>
    <w:p w14:paraId="2293BB08" w14:textId="610122A8" w:rsidR="0017721B" w:rsidRDefault="0017721B" w:rsidP="0017721B">
      <w:pPr>
        <w:spacing w:after="0" w:line="240" w:lineRule="auto"/>
        <w:contextualSpacing/>
        <w:jc w:val="both"/>
        <w:rPr>
          <w:rFonts w:ascii="Tahoma" w:hAnsi="Tahoma" w:cs="Tahoma"/>
          <w:sz w:val="24"/>
          <w:szCs w:val="24"/>
        </w:rPr>
      </w:pPr>
      <w:r>
        <w:rPr>
          <w:rFonts w:ascii="Tahoma" w:hAnsi="Tahoma" w:cs="Tahoma"/>
          <w:color w:val="000000" w:themeColor="text1"/>
          <w:sz w:val="24"/>
          <w:szCs w:val="24"/>
        </w:rPr>
        <w:t>A gyalogátkelőhely kialakítása miatt egy közvilágítási oszlop áthelyezésre került</w:t>
      </w:r>
      <w:r w:rsidR="009F6E09">
        <w:rPr>
          <w:rFonts w:ascii="Tahoma" w:hAnsi="Tahoma" w:cs="Tahoma"/>
          <w:color w:val="000000" w:themeColor="text1"/>
          <w:sz w:val="24"/>
          <w:szCs w:val="24"/>
        </w:rPr>
        <w:t>,</w:t>
      </w:r>
      <w:r>
        <w:rPr>
          <w:rFonts w:ascii="Tahoma" w:hAnsi="Tahoma" w:cs="Tahoma"/>
          <w:color w:val="000000" w:themeColor="text1"/>
          <w:sz w:val="24"/>
          <w:szCs w:val="24"/>
        </w:rPr>
        <w:t xml:space="preserve"> és a keleti oldali meglévő járda akadálymentesítés miatt átépítésre került. </w:t>
      </w:r>
      <w:r>
        <w:rPr>
          <w:rFonts w:ascii="Tahoma" w:hAnsi="Tahoma" w:cs="Tahoma"/>
          <w:sz w:val="24"/>
          <w:szCs w:val="24"/>
        </w:rPr>
        <w:t>Az</w:t>
      </w:r>
      <w:r w:rsidRPr="008F5A93">
        <w:rPr>
          <w:rFonts w:ascii="Tahoma" w:hAnsi="Tahoma" w:cs="Tahoma"/>
          <w:sz w:val="24"/>
          <w:szCs w:val="24"/>
        </w:rPr>
        <w:t xml:space="preserve"> </w:t>
      </w:r>
      <w:r w:rsidRPr="00D021B9">
        <w:rPr>
          <w:rFonts w:ascii="Tahoma" w:hAnsi="Tahoma" w:cs="Tahoma"/>
          <w:sz w:val="24"/>
          <w:szCs w:val="24"/>
        </w:rPr>
        <w:t>önkormányzati forrásból megvalósuló</w:t>
      </w:r>
      <w:r>
        <w:rPr>
          <w:rFonts w:ascii="Tahoma" w:hAnsi="Tahoma" w:cs="Tahoma"/>
          <w:sz w:val="24"/>
          <w:szCs w:val="24"/>
        </w:rPr>
        <w:t xml:space="preserve"> </w:t>
      </w:r>
      <w:r w:rsidRPr="00D021B9">
        <w:rPr>
          <w:rFonts w:ascii="Tahoma" w:hAnsi="Tahoma" w:cs="Tahoma"/>
          <w:sz w:val="24"/>
          <w:szCs w:val="24"/>
        </w:rPr>
        <w:t>beruházás br</w:t>
      </w:r>
      <w:r>
        <w:rPr>
          <w:rFonts w:ascii="Tahoma" w:hAnsi="Tahoma" w:cs="Tahoma"/>
          <w:sz w:val="24"/>
          <w:szCs w:val="24"/>
        </w:rPr>
        <w:t>uttó</w:t>
      </w:r>
      <w:r w:rsidRPr="00D021B9">
        <w:rPr>
          <w:rFonts w:ascii="Tahoma" w:hAnsi="Tahoma" w:cs="Tahoma"/>
          <w:sz w:val="24"/>
          <w:szCs w:val="24"/>
        </w:rPr>
        <w:t xml:space="preserve"> </w:t>
      </w:r>
      <w:r>
        <w:rPr>
          <w:rFonts w:ascii="Tahoma" w:hAnsi="Tahoma" w:cs="Tahoma"/>
          <w:sz w:val="24"/>
          <w:szCs w:val="24"/>
        </w:rPr>
        <w:t>12</w:t>
      </w:r>
      <w:r w:rsidRPr="00D021B9">
        <w:rPr>
          <w:rFonts w:ascii="Tahoma" w:hAnsi="Tahoma" w:cs="Tahoma"/>
          <w:sz w:val="24"/>
          <w:szCs w:val="24"/>
        </w:rPr>
        <w:t>.</w:t>
      </w:r>
      <w:r>
        <w:rPr>
          <w:rFonts w:ascii="Tahoma" w:hAnsi="Tahoma" w:cs="Tahoma"/>
          <w:sz w:val="24"/>
          <w:szCs w:val="24"/>
        </w:rPr>
        <w:t>108</w:t>
      </w:r>
      <w:r w:rsidRPr="00D021B9">
        <w:rPr>
          <w:rFonts w:ascii="Tahoma" w:hAnsi="Tahoma" w:cs="Tahoma"/>
          <w:sz w:val="24"/>
          <w:szCs w:val="24"/>
        </w:rPr>
        <w:t>.</w:t>
      </w:r>
      <w:r>
        <w:rPr>
          <w:rFonts w:ascii="Tahoma" w:hAnsi="Tahoma" w:cs="Tahoma"/>
          <w:sz w:val="24"/>
          <w:szCs w:val="24"/>
        </w:rPr>
        <w:t>839,</w:t>
      </w:r>
      <w:r w:rsidRPr="00D021B9">
        <w:rPr>
          <w:rFonts w:ascii="Tahoma" w:hAnsi="Tahoma" w:cs="Tahoma"/>
          <w:sz w:val="24"/>
          <w:szCs w:val="24"/>
        </w:rPr>
        <w:t>-</w:t>
      </w:r>
      <w:r>
        <w:rPr>
          <w:rFonts w:ascii="Tahoma" w:hAnsi="Tahoma" w:cs="Tahoma"/>
          <w:sz w:val="24"/>
          <w:szCs w:val="24"/>
        </w:rPr>
        <w:t xml:space="preserve"> </w:t>
      </w:r>
      <w:r w:rsidRPr="00D021B9">
        <w:rPr>
          <w:rFonts w:ascii="Tahoma" w:hAnsi="Tahoma" w:cs="Tahoma"/>
          <w:sz w:val="24"/>
          <w:szCs w:val="24"/>
        </w:rPr>
        <w:t>Ft összegből</w:t>
      </w:r>
      <w:r>
        <w:rPr>
          <w:rFonts w:ascii="Tahoma" w:hAnsi="Tahoma" w:cs="Tahoma"/>
          <w:sz w:val="24"/>
          <w:szCs w:val="24"/>
        </w:rPr>
        <w:t xml:space="preserve"> 2025. november 4-re</w:t>
      </w:r>
      <w:r w:rsidRPr="00D021B9">
        <w:rPr>
          <w:rFonts w:ascii="Tahoma" w:hAnsi="Tahoma" w:cs="Tahoma"/>
          <w:sz w:val="24"/>
          <w:szCs w:val="24"/>
        </w:rPr>
        <w:t xml:space="preserve"> készült el</w:t>
      </w:r>
      <w:r>
        <w:rPr>
          <w:rFonts w:ascii="Tahoma" w:hAnsi="Tahoma" w:cs="Tahoma"/>
          <w:sz w:val="24"/>
          <w:szCs w:val="24"/>
        </w:rPr>
        <w:t>. A forgalomba helyezési hatósági eljárás folyamatban van.</w:t>
      </w:r>
    </w:p>
    <w:p w14:paraId="7ACEDD75" w14:textId="77777777" w:rsidR="009F6E09" w:rsidRDefault="009F6E09" w:rsidP="0017721B">
      <w:pPr>
        <w:spacing w:after="0" w:line="240" w:lineRule="auto"/>
        <w:contextualSpacing/>
        <w:jc w:val="both"/>
        <w:rPr>
          <w:rFonts w:ascii="Tahoma" w:hAnsi="Tahoma" w:cs="Tahoma"/>
          <w:sz w:val="24"/>
          <w:szCs w:val="24"/>
        </w:rPr>
      </w:pPr>
    </w:p>
    <w:p w14:paraId="187ADD67"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F815FA">
        <w:rPr>
          <w:rFonts w:ascii="Tahoma" w:hAnsi="Tahoma" w:cs="Tahoma"/>
          <w:noProof/>
          <w:color w:val="000000" w:themeColor="text1"/>
          <w:sz w:val="24"/>
          <w:szCs w:val="24"/>
          <w:lang w:eastAsia="hu-HU"/>
        </w:rPr>
        <w:drawing>
          <wp:inline distT="0" distB="0" distL="0" distR="0" wp14:anchorId="19677F0B" wp14:editId="32818B4F">
            <wp:extent cx="4972050" cy="1973036"/>
            <wp:effectExtent l="0" t="0" r="0" b="8255"/>
            <wp:docPr id="772119940" name="Kép 1" descr="A képen kültéri, fa, helyszín, Útburkola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19940" name="Kép 1" descr="A képen kültéri, fa, helyszín, Útburkolat látható&#10;&#10;Előfordulhat, hogy az AI által létrehozott tartalom helytelen."/>
                    <pic:cNvPicPr/>
                  </pic:nvPicPr>
                  <pic:blipFill>
                    <a:blip r:embed="rId50"/>
                    <a:stretch>
                      <a:fillRect/>
                    </a:stretch>
                  </pic:blipFill>
                  <pic:spPr>
                    <a:xfrm>
                      <a:off x="0" y="0"/>
                      <a:ext cx="4978050" cy="1975417"/>
                    </a:xfrm>
                    <a:prstGeom prst="rect">
                      <a:avLst/>
                    </a:prstGeom>
                  </pic:spPr>
                </pic:pic>
              </a:graphicData>
            </a:graphic>
          </wp:inline>
        </w:drawing>
      </w:r>
    </w:p>
    <w:p w14:paraId="3C8C7470"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EF0D5E">
        <w:rPr>
          <w:rFonts w:ascii="Tahoma" w:hAnsi="Tahoma" w:cs="Tahoma"/>
          <w:color w:val="000000" w:themeColor="text1"/>
          <w:sz w:val="24"/>
          <w:szCs w:val="24"/>
        </w:rPr>
        <w:t>Tüzér utc</w:t>
      </w:r>
      <w:r>
        <w:rPr>
          <w:rFonts w:ascii="Tahoma" w:hAnsi="Tahoma" w:cs="Tahoma"/>
          <w:color w:val="000000" w:themeColor="text1"/>
          <w:sz w:val="24"/>
          <w:szCs w:val="24"/>
        </w:rPr>
        <w:t xml:space="preserve">a és Avar utca kereszteződése </w:t>
      </w:r>
      <w:r w:rsidRPr="001E47CB">
        <w:rPr>
          <w:rFonts w:ascii="Tahoma" w:hAnsi="Tahoma" w:cs="Tahoma"/>
          <w:color w:val="000000" w:themeColor="text1"/>
          <w:sz w:val="24"/>
          <w:szCs w:val="24"/>
        </w:rPr>
        <w:t>gyalogátkelő</w:t>
      </w:r>
      <w:r w:rsidRPr="00F815FA">
        <w:rPr>
          <w:rFonts w:ascii="Tahoma" w:hAnsi="Tahoma" w:cs="Tahoma"/>
          <w:color w:val="000000" w:themeColor="text1"/>
          <w:sz w:val="24"/>
          <w:szCs w:val="24"/>
        </w:rPr>
        <w:t xml:space="preserve"> </w:t>
      </w:r>
      <w:r>
        <w:rPr>
          <w:rFonts w:ascii="Tahoma" w:hAnsi="Tahoma" w:cs="Tahoma"/>
          <w:color w:val="000000" w:themeColor="text1"/>
          <w:sz w:val="24"/>
          <w:szCs w:val="24"/>
        </w:rPr>
        <w:t>kijelölése előtt</w:t>
      </w:r>
    </w:p>
    <w:p w14:paraId="735BB31E" w14:textId="77777777" w:rsidR="0017721B" w:rsidRDefault="0017721B" w:rsidP="0017721B">
      <w:pPr>
        <w:spacing w:after="0" w:line="240" w:lineRule="auto"/>
        <w:contextualSpacing/>
        <w:jc w:val="both"/>
        <w:rPr>
          <w:rFonts w:ascii="Tahoma" w:hAnsi="Tahoma" w:cs="Tahoma"/>
          <w:color w:val="000000" w:themeColor="text1"/>
          <w:sz w:val="24"/>
          <w:szCs w:val="24"/>
        </w:rPr>
      </w:pPr>
    </w:p>
    <w:p w14:paraId="1FF37C36" w14:textId="77777777" w:rsidR="0017721B" w:rsidRDefault="0017721B" w:rsidP="0017721B">
      <w:pPr>
        <w:spacing w:after="0" w:line="240" w:lineRule="auto"/>
        <w:contextualSpacing/>
        <w:rPr>
          <w:rFonts w:ascii="Tahoma" w:hAnsi="Tahoma" w:cs="Tahoma"/>
          <w:color w:val="000000" w:themeColor="text1"/>
          <w:sz w:val="24"/>
          <w:szCs w:val="24"/>
        </w:rPr>
      </w:pPr>
    </w:p>
    <w:p w14:paraId="5AF0F643" w14:textId="77777777" w:rsidR="0017721B" w:rsidRDefault="0017721B" w:rsidP="0017721B">
      <w:pPr>
        <w:spacing w:after="0" w:line="240" w:lineRule="auto"/>
        <w:contextualSpacing/>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2ECA2606" wp14:editId="1C21833B">
            <wp:extent cx="4771745" cy="2686050"/>
            <wp:effectExtent l="0" t="0" r="0" b="0"/>
            <wp:docPr id="600071708" name="Kép 6" descr="A képen kültéri, ég, út, helyszín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71708" name="Kép 6" descr="A képen kültéri, ég, út, helyszín látható&#10;&#10;Előfordulhat, hogy az AI által létrehozott tartalom helytele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73941" cy="2687286"/>
                    </a:xfrm>
                    <a:prstGeom prst="rect">
                      <a:avLst/>
                    </a:prstGeom>
                    <a:noFill/>
                    <a:ln>
                      <a:noFill/>
                    </a:ln>
                  </pic:spPr>
                </pic:pic>
              </a:graphicData>
            </a:graphic>
          </wp:inline>
        </w:drawing>
      </w:r>
    </w:p>
    <w:p w14:paraId="69244F97"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EF0D5E">
        <w:rPr>
          <w:rFonts w:ascii="Tahoma" w:hAnsi="Tahoma" w:cs="Tahoma"/>
          <w:color w:val="000000" w:themeColor="text1"/>
          <w:sz w:val="24"/>
          <w:szCs w:val="24"/>
        </w:rPr>
        <w:t>Tüzér utca és Avar utca kereszteződésében</w:t>
      </w:r>
      <w:r w:rsidRPr="007222A5">
        <w:rPr>
          <w:rFonts w:ascii="Tahoma" w:hAnsi="Tahoma" w:cs="Tahoma"/>
          <w:color w:val="000000" w:themeColor="text1"/>
          <w:sz w:val="24"/>
          <w:szCs w:val="24"/>
        </w:rPr>
        <w:t xml:space="preserve"> </w:t>
      </w:r>
      <w:r w:rsidRPr="001E47CB">
        <w:rPr>
          <w:rFonts w:ascii="Tahoma" w:hAnsi="Tahoma" w:cs="Tahoma"/>
          <w:color w:val="000000" w:themeColor="text1"/>
          <w:sz w:val="24"/>
          <w:szCs w:val="24"/>
        </w:rPr>
        <w:t>gyalogátkelő</w:t>
      </w:r>
      <w:r w:rsidRPr="00F815FA">
        <w:rPr>
          <w:rFonts w:ascii="Tahoma" w:hAnsi="Tahoma" w:cs="Tahoma"/>
          <w:color w:val="000000" w:themeColor="text1"/>
          <w:sz w:val="24"/>
          <w:szCs w:val="24"/>
        </w:rPr>
        <w:t xml:space="preserve"> </w:t>
      </w:r>
    </w:p>
    <w:p w14:paraId="09B6836C" w14:textId="77777777" w:rsidR="0017721B" w:rsidRDefault="0017721B" w:rsidP="0017721B">
      <w:pPr>
        <w:spacing w:after="0" w:line="240" w:lineRule="auto"/>
        <w:contextualSpacing/>
        <w:rPr>
          <w:rFonts w:ascii="Tahoma" w:hAnsi="Tahoma" w:cs="Tahoma"/>
          <w:color w:val="000000" w:themeColor="text1"/>
          <w:sz w:val="24"/>
          <w:szCs w:val="24"/>
        </w:rPr>
      </w:pPr>
    </w:p>
    <w:p w14:paraId="39DC8ACB" w14:textId="77777777" w:rsidR="0017721B" w:rsidRDefault="0017721B" w:rsidP="0017721B">
      <w:pPr>
        <w:spacing w:after="0" w:line="240" w:lineRule="auto"/>
        <w:contextualSpacing/>
        <w:rPr>
          <w:rFonts w:ascii="Tahoma" w:hAnsi="Tahoma" w:cs="Tahoma"/>
          <w:b/>
          <w:color w:val="000000" w:themeColor="text1"/>
          <w:sz w:val="24"/>
          <w:szCs w:val="24"/>
        </w:rPr>
      </w:pPr>
      <w:r w:rsidRPr="003D0AE8">
        <w:rPr>
          <w:rFonts w:ascii="Tahoma" w:hAnsi="Tahoma" w:cs="Tahoma"/>
          <w:b/>
          <w:color w:val="000000" w:themeColor="text1"/>
          <w:sz w:val="24"/>
          <w:szCs w:val="24"/>
        </w:rPr>
        <w:t xml:space="preserve">Zirci utcai temetőnél járda és lépcső építése </w:t>
      </w:r>
    </w:p>
    <w:p w14:paraId="5CC56F4D" w14:textId="77777777" w:rsidR="0017721B" w:rsidRDefault="0017721B" w:rsidP="0017721B">
      <w:pPr>
        <w:spacing w:after="0" w:line="240" w:lineRule="auto"/>
        <w:contextualSpacing/>
        <w:jc w:val="both"/>
        <w:rPr>
          <w:rFonts w:ascii="Tahoma" w:hAnsi="Tahoma" w:cs="Tahoma"/>
          <w:color w:val="000000" w:themeColor="text1"/>
          <w:sz w:val="24"/>
          <w:szCs w:val="24"/>
        </w:rPr>
      </w:pPr>
      <w:r>
        <w:rPr>
          <w:rFonts w:ascii="Tahoma" w:hAnsi="Tahoma" w:cs="Tahoma"/>
          <w:color w:val="000000" w:themeColor="text1"/>
          <w:sz w:val="24"/>
          <w:szCs w:val="24"/>
        </w:rPr>
        <w:t>Új járdaszakasz és lépcső épült, így a buszmegállóból a gyalogos közlekedés közvetlenül biztosítottá vált a temető bejáratához. A lépcső előregyártott blokk elemes, kétoldali korláttal. A buszmegállónál a peron felújításra került és új közvilágítás készült.</w:t>
      </w:r>
      <w:r w:rsidRPr="00A65CE4">
        <w:rPr>
          <w:rFonts w:ascii="Tahoma" w:hAnsi="Tahoma" w:cs="Tahoma"/>
          <w:color w:val="000000" w:themeColor="text1"/>
          <w:sz w:val="24"/>
          <w:szCs w:val="24"/>
        </w:rPr>
        <w:t xml:space="preserve"> </w:t>
      </w:r>
      <w:r>
        <w:rPr>
          <w:rFonts w:ascii="Tahoma" w:hAnsi="Tahoma" w:cs="Tahoma"/>
          <w:sz w:val="24"/>
          <w:szCs w:val="24"/>
        </w:rPr>
        <w:t>Az</w:t>
      </w:r>
      <w:r w:rsidRPr="008F5A93">
        <w:rPr>
          <w:rFonts w:ascii="Tahoma" w:hAnsi="Tahoma" w:cs="Tahoma"/>
          <w:sz w:val="24"/>
          <w:szCs w:val="24"/>
        </w:rPr>
        <w:t xml:space="preserve"> </w:t>
      </w:r>
      <w:r w:rsidRPr="00D021B9">
        <w:rPr>
          <w:rFonts w:ascii="Tahoma" w:hAnsi="Tahoma" w:cs="Tahoma"/>
          <w:sz w:val="24"/>
          <w:szCs w:val="24"/>
        </w:rPr>
        <w:t>önkormányzati forrásból megvalósuló</w:t>
      </w:r>
      <w:r>
        <w:rPr>
          <w:rFonts w:ascii="Tahoma" w:hAnsi="Tahoma" w:cs="Tahoma"/>
          <w:sz w:val="24"/>
          <w:szCs w:val="24"/>
        </w:rPr>
        <w:t xml:space="preserve"> </w:t>
      </w:r>
      <w:r w:rsidRPr="00D021B9">
        <w:rPr>
          <w:rFonts w:ascii="Tahoma" w:hAnsi="Tahoma" w:cs="Tahoma"/>
          <w:sz w:val="24"/>
          <w:szCs w:val="24"/>
        </w:rPr>
        <w:t>beruházás br</w:t>
      </w:r>
      <w:r>
        <w:rPr>
          <w:rFonts w:ascii="Tahoma" w:hAnsi="Tahoma" w:cs="Tahoma"/>
          <w:sz w:val="24"/>
          <w:szCs w:val="24"/>
        </w:rPr>
        <w:t>uttó</w:t>
      </w:r>
      <w:r w:rsidRPr="00BF156D">
        <w:rPr>
          <w:rFonts w:ascii="Tahoma" w:hAnsi="Tahoma" w:cs="Tahoma"/>
          <w:sz w:val="24"/>
          <w:szCs w:val="24"/>
        </w:rPr>
        <w:t xml:space="preserve"> </w:t>
      </w:r>
      <w:r w:rsidRPr="003D0AE8">
        <w:rPr>
          <w:rFonts w:ascii="Tahoma" w:hAnsi="Tahoma" w:cs="Tahoma"/>
          <w:sz w:val="24"/>
          <w:szCs w:val="24"/>
        </w:rPr>
        <w:t>5</w:t>
      </w:r>
      <w:r w:rsidRPr="00BF156D">
        <w:rPr>
          <w:rFonts w:ascii="Tahoma" w:hAnsi="Tahoma" w:cs="Tahoma"/>
          <w:sz w:val="24"/>
          <w:szCs w:val="24"/>
        </w:rPr>
        <w:t>.</w:t>
      </w:r>
      <w:r w:rsidRPr="003D0AE8">
        <w:rPr>
          <w:rFonts w:ascii="Tahoma" w:hAnsi="Tahoma" w:cs="Tahoma"/>
          <w:sz w:val="24"/>
          <w:szCs w:val="24"/>
        </w:rPr>
        <w:t>932</w:t>
      </w:r>
      <w:r w:rsidRPr="00BF156D">
        <w:rPr>
          <w:rFonts w:ascii="Tahoma" w:hAnsi="Tahoma" w:cs="Tahoma"/>
          <w:sz w:val="24"/>
          <w:szCs w:val="24"/>
        </w:rPr>
        <w:t>.325</w:t>
      </w:r>
      <w:r>
        <w:rPr>
          <w:rFonts w:ascii="Tahoma" w:hAnsi="Tahoma" w:cs="Tahoma"/>
          <w:sz w:val="24"/>
          <w:szCs w:val="24"/>
        </w:rPr>
        <w:t>,</w:t>
      </w:r>
      <w:r w:rsidRPr="00D021B9">
        <w:rPr>
          <w:rFonts w:ascii="Tahoma" w:hAnsi="Tahoma" w:cs="Tahoma"/>
          <w:sz w:val="24"/>
          <w:szCs w:val="24"/>
        </w:rPr>
        <w:t>-</w:t>
      </w:r>
      <w:r>
        <w:rPr>
          <w:rFonts w:ascii="Tahoma" w:hAnsi="Tahoma" w:cs="Tahoma"/>
          <w:sz w:val="24"/>
          <w:szCs w:val="24"/>
        </w:rPr>
        <w:t xml:space="preserve"> </w:t>
      </w:r>
      <w:r w:rsidRPr="00D021B9">
        <w:rPr>
          <w:rFonts w:ascii="Tahoma" w:hAnsi="Tahoma" w:cs="Tahoma"/>
          <w:sz w:val="24"/>
          <w:szCs w:val="24"/>
        </w:rPr>
        <w:t>Ft összegből</w:t>
      </w:r>
      <w:r>
        <w:rPr>
          <w:rFonts w:ascii="Tahoma" w:hAnsi="Tahoma" w:cs="Tahoma"/>
          <w:sz w:val="24"/>
          <w:szCs w:val="24"/>
        </w:rPr>
        <w:t xml:space="preserve"> 2025. augusztus 13-ra</w:t>
      </w:r>
      <w:r w:rsidRPr="00D021B9">
        <w:rPr>
          <w:rFonts w:ascii="Tahoma" w:hAnsi="Tahoma" w:cs="Tahoma"/>
          <w:sz w:val="24"/>
          <w:szCs w:val="24"/>
        </w:rPr>
        <w:t xml:space="preserve"> készült el</w:t>
      </w:r>
      <w:r>
        <w:rPr>
          <w:rFonts w:ascii="Tahoma" w:hAnsi="Tahoma" w:cs="Tahoma"/>
          <w:sz w:val="24"/>
          <w:szCs w:val="24"/>
        </w:rPr>
        <w:t>.</w:t>
      </w:r>
    </w:p>
    <w:p w14:paraId="1D4BC9D9" w14:textId="77777777" w:rsidR="0017721B" w:rsidRDefault="0017721B" w:rsidP="0017721B">
      <w:pPr>
        <w:spacing w:after="0" w:line="240" w:lineRule="auto"/>
        <w:contextualSpacing/>
        <w:rPr>
          <w:rFonts w:ascii="Tahoma" w:hAnsi="Tahoma" w:cs="Tahoma"/>
          <w:color w:val="000000" w:themeColor="text1"/>
          <w:sz w:val="24"/>
          <w:szCs w:val="24"/>
        </w:rPr>
      </w:pPr>
    </w:p>
    <w:p w14:paraId="7F8B3A62"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7222A5">
        <w:rPr>
          <w:rFonts w:ascii="Tahoma" w:hAnsi="Tahoma" w:cs="Tahoma"/>
          <w:noProof/>
          <w:color w:val="000000" w:themeColor="text1"/>
          <w:sz w:val="24"/>
          <w:szCs w:val="24"/>
          <w:lang w:eastAsia="hu-HU"/>
        </w:rPr>
        <w:drawing>
          <wp:inline distT="0" distB="0" distL="0" distR="0" wp14:anchorId="4CB43A1C" wp14:editId="39262F8B">
            <wp:extent cx="4638675" cy="2549431"/>
            <wp:effectExtent l="0" t="0" r="0" b="3810"/>
            <wp:docPr id="1320938572" name="Kép 1" descr="A képen kültéri, ég, Szárazföldi jármű, fa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38572" name="Kép 1" descr="A képen kültéri, ég, Szárazföldi jármű, fa látható&#10;&#10;Előfordulhat, hogy az AI által létrehozott tartalom helytelen."/>
                    <pic:cNvPicPr/>
                  </pic:nvPicPr>
                  <pic:blipFill>
                    <a:blip r:embed="rId52"/>
                    <a:stretch>
                      <a:fillRect/>
                    </a:stretch>
                  </pic:blipFill>
                  <pic:spPr>
                    <a:xfrm>
                      <a:off x="0" y="0"/>
                      <a:ext cx="4649370" cy="2555309"/>
                    </a:xfrm>
                    <a:prstGeom prst="rect">
                      <a:avLst/>
                    </a:prstGeom>
                  </pic:spPr>
                </pic:pic>
              </a:graphicData>
            </a:graphic>
          </wp:inline>
        </w:drawing>
      </w:r>
    </w:p>
    <w:p w14:paraId="1B4BB66B"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EF0D5E">
        <w:rPr>
          <w:rFonts w:ascii="Tahoma" w:hAnsi="Tahoma" w:cs="Tahoma"/>
          <w:color w:val="000000" w:themeColor="text1"/>
          <w:sz w:val="24"/>
          <w:szCs w:val="24"/>
        </w:rPr>
        <w:t>Zirci utcai temetőnél járda és lépcső építése</w:t>
      </w:r>
      <w:r>
        <w:rPr>
          <w:rFonts w:ascii="Tahoma" w:hAnsi="Tahoma" w:cs="Tahoma"/>
          <w:color w:val="000000" w:themeColor="text1"/>
          <w:sz w:val="24"/>
          <w:szCs w:val="24"/>
        </w:rPr>
        <w:t xml:space="preserve"> előtt</w:t>
      </w:r>
    </w:p>
    <w:p w14:paraId="42A1E13E" w14:textId="77777777" w:rsidR="0017721B" w:rsidRDefault="0017721B" w:rsidP="0017721B">
      <w:pPr>
        <w:spacing w:after="0" w:line="240" w:lineRule="auto"/>
        <w:contextualSpacing/>
        <w:rPr>
          <w:rFonts w:ascii="Tahoma" w:hAnsi="Tahoma" w:cs="Tahoma"/>
          <w:color w:val="000000" w:themeColor="text1"/>
          <w:sz w:val="24"/>
          <w:szCs w:val="24"/>
        </w:rPr>
      </w:pPr>
    </w:p>
    <w:p w14:paraId="574ACE1B" w14:textId="77777777" w:rsidR="0017721B" w:rsidRDefault="0017721B" w:rsidP="0017721B">
      <w:pPr>
        <w:spacing w:after="0" w:line="240" w:lineRule="auto"/>
        <w:contextualSpacing/>
        <w:jc w:val="center"/>
        <w:rPr>
          <w:rFonts w:ascii="Tahoma" w:hAnsi="Tahoma" w:cs="Tahoma"/>
          <w:color w:val="000000" w:themeColor="text1"/>
          <w:sz w:val="24"/>
          <w:szCs w:val="24"/>
        </w:rPr>
      </w:pPr>
      <w:r>
        <w:rPr>
          <w:rFonts w:ascii="Tahoma" w:hAnsi="Tahoma" w:cs="Tahoma"/>
          <w:noProof/>
          <w:color w:val="000000" w:themeColor="text1"/>
          <w:sz w:val="24"/>
          <w:szCs w:val="24"/>
          <w:lang w:eastAsia="hu-HU"/>
        </w:rPr>
        <w:drawing>
          <wp:inline distT="0" distB="0" distL="0" distR="0" wp14:anchorId="08FACC81" wp14:editId="18841EA6">
            <wp:extent cx="4972542" cy="2799080"/>
            <wp:effectExtent l="0" t="0" r="0" b="1270"/>
            <wp:docPr id="764544129" name="Kép 5" descr="A képen kültéri, ég, épület, növény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44129" name="Kép 5" descr="A képen kültéri, ég, épület, növény látható&#10;&#10;Előfordulhat, hogy az AI által létrehozott tartalom helytele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81484" cy="2804113"/>
                    </a:xfrm>
                    <a:prstGeom prst="rect">
                      <a:avLst/>
                    </a:prstGeom>
                    <a:noFill/>
                    <a:ln>
                      <a:noFill/>
                    </a:ln>
                  </pic:spPr>
                </pic:pic>
              </a:graphicData>
            </a:graphic>
          </wp:inline>
        </w:drawing>
      </w:r>
    </w:p>
    <w:p w14:paraId="6BD1BFB1" w14:textId="77777777" w:rsidR="0017721B" w:rsidRDefault="0017721B" w:rsidP="0017721B">
      <w:pPr>
        <w:spacing w:after="0" w:line="240" w:lineRule="auto"/>
        <w:contextualSpacing/>
        <w:jc w:val="center"/>
        <w:rPr>
          <w:rFonts w:ascii="Tahoma" w:hAnsi="Tahoma" w:cs="Tahoma"/>
          <w:color w:val="000000" w:themeColor="text1"/>
          <w:sz w:val="24"/>
          <w:szCs w:val="24"/>
        </w:rPr>
      </w:pPr>
      <w:r w:rsidRPr="00EF0D5E">
        <w:rPr>
          <w:rFonts w:ascii="Tahoma" w:hAnsi="Tahoma" w:cs="Tahoma"/>
          <w:color w:val="000000" w:themeColor="text1"/>
          <w:sz w:val="24"/>
          <w:szCs w:val="24"/>
        </w:rPr>
        <w:t>Zirci utcai temetőnél járda és lépcső építése</w:t>
      </w:r>
      <w:r>
        <w:rPr>
          <w:rFonts w:ascii="Tahoma" w:hAnsi="Tahoma" w:cs="Tahoma"/>
          <w:color w:val="000000" w:themeColor="text1"/>
          <w:sz w:val="24"/>
          <w:szCs w:val="24"/>
        </w:rPr>
        <w:t xml:space="preserve"> után</w:t>
      </w:r>
    </w:p>
    <w:p w14:paraId="68B3D9FE" w14:textId="77777777" w:rsidR="0017721B" w:rsidRDefault="0017721B" w:rsidP="0017721B">
      <w:pPr>
        <w:spacing w:after="0" w:line="240" w:lineRule="auto"/>
        <w:contextualSpacing/>
        <w:rPr>
          <w:rFonts w:ascii="Tahoma" w:hAnsi="Tahoma" w:cs="Tahoma"/>
          <w:color w:val="000000" w:themeColor="text1"/>
          <w:sz w:val="24"/>
          <w:szCs w:val="24"/>
        </w:rPr>
      </w:pPr>
    </w:p>
    <w:p w14:paraId="6FCA80CA" w14:textId="6D12C39E" w:rsidR="0017721B" w:rsidRPr="009F6E09" w:rsidRDefault="0017721B" w:rsidP="0017721B">
      <w:pPr>
        <w:spacing w:after="0" w:line="240" w:lineRule="auto"/>
        <w:contextualSpacing/>
        <w:rPr>
          <w:rFonts w:ascii="Tahoma" w:hAnsi="Tahoma" w:cs="Tahoma"/>
          <w:b/>
          <w:bCs/>
          <w:color w:val="000000" w:themeColor="text1"/>
          <w:sz w:val="24"/>
          <w:szCs w:val="24"/>
        </w:rPr>
      </w:pPr>
      <w:r w:rsidRPr="00901342">
        <w:rPr>
          <w:rFonts w:ascii="Tahoma" w:hAnsi="Tahoma" w:cs="Tahoma"/>
          <w:b/>
          <w:bCs/>
          <w:color w:val="000000" w:themeColor="text1"/>
          <w:sz w:val="24"/>
          <w:szCs w:val="24"/>
        </w:rPr>
        <w:t>Ibolya utcában járda kialakítása</w:t>
      </w:r>
    </w:p>
    <w:p w14:paraId="2ABAB2B5" w14:textId="03E776D1" w:rsidR="0017721B" w:rsidRDefault="0017721B" w:rsidP="0017721B">
      <w:pPr>
        <w:spacing w:after="0" w:line="240" w:lineRule="auto"/>
        <w:contextualSpacing/>
        <w:jc w:val="both"/>
        <w:rPr>
          <w:rFonts w:ascii="Tahoma" w:hAnsi="Tahoma" w:cs="Tahoma"/>
          <w:color w:val="000000" w:themeColor="text1"/>
          <w:sz w:val="24"/>
          <w:szCs w:val="24"/>
        </w:rPr>
      </w:pPr>
      <w:r>
        <w:rPr>
          <w:rFonts w:ascii="Tahoma" w:hAnsi="Tahoma" w:cs="Tahoma"/>
          <w:color w:val="000000" w:themeColor="text1"/>
          <w:sz w:val="24"/>
          <w:szCs w:val="24"/>
        </w:rPr>
        <w:t xml:space="preserve">Az </w:t>
      </w:r>
      <w:r w:rsidRPr="0002614B">
        <w:rPr>
          <w:rFonts w:ascii="Tahoma" w:hAnsi="Tahoma" w:cs="Tahoma"/>
          <w:color w:val="000000" w:themeColor="text1"/>
          <w:sz w:val="24"/>
          <w:szCs w:val="24"/>
        </w:rPr>
        <w:t xml:space="preserve">Ibolya utcában </w:t>
      </w:r>
      <w:r>
        <w:rPr>
          <w:rFonts w:ascii="Tahoma" w:hAnsi="Tahoma" w:cs="Tahoma"/>
          <w:color w:val="000000" w:themeColor="text1"/>
          <w:sz w:val="24"/>
          <w:szCs w:val="24"/>
        </w:rPr>
        <w:t xml:space="preserve">az útpálya nyugati oldalán az utcaszakasz teljes, kb. 170 méteres hosszában térkő burkolatú járda építésének kivitelezési munkái jelenleg is folyamatban vannak. A kivitelezés várható befejezése 2025. november vége. </w:t>
      </w:r>
      <w:r w:rsidRPr="00A65CE4">
        <w:rPr>
          <w:rFonts w:ascii="Tahoma" w:hAnsi="Tahoma" w:cs="Tahoma"/>
          <w:color w:val="000000" w:themeColor="text1"/>
          <w:sz w:val="24"/>
          <w:szCs w:val="24"/>
        </w:rPr>
        <w:t xml:space="preserve">A beruházás </w:t>
      </w:r>
      <w:r>
        <w:rPr>
          <w:rFonts w:ascii="Tahoma" w:hAnsi="Tahoma" w:cs="Tahoma"/>
          <w:color w:val="000000" w:themeColor="text1"/>
          <w:sz w:val="24"/>
          <w:szCs w:val="24"/>
        </w:rPr>
        <w:t xml:space="preserve">bruttó 17.841.693,- </w:t>
      </w:r>
      <w:r w:rsidRPr="00A65CE4">
        <w:rPr>
          <w:rFonts w:ascii="Tahoma" w:hAnsi="Tahoma" w:cs="Tahoma"/>
          <w:color w:val="000000" w:themeColor="text1"/>
          <w:sz w:val="24"/>
          <w:szCs w:val="24"/>
        </w:rPr>
        <w:t>Ft</w:t>
      </w:r>
      <w:r>
        <w:rPr>
          <w:rFonts w:ascii="Tahoma" w:hAnsi="Tahoma" w:cs="Tahoma"/>
          <w:color w:val="000000" w:themeColor="text1"/>
          <w:sz w:val="24"/>
          <w:szCs w:val="24"/>
        </w:rPr>
        <w:t xml:space="preserve"> összegből, </w:t>
      </w:r>
      <w:r w:rsidRPr="00D021B9">
        <w:rPr>
          <w:rFonts w:ascii="Tahoma" w:hAnsi="Tahoma" w:cs="Tahoma"/>
          <w:sz w:val="24"/>
          <w:szCs w:val="24"/>
        </w:rPr>
        <w:t>önkormányzati forrásból valósul</w:t>
      </w:r>
      <w:r>
        <w:rPr>
          <w:rFonts w:ascii="Tahoma" w:hAnsi="Tahoma" w:cs="Tahoma"/>
          <w:color w:val="000000" w:themeColor="text1"/>
          <w:sz w:val="24"/>
          <w:szCs w:val="24"/>
        </w:rPr>
        <w:t xml:space="preserve"> meg.</w:t>
      </w:r>
    </w:p>
    <w:p w14:paraId="5766A3AB" w14:textId="77777777" w:rsidR="0017721B" w:rsidRDefault="0017721B" w:rsidP="0017721B">
      <w:pPr>
        <w:spacing w:after="0" w:line="240" w:lineRule="auto"/>
        <w:contextualSpacing/>
        <w:rPr>
          <w:rFonts w:ascii="Tahoma" w:hAnsi="Tahoma" w:cs="Tahoma"/>
          <w:color w:val="000000" w:themeColor="text1"/>
          <w:sz w:val="24"/>
          <w:szCs w:val="24"/>
        </w:rPr>
      </w:pPr>
    </w:p>
    <w:p w14:paraId="17A1AFC4" w14:textId="77777777" w:rsidR="0017721B" w:rsidRDefault="0017721B" w:rsidP="0017721B">
      <w:pPr>
        <w:spacing w:after="0" w:line="240" w:lineRule="auto"/>
        <w:contextualSpacing/>
        <w:jc w:val="center"/>
        <w:rPr>
          <w:rFonts w:ascii="Tahoma" w:hAnsi="Tahoma" w:cs="Tahoma"/>
          <w:color w:val="000000" w:themeColor="text1"/>
          <w:sz w:val="24"/>
          <w:szCs w:val="24"/>
          <w:highlight w:val="yellow"/>
        </w:rPr>
      </w:pPr>
      <w:r w:rsidRPr="007222A5">
        <w:rPr>
          <w:rFonts w:ascii="Tahoma" w:hAnsi="Tahoma" w:cs="Tahoma"/>
          <w:noProof/>
          <w:color w:val="000000" w:themeColor="text1"/>
          <w:sz w:val="24"/>
          <w:szCs w:val="24"/>
          <w:lang w:eastAsia="hu-HU"/>
        </w:rPr>
        <w:drawing>
          <wp:inline distT="0" distB="0" distL="0" distR="0" wp14:anchorId="1F98791C" wp14:editId="376AE07E">
            <wp:extent cx="4025996" cy="2200275"/>
            <wp:effectExtent l="0" t="0" r="0" b="0"/>
            <wp:docPr id="521346418" name="Kép 1" descr="A képen kültéri, Szárazföldi jármű, jármű, út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46418" name="Kép 1" descr="A képen kültéri, Szárazföldi jármű, jármű, út látható&#10;&#10;Előfordulhat, hogy az AI által létrehozott tartalom helytelen."/>
                    <pic:cNvPicPr/>
                  </pic:nvPicPr>
                  <pic:blipFill>
                    <a:blip r:embed="rId54"/>
                    <a:stretch>
                      <a:fillRect/>
                    </a:stretch>
                  </pic:blipFill>
                  <pic:spPr>
                    <a:xfrm>
                      <a:off x="0" y="0"/>
                      <a:ext cx="4031702" cy="2203394"/>
                    </a:xfrm>
                    <a:prstGeom prst="rect">
                      <a:avLst/>
                    </a:prstGeom>
                  </pic:spPr>
                </pic:pic>
              </a:graphicData>
            </a:graphic>
          </wp:inline>
        </w:drawing>
      </w:r>
    </w:p>
    <w:p w14:paraId="30E0A11C" w14:textId="77777777" w:rsidR="0017721B" w:rsidRDefault="0017721B" w:rsidP="0017721B">
      <w:pPr>
        <w:spacing w:after="0" w:line="240" w:lineRule="auto"/>
        <w:contextualSpacing/>
        <w:jc w:val="center"/>
        <w:rPr>
          <w:rFonts w:ascii="Tahoma" w:hAnsi="Tahoma" w:cs="Tahoma"/>
          <w:color w:val="000000" w:themeColor="text1"/>
          <w:sz w:val="24"/>
          <w:szCs w:val="24"/>
          <w:highlight w:val="yellow"/>
        </w:rPr>
      </w:pPr>
      <w:r w:rsidRPr="00EF0D5E">
        <w:rPr>
          <w:rFonts w:ascii="Tahoma" w:hAnsi="Tahoma" w:cs="Tahoma"/>
          <w:color w:val="000000" w:themeColor="text1"/>
          <w:sz w:val="24"/>
          <w:szCs w:val="24"/>
        </w:rPr>
        <w:t>Ibolya utc</w:t>
      </w:r>
      <w:r>
        <w:rPr>
          <w:rFonts w:ascii="Tahoma" w:hAnsi="Tahoma" w:cs="Tahoma"/>
          <w:color w:val="000000" w:themeColor="text1"/>
          <w:sz w:val="24"/>
          <w:szCs w:val="24"/>
        </w:rPr>
        <w:t>a a</w:t>
      </w:r>
      <w:r w:rsidRPr="00EF0D5E">
        <w:rPr>
          <w:rFonts w:ascii="Tahoma" w:hAnsi="Tahoma" w:cs="Tahoma"/>
          <w:color w:val="000000" w:themeColor="text1"/>
          <w:sz w:val="24"/>
          <w:szCs w:val="24"/>
        </w:rPr>
        <w:t xml:space="preserve"> járda építése</w:t>
      </w:r>
      <w:r>
        <w:rPr>
          <w:rFonts w:ascii="Tahoma" w:hAnsi="Tahoma" w:cs="Tahoma"/>
          <w:color w:val="000000" w:themeColor="text1"/>
          <w:sz w:val="24"/>
          <w:szCs w:val="24"/>
        </w:rPr>
        <w:t xml:space="preserve"> előtt</w:t>
      </w:r>
    </w:p>
    <w:p w14:paraId="34917DC6" w14:textId="77777777" w:rsidR="0017721B" w:rsidRDefault="0017721B" w:rsidP="0017721B">
      <w:pPr>
        <w:spacing w:after="0" w:line="240" w:lineRule="auto"/>
        <w:contextualSpacing/>
        <w:rPr>
          <w:rFonts w:ascii="Tahoma" w:hAnsi="Tahoma" w:cs="Tahoma"/>
          <w:color w:val="000000" w:themeColor="text1"/>
          <w:sz w:val="24"/>
          <w:szCs w:val="24"/>
          <w:highlight w:val="yellow"/>
        </w:rPr>
      </w:pPr>
    </w:p>
    <w:p w14:paraId="4C92DD29" w14:textId="77777777" w:rsidR="0017721B" w:rsidRPr="00131E67" w:rsidRDefault="0017721B" w:rsidP="0017721B">
      <w:pPr>
        <w:spacing w:after="0" w:line="240" w:lineRule="auto"/>
        <w:jc w:val="center"/>
        <w:rPr>
          <w:rFonts w:ascii="Tahoma" w:hAnsi="Tahoma" w:cs="Tahoma"/>
          <w:color w:val="000000" w:themeColor="text1"/>
          <w:sz w:val="24"/>
          <w:szCs w:val="24"/>
          <w:highlight w:val="yellow"/>
        </w:rPr>
      </w:pPr>
      <w:r>
        <w:rPr>
          <w:rFonts w:ascii="Tahoma" w:hAnsi="Tahoma" w:cs="Tahoma"/>
          <w:noProof/>
          <w:color w:val="000000" w:themeColor="text1"/>
          <w:sz w:val="24"/>
          <w:szCs w:val="24"/>
          <w:highlight w:val="yellow"/>
          <w:lang w:eastAsia="hu-HU"/>
        </w:rPr>
        <w:drawing>
          <wp:inline distT="0" distB="0" distL="0" distR="0" wp14:anchorId="1A3319E4" wp14:editId="35750AAF">
            <wp:extent cx="4114800" cy="2316252"/>
            <wp:effectExtent l="0" t="0" r="0" b="8255"/>
            <wp:docPr id="696527028" name="Kép 8" descr="A képen kültéri, ég, fa, ház látható&#10;&#10;Előfordulhat, hogy az AI által létrehozott tartalom helyte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27028" name="Kép 8" descr="A képen kültéri, ég, fa, ház látható&#10;&#10;Előfordulhat, hogy az AI által létrehozott tartalom helytelen."/>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34618" cy="2327408"/>
                    </a:xfrm>
                    <a:prstGeom prst="rect">
                      <a:avLst/>
                    </a:prstGeom>
                    <a:noFill/>
                    <a:ln>
                      <a:noFill/>
                    </a:ln>
                  </pic:spPr>
                </pic:pic>
              </a:graphicData>
            </a:graphic>
          </wp:inline>
        </w:drawing>
      </w:r>
    </w:p>
    <w:p w14:paraId="393B4BA1" w14:textId="77777777" w:rsidR="0017721B" w:rsidRDefault="0017721B" w:rsidP="0017721B">
      <w:pPr>
        <w:spacing w:after="0" w:line="240" w:lineRule="auto"/>
        <w:jc w:val="center"/>
        <w:rPr>
          <w:rFonts w:ascii="Tahoma" w:hAnsi="Tahoma" w:cs="Tahoma"/>
          <w:color w:val="000000" w:themeColor="text1"/>
          <w:sz w:val="24"/>
          <w:szCs w:val="24"/>
        </w:rPr>
      </w:pPr>
      <w:r w:rsidRPr="00EF0D5E">
        <w:rPr>
          <w:rFonts w:ascii="Tahoma" w:hAnsi="Tahoma" w:cs="Tahoma"/>
          <w:color w:val="000000" w:themeColor="text1"/>
          <w:sz w:val="24"/>
          <w:szCs w:val="24"/>
        </w:rPr>
        <w:t>Ibolya utc</w:t>
      </w:r>
      <w:r>
        <w:rPr>
          <w:rFonts w:ascii="Tahoma" w:hAnsi="Tahoma" w:cs="Tahoma"/>
          <w:color w:val="000000" w:themeColor="text1"/>
          <w:sz w:val="24"/>
          <w:szCs w:val="24"/>
        </w:rPr>
        <w:t xml:space="preserve">a a </w:t>
      </w:r>
      <w:r w:rsidRPr="00EF0D5E">
        <w:rPr>
          <w:rFonts w:ascii="Tahoma" w:hAnsi="Tahoma" w:cs="Tahoma"/>
          <w:color w:val="000000" w:themeColor="text1"/>
          <w:sz w:val="24"/>
          <w:szCs w:val="24"/>
        </w:rPr>
        <w:t>járda építése</w:t>
      </w:r>
      <w:r>
        <w:rPr>
          <w:rFonts w:ascii="Tahoma" w:hAnsi="Tahoma" w:cs="Tahoma"/>
          <w:color w:val="000000" w:themeColor="text1"/>
          <w:sz w:val="24"/>
          <w:szCs w:val="24"/>
        </w:rPr>
        <w:t xml:space="preserve"> közben</w:t>
      </w:r>
    </w:p>
    <w:p w14:paraId="32D1423F" w14:textId="77777777" w:rsidR="0017721B" w:rsidRDefault="0017721B" w:rsidP="0017721B">
      <w:pPr>
        <w:spacing w:after="0" w:line="240" w:lineRule="auto"/>
        <w:jc w:val="center"/>
        <w:rPr>
          <w:rFonts w:ascii="Tahoma" w:hAnsi="Tahoma" w:cs="Tahoma"/>
          <w:color w:val="000000" w:themeColor="text1"/>
          <w:sz w:val="24"/>
          <w:szCs w:val="24"/>
        </w:rPr>
      </w:pPr>
    </w:p>
    <w:p w14:paraId="20E72DCD" w14:textId="37DFA72A" w:rsidR="0017721B" w:rsidRDefault="0017721B"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w:t>
      </w:r>
      <w:r w:rsidRPr="00A370EC">
        <w:rPr>
          <w:rFonts w:ascii="Tahoma" w:hAnsi="Tahoma" w:cs="Tahoma"/>
          <w:color w:val="000000" w:themeColor="text1"/>
          <w:sz w:val="24"/>
          <w:szCs w:val="24"/>
        </w:rPr>
        <w:t xml:space="preserve"> Veszprém </w:t>
      </w:r>
      <w:r w:rsidR="009F6E09">
        <w:rPr>
          <w:rFonts w:ascii="Tahoma" w:hAnsi="Tahoma" w:cs="Tahoma"/>
          <w:color w:val="000000" w:themeColor="text1"/>
          <w:sz w:val="24"/>
          <w:szCs w:val="24"/>
        </w:rPr>
        <w:t>Várm</w:t>
      </w:r>
      <w:r w:rsidRPr="00A370EC">
        <w:rPr>
          <w:rFonts w:ascii="Tahoma" w:hAnsi="Tahoma" w:cs="Tahoma"/>
          <w:color w:val="000000" w:themeColor="text1"/>
          <w:sz w:val="24"/>
          <w:szCs w:val="24"/>
        </w:rPr>
        <w:t>egyei Kormányhivatal Agrárügyi Főosztály Erdészeti Osztálya által VE-09/ERD/02504-14/2021. ügyiratszámú határozattal jóváhagyva, a Márkó-Bánd irányába tervezett kerékpárút kivitelezésével érintett erdők termelésből való kivonásának ellentételezéseként 0,6922 ha területen</w:t>
      </w:r>
      <w:r>
        <w:rPr>
          <w:rFonts w:ascii="Tahoma" w:hAnsi="Tahoma" w:cs="Tahoma"/>
          <w:color w:val="000000" w:themeColor="text1"/>
          <w:sz w:val="24"/>
          <w:szCs w:val="24"/>
        </w:rPr>
        <w:t xml:space="preserve"> 2021-ben VMJV Önkormányzata kötelezett volt csereerdő telepítésére, amit 2023. évben teljesített. A telepítést követően éves teendőként szükséges a mechanikai ápolás és a kiépített kerítés nyomvonal karbantartása, amely az idei évben is megrendelésre és elvégzésre került. </w:t>
      </w:r>
    </w:p>
    <w:p w14:paraId="5FD4CCD0" w14:textId="77777777" w:rsidR="0017721B" w:rsidRDefault="0017721B" w:rsidP="0017721B">
      <w:pPr>
        <w:spacing w:after="0" w:line="240" w:lineRule="auto"/>
        <w:jc w:val="both"/>
        <w:rPr>
          <w:rFonts w:ascii="Tahoma" w:hAnsi="Tahoma" w:cs="Tahoma"/>
          <w:color w:val="000000" w:themeColor="text1"/>
          <w:sz w:val="24"/>
          <w:szCs w:val="24"/>
        </w:rPr>
      </w:pPr>
    </w:p>
    <w:p w14:paraId="01C24260" w14:textId="77777777" w:rsidR="0017721B" w:rsidRDefault="0017721B" w:rsidP="0017721B">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 xml:space="preserve">A Csoport feladatai közé tartozik a </w:t>
      </w:r>
      <w:r w:rsidRPr="006506AF">
        <w:rPr>
          <w:rFonts w:ascii="Tahoma" w:hAnsi="Tahoma" w:cs="Tahoma"/>
          <w:color w:val="000000" w:themeColor="text1"/>
          <w:sz w:val="24"/>
          <w:szCs w:val="24"/>
        </w:rPr>
        <w:t>megvalósuló kerékpárforgalmi létesítmény adatainak feltöltése a Kerékpárutak Nyilvántartása (KENYI) adatbázisb</w:t>
      </w:r>
      <w:r>
        <w:rPr>
          <w:rFonts w:ascii="Tahoma" w:hAnsi="Tahoma" w:cs="Tahoma"/>
          <w:color w:val="000000" w:themeColor="text1"/>
          <w:sz w:val="24"/>
          <w:szCs w:val="24"/>
        </w:rPr>
        <w:t xml:space="preserve">a, amelyek közül ez évben a </w:t>
      </w:r>
      <w:r w:rsidRPr="006506AF">
        <w:rPr>
          <w:rFonts w:ascii="Tahoma" w:hAnsi="Tahoma" w:cs="Tahoma"/>
          <w:color w:val="000000" w:themeColor="text1"/>
          <w:sz w:val="24"/>
          <w:szCs w:val="24"/>
        </w:rPr>
        <w:t>TOP-6.1.5-16-VP1-2017-00001 sz., „Északi iparterület közlekedésfejlesztése” c. pályázat keretében megvalósuló kerékpárforgalmi létesítmények adatainak feltöltés</w:t>
      </w:r>
      <w:r>
        <w:rPr>
          <w:rFonts w:ascii="Tahoma" w:hAnsi="Tahoma" w:cs="Tahoma"/>
          <w:color w:val="000000" w:themeColor="text1"/>
          <w:sz w:val="24"/>
          <w:szCs w:val="24"/>
        </w:rPr>
        <w:t>e valósult meg.</w:t>
      </w:r>
    </w:p>
    <w:p w14:paraId="14790530" w14:textId="77777777" w:rsidR="0017721B" w:rsidRPr="00131E67" w:rsidRDefault="0017721B" w:rsidP="0017721B">
      <w:pPr>
        <w:spacing w:after="0" w:line="240" w:lineRule="auto"/>
        <w:jc w:val="both"/>
        <w:rPr>
          <w:rFonts w:ascii="Tahoma" w:hAnsi="Tahoma" w:cs="Tahoma"/>
          <w:color w:val="000000" w:themeColor="text1"/>
          <w:sz w:val="24"/>
          <w:szCs w:val="24"/>
          <w:highlight w:val="yellow"/>
        </w:rPr>
      </w:pPr>
    </w:p>
    <w:p w14:paraId="01C8D1A5" w14:textId="77777777" w:rsidR="0017721B" w:rsidRPr="00861A90" w:rsidRDefault="0017721B" w:rsidP="0017721B">
      <w:pPr>
        <w:spacing w:after="0" w:line="240" w:lineRule="auto"/>
        <w:jc w:val="both"/>
        <w:rPr>
          <w:rFonts w:ascii="Tahoma" w:hAnsi="Tahoma" w:cs="Tahoma"/>
          <w:color w:val="000000" w:themeColor="text1"/>
          <w:sz w:val="24"/>
          <w:szCs w:val="24"/>
        </w:rPr>
      </w:pPr>
      <w:r w:rsidRPr="00861A90">
        <w:rPr>
          <w:rFonts w:ascii="Tahoma" w:hAnsi="Tahoma" w:cs="Tahoma"/>
          <w:color w:val="000000" w:themeColor="text1"/>
          <w:sz w:val="24"/>
          <w:szCs w:val="24"/>
        </w:rPr>
        <w:t xml:space="preserve">2025. évben az alábbi feladatok esetében a tervezés befejeződött, a közlekedési hatóság jóváhagyása (engedély, bejelentés tudomásulvétele) megtörtént, és jelenleg a </w:t>
      </w:r>
      <w:r w:rsidRPr="0002614B">
        <w:rPr>
          <w:rFonts w:ascii="Tahoma" w:hAnsi="Tahoma" w:cs="Tahoma"/>
          <w:color w:val="000000" w:themeColor="text1"/>
          <w:sz w:val="24"/>
          <w:szCs w:val="24"/>
        </w:rPr>
        <w:t>kivitelezés előkészítése van folyamatban</w:t>
      </w:r>
      <w:r w:rsidRPr="00780FAC">
        <w:rPr>
          <w:rFonts w:ascii="Tahoma" w:hAnsi="Tahoma" w:cs="Tahoma"/>
          <w:color w:val="000000" w:themeColor="text1"/>
          <w:sz w:val="24"/>
          <w:szCs w:val="24"/>
        </w:rPr>
        <w:t>:</w:t>
      </w:r>
    </w:p>
    <w:p w14:paraId="101F4AD6" w14:textId="1A1CBA12" w:rsidR="0017721B" w:rsidRDefault="0017721B" w:rsidP="0017721B">
      <w:pPr>
        <w:numPr>
          <w:ilvl w:val="0"/>
          <w:numId w:val="50"/>
        </w:numPr>
        <w:spacing w:after="0" w:line="240" w:lineRule="auto"/>
        <w:contextualSpacing/>
        <w:jc w:val="both"/>
        <w:rPr>
          <w:rFonts w:ascii="Tahoma" w:hAnsi="Tahoma" w:cs="Tahoma"/>
          <w:color w:val="000000" w:themeColor="text1"/>
          <w:sz w:val="24"/>
          <w:szCs w:val="24"/>
        </w:rPr>
      </w:pPr>
      <w:r w:rsidRPr="00BF5862">
        <w:rPr>
          <w:rFonts w:ascii="Tahoma" w:hAnsi="Tahoma" w:cs="Tahoma"/>
          <w:color w:val="000000" w:themeColor="text1"/>
          <w:sz w:val="24"/>
          <w:szCs w:val="24"/>
        </w:rPr>
        <w:t>Batthy</w:t>
      </w:r>
      <w:r>
        <w:rPr>
          <w:rFonts w:ascii="Tahoma" w:hAnsi="Tahoma" w:cs="Tahoma"/>
          <w:color w:val="000000" w:themeColor="text1"/>
          <w:sz w:val="24"/>
          <w:szCs w:val="24"/>
        </w:rPr>
        <w:t>ány Lajos utcai parkolók építése I. ütem (21 db parkoló építése esőkerttel, II. ütem építése (15 db parkoló építése)</w:t>
      </w:r>
    </w:p>
    <w:p w14:paraId="1B86A773" w14:textId="77777777" w:rsidR="0017721B" w:rsidRDefault="0017721B" w:rsidP="0017721B">
      <w:pPr>
        <w:numPr>
          <w:ilvl w:val="0"/>
          <w:numId w:val="50"/>
        </w:numPr>
        <w:spacing w:after="0" w:line="240" w:lineRule="auto"/>
        <w:contextualSpacing/>
        <w:jc w:val="both"/>
        <w:rPr>
          <w:rFonts w:ascii="Tahoma" w:hAnsi="Tahoma" w:cs="Tahoma"/>
          <w:color w:val="000000" w:themeColor="text1"/>
          <w:sz w:val="24"/>
          <w:szCs w:val="24"/>
        </w:rPr>
      </w:pPr>
      <w:r>
        <w:rPr>
          <w:rFonts w:ascii="Tahoma" w:hAnsi="Tahoma" w:cs="Tahoma"/>
          <w:color w:val="000000" w:themeColor="text1"/>
          <w:sz w:val="24"/>
          <w:szCs w:val="24"/>
        </w:rPr>
        <w:t>Sólyi utcai parkoló építése (15 db parkoló)</w:t>
      </w:r>
    </w:p>
    <w:p w14:paraId="17D297A2" w14:textId="77777777" w:rsidR="0017721B" w:rsidRDefault="0017721B" w:rsidP="0017721B">
      <w:pPr>
        <w:numPr>
          <w:ilvl w:val="0"/>
          <w:numId w:val="50"/>
        </w:numPr>
        <w:spacing w:after="0" w:line="240" w:lineRule="auto"/>
        <w:contextualSpacing/>
        <w:jc w:val="both"/>
        <w:rPr>
          <w:rFonts w:ascii="Tahoma" w:hAnsi="Tahoma" w:cs="Tahoma"/>
          <w:color w:val="000000" w:themeColor="text1"/>
          <w:sz w:val="24"/>
          <w:szCs w:val="24"/>
        </w:rPr>
      </w:pPr>
      <w:r w:rsidRPr="00780FAC">
        <w:rPr>
          <w:rFonts w:ascii="Tahoma" w:hAnsi="Tahoma" w:cs="Tahoma"/>
          <w:color w:val="000000" w:themeColor="text1"/>
          <w:sz w:val="24"/>
          <w:szCs w:val="24"/>
        </w:rPr>
        <w:t>Mártírok útja és a Kazánköz csomópontban koncepció terv készítése</w:t>
      </w:r>
    </w:p>
    <w:p w14:paraId="050FE5D1" w14:textId="77777777" w:rsidR="0017721B" w:rsidRDefault="0017721B" w:rsidP="0017721B">
      <w:pPr>
        <w:numPr>
          <w:ilvl w:val="0"/>
          <w:numId w:val="50"/>
        </w:numPr>
        <w:spacing w:after="0" w:line="240" w:lineRule="auto"/>
        <w:contextualSpacing/>
        <w:jc w:val="both"/>
        <w:rPr>
          <w:rFonts w:ascii="Tahoma" w:hAnsi="Tahoma" w:cs="Tahoma"/>
          <w:color w:val="000000" w:themeColor="text1"/>
          <w:sz w:val="24"/>
          <w:szCs w:val="24"/>
        </w:rPr>
      </w:pPr>
      <w:r>
        <w:rPr>
          <w:rFonts w:ascii="Tahoma" w:hAnsi="Tahoma" w:cs="Tahoma"/>
          <w:color w:val="000000" w:themeColor="text1"/>
          <w:sz w:val="24"/>
          <w:szCs w:val="24"/>
        </w:rPr>
        <w:t>Ady Endre utcai parkoló építése I. ütem (29 db parkoló építése) II. ütem (9 db parkoló építése és járdaépítés)</w:t>
      </w:r>
    </w:p>
    <w:p w14:paraId="4DF02CBC" w14:textId="1BF96F77" w:rsidR="0017721B" w:rsidRPr="002858E0" w:rsidRDefault="0017721B" w:rsidP="009F6E09">
      <w:pPr>
        <w:pStyle w:val="Listaszerbekezds"/>
        <w:numPr>
          <w:ilvl w:val="0"/>
          <w:numId w:val="50"/>
        </w:numPr>
        <w:tabs>
          <w:tab w:val="center" w:pos="4536"/>
        </w:tabs>
        <w:spacing w:after="0" w:line="240" w:lineRule="auto"/>
        <w:ind w:left="714" w:hanging="357"/>
        <w:jc w:val="both"/>
        <w:rPr>
          <w:rFonts w:ascii="Tahoma" w:hAnsi="Tahoma" w:cs="Tahoma"/>
          <w:sz w:val="24"/>
          <w:szCs w:val="24"/>
        </w:rPr>
      </w:pPr>
      <w:r w:rsidRPr="009C1BBD">
        <w:rPr>
          <w:rFonts w:ascii="Tahoma" w:hAnsi="Tahoma" w:cs="Tahoma"/>
          <w:sz w:val="24"/>
          <w:szCs w:val="24"/>
        </w:rPr>
        <w:t>Egyetemváros területén járdák</w:t>
      </w:r>
      <w:r w:rsidRPr="009C1BBD">
        <w:rPr>
          <w:rFonts w:ascii="Tahoma" w:hAnsi="Tahoma" w:cs="Tahoma"/>
          <w:b/>
          <w:sz w:val="24"/>
          <w:szCs w:val="24"/>
        </w:rPr>
        <w:t xml:space="preserve"> </w:t>
      </w:r>
      <w:r w:rsidRPr="009C1BBD">
        <w:rPr>
          <w:rFonts w:ascii="Tahoma" w:hAnsi="Tahoma" w:cs="Tahoma"/>
          <w:sz w:val="24"/>
          <w:szCs w:val="24"/>
        </w:rPr>
        <w:t xml:space="preserve">építése tárgyában készült tervezés. A ténylegesen a Csikász Imre utca – Csermák Antal utca – Egyetem utca által határolt területen 4 járda építésére, közvilágítás kiépítésére és a teljes park rekonstrukciójára kerülhet sor. A tervdokumentáció alapja a 2024-ben elkészült </w:t>
      </w:r>
      <w:r w:rsidR="009F6E09">
        <w:rPr>
          <w:rFonts w:ascii="Tahoma" w:hAnsi="Tahoma" w:cs="Tahoma"/>
          <w:sz w:val="24"/>
          <w:szCs w:val="24"/>
        </w:rPr>
        <w:t xml:space="preserve">a </w:t>
      </w:r>
      <w:r w:rsidRPr="009C1BBD">
        <w:rPr>
          <w:rFonts w:ascii="Tahoma" w:hAnsi="Tahoma" w:cs="Tahoma"/>
          <w:sz w:val="24"/>
          <w:szCs w:val="24"/>
        </w:rPr>
        <w:t xml:space="preserve">közösségi tervezést összefoglaló tanulmány és tabló. Az útépítési, közvilágítási és környezetrendezési dokumentációt </w:t>
      </w:r>
      <w:r w:rsidR="009F6E09">
        <w:rPr>
          <w:rFonts w:ascii="Tahoma" w:hAnsi="Tahoma" w:cs="Tahoma"/>
          <w:sz w:val="24"/>
          <w:szCs w:val="24"/>
        </w:rPr>
        <w:t xml:space="preserve">a </w:t>
      </w:r>
      <w:r w:rsidRPr="009C1BBD">
        <w:rPr>
          <w:rFonts w:ascii="Tahoma" w:hAnsi="Tahoma" w:cs="Tahoma"/>
          <w:sz w:val="24"/>
          <w:szCs w:val="24"/>
        </w:rPr>
        <w:t xml:space="preserve">Via Futura Kft. </w:t>
      </w:r>
      <w:r w:rsidRPr="002858E0">
        <w:rPr>
          <w:rFonts w:ascii="Tahoma" w:hAnsi="Tahoma" w:cs="Tahoma"/>
          <w:sz w:val="24"/>
          <w:szCs w:val="24"/>
        </w:rPr>
        <w:t>szolgáltatta, díja br. 3.657.600</w:t>
      </w:r>
      <w:r w:rsidR="009F6E09">
        <w:rPr>
          <w:rFonts w:ascii="Tahoma" w:hAnsi="Tahoma" w:cs="Tahoma"/>
          <w:sz w:val="24"/>
          <w:szCs w:val="24"/>
        </w:rPr>
        <w:t>,</w:t>
      </w:r>
      <w:r w:rsidRPr="002858E0">
        <w:rPr>
          <w:rFonts w:ascii="Tahoma" w:hAnsi="Tahoma" w:cs="Tahoma"/>
          <w:sz w:val="24"/>
          <w:szCs w:val="24"/>
        </w:rPr>
        <w:t>- Ft.</w:t>
      </w:r>
    </w:p>
    <w:p w14:paraId="11F10FC7" w14:textId="6BD02535" w:rsidR="0017721B" w:rsidRPr="002858E0" w:rsidRDefault="0017721B" w:rsidP="009F6E09">
      <w:pPr>
        <w:pStyle w:val="Listaszerbekezds"/>
        <w:numPr>
          <w:ilvl w:val="0"/>
          <w:numId w:val="50"/>
        </w:numPr>
        <w:tabs>
          <w:tab w:val="center" w:pos="4536"/>
        </w:tabs>
        <w:spacing w:after="0" w:line="240" w:lineRule="auto"/>
        <w:ind w:left="714" w:hanging="357"/>
        <w:jc w:val="both"/>
        <w:rPr>
          <w:rFonts w:ascii="Tahoma" w:hAnsi="Tahoma" w:cs="Tahoma"/>
          <w:sz w:val="24"/>
          <w:szCs w:val="24"/>
        </w:rPr>
      </w:pPr>
      <w:r w:rsidRPr="002858E0">
        <w:rPr>
          <w:rFonts w:ascii="Tahoma" w:hAnsi="Tahoma" w:cs="Tahoma"/>
          <w:sz w:val="24"/>
          <w:szCs w:val="24"/>
        </w:rPr>
        <w:t>Stadion utca 3. és 5. számú épületek előtt parkolók létesítése tárgyában készült engedélyezési tervdokumentáció. A parkolók építésére 2025. 07. 08-án kaptunk engedélyt. A Stadion utca 3. számú tömbház előtt aszfaltburkolatú útról megközelíthető 6 darab térkőburkolatú merőleges állású parkolóhely és egy fordító kialakítása</w:t>
      </w:r>
      <w:r>
        <w:rPr>
          <w:rFonts w:ascii="Tahoma" w:hAnsi="Tahoma" w:cs="Tahoma"/>
          <w:sz w:val="24"/>
          <w:szCs w:val="24"/>
        </w:rPr>
        <w:t>,</w:t>
      </w:r>
      <w:r w:rsidRPr="002858E0">
        <w:rPr>
          <w:rFonts w:ascii="Tahoma" w:hAnsi="Tahoma" w:cs="Tahoma"/>
          <w:sz w:val="24"/>
          <w:szCs w:val="24"/>
        </w:rPr>
        <w:t xml:space="preserve"> valamint szeméttároló kialakítása tervezett. Az úttengellyel párhuzamosan további 12 várakozóhely </w:t>
      </w:r>
      <w:r>
        <w:rPr>
          <w:rFonts w:ascii="Tahoma" w:hAnsi="Tahoma" w:cs="Tahoma"/>
          <w:sz w:val="24"/>
          <w:szCs w:val="24"/>
        </w:rPr>
        <w:t>kerül kialakításra</w:t>
      </w:r>
      <w:r w:rsidRPr="002858E0">
        <w:rPr>
          <w:rFonts w:ascii="Tahoma" w:hAnsi="Tahoma" w:cs="Tahoma"/>
          <w:sz w:val="24"/>
          <w:szCs w:val="24"/>
        </w:rPr>
        <w:t>. A Stadion utca 5. számú tömbház előtt aszfaltburkolatú útról megközelíthető 17 darab térkőburkolatú parkolóhely és egy fordító kialakítása</w:t>
      </w:r>
      <w:r>
        <w:rPr>
          <w:rFonts w:ascii="Tahoma" w:hAnsi="Tahoma" w:cs="Tahoma"/>
          <w:sz w:val="24"/>
          <w:szCs w:val="24"/>
        </w:rPr>
        <w:t>,</w:t>
      </w:r>
      <w:r w:rsidRPr="002858E0">
        <w:rPr>
          <w:rFonts w:ascii="Tahoma" w:hAnsi="Tahoma" w:cs="Tahoma"/>
          <w:sz w:val="24"/>
          <w:szCs w:val="24"/>
        </w:rPr>
        <w:t xml:space="preserve"> valamint szeméttároló kialakítása tervezett. Az úttengellyel párhuzamosan további 17 darab várakozóhely </w:t>
      </w:r>
      <w:r>
        <w:rPr>
          <w:rFonts w:ascii="Tahoma" w:hAnsi="Tahoma" w:cs="Tahoma"/>
          <w:sz w:val="24"/>
          <w:szCs w:val="24"/>
        </w:rPr>
        <w:t>kerül kialakításra</w:t>
      </w:r>
      <w:r w:rsidRPr="002858E0">
        <w:rPr>
          <w:rFonts w:ascii="Tahoma" w:hAnsi="Tahoma" w:cs="Tahoma"/>
          <w:sz w:val="24"/>
          <w:szCs w:val="24"/>
        </w:rPr>
        <w:t xml:space="preserve">. Az engedélyezési tervdokumentációt </w:t>
      </w:r>
      <w:r w:rsidR="009F6E09">
        <w:rPr>
          <w:rFonts w:ascii="Tahoma" w:hAnsi="Tahoma" w:cs="Tahoma"/>
          <w:sz w:val="24"/>
          <w:szCs w:val="24"/>
        </w:rPr>
        <w:t xml:space="preserve">a </w:t>
      </w:r>
      <w:r w:rsidRPr="002858E0">
        <w:rPr>
          <w:rFonts w:ascii="Tahoma" w:hAnsi="Tahoma" w:cs="Tahoma"/>
          <w:sz w:val="24"/>
          <w:szCs w:val="24"/>
        </w:rPr>
        <w:t>Via Futura Kft. szolgáltatta, díja br.4.699.000</w:t>
      </w:r>
      <w:r>
        <w:rPr>
          <w:rFonts w:ascii="Tahoma" w:hAnsi="Tahoma" w:cs="Tahoma"/>
          <w:sz w:val="24"/>
          <w:szCs w:val="24"/>
        </w:rPr>
        <w:t>,</w:t>
      </w:r>
      <w:r w:rsidRPr="002858E0">
        <w:rPr>
          <w:rFonts w:ascii="Tahoma" w:hAnsi="Tahoma" w:cs="Tahoma"/>
          <w:sz w:val="24"/>
          <w:szCs w:val="24"/>
        </w:rPr>
        <w:t>- Ft.</w:t>
      </w:r>
    </w:p>
    <w:p w14:paraId="67F6F2D9" w14:textId="77777777" w:rsidR="0017721B" w:rsidRDefault="0017721B" w:rsidP="0017721B">
      <w:pPr>
        <w:spacing w:after="0" w:line="240" w:lineRule="auto"/>
        <w:ind w:left="720"/>
        <w:contextualSpacing/>
        <w:rPr>
          <w:rFonts w:ascii="Tahoma" w:hAnsi="Tahoma" w:cs="Tahoma"/>
          <w:color w:val="000000" w:themeColor="text1"/>
          <w:sz w:val="24"/>
          <w:szCs w:val="24"/>
        </w:rPr>
      </w:pPr>
    </w:p>
    <w:p w14:paraId="07CF5975" w14:textId="77777777" w:rsidR="0017721B" w:rsidRDefault="0017721B" w:rsidP="0017721B">
      <w:pPr>
        <w:spacing w:after="0" w:line="240" w:lineRule="auto"/>
        <w:contextualSpacing/>
        <w:jc w:val="both"/>
        <w:rPr>
          <w:rFonts w:ascii="Tahoma" w:hAnsi="Tahoma" w:cs="Tahoma"/>
          <w:color w:val="000000" w:themeColor="text1"/>
          <w:sz w:val="24"/>
          <w:szCs w:val="24"/>
        </w:rPr>
      </w:pPr>
      <w:r w:rsidRPr="00861A90">
        <w:rPr>
          <w:rFonts w:ascii="Tahoma" w:hAnsi="Tahoma" w:cs="Tahoma"/>
          <w:color w:val="000000" w:themeColor="text1"/>
          <w:sz w:val="24"/>
          <w:szCs w:val="24"/>
        </w:rPr>
        <w:t xml:space="preserve">2025. évben az alábbi feladatok esetében a tervezés </w:t>
      </w:r>
      <w:r>
        <w:rPr>
          <w:rFonts w:ascii="Tahoma" w:hAnsi="Tahoma" w:cs="Tahoma"/>
          <w:color w:val="000000" w:themeColor="text1"/>
          <w:sz w:val="24"/>
          <w:szCs w:val="24"/>
        </w:rPr>
        <w:t>folyamatban van, vagy várhatóan elkezdődik:</w:t>
      </w:r>
    </w:p>
    <w:p w14:paraId="38A7A330" w14:textId="77777777" w:rsidR="0017721B" w:rsidRPr="0002614B"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02614B">
        <w:rPr>
          <w:rFonts w:ascii="Tahoma" w:hAnsi="Tahoma" w:cs="Tahoma"/>
          <w:bCs/>
          <w:color w:val="000000" w:themeColor="text1"/>
          <w:sz w:val="24"/>
          <w:szCs w:val="24"/>
        </w:rPr>
        <w:t>Szél utcában gyalogátkelő tervezése</w:t>
      </w:r>
    </w:p>
    <w:p w14:paraId="122C3F6F" w14:textId="77777777" w:rsidR="0017721B" w:rsidRPr="007522C1"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02614B">
        <w:rPr>
          <w:rFonts w:ascii="Tahoma" w:hAnsi="Tahoma" w:cs="Tahoma"/>
          <w:color w:val="000000" w:themeColor="text1"/>
          <w:sz w:val="24"/>
          <w:szCs w:val="24"/>
        </w:rPr>
        <w:t xml:space="preserve">Zirci utcában </w:t>
      </w:r>
      <w:r w:rsidRPr="0002614B">
        <w:rPr>
          <w:rFonts w:ascii="Tahoma" w:hAnsi="Tahoma" w:cs="Tahoma"/>
          <w:bCs/>
          <w:color w:val="000000" w:themeColor="text1"/>
          <w:sz w:val="24"/>
          <w:szCs w:val="24"/>
        </w:rPr>
        <w:t>gyalogátkelő tervezése</w:t>
      </w:r>
    </w:p>
    <w:p w14:paraId="468A3461" w14:textId="77777777" w:rsidR="0017721B" w:rsidRPr="0002614B"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7522C1">
        <w:rPr>
          <w:rFonts w:ascii="Tahoma" w:hAnsi="Tahoma" w:cs="Tahoma"/>
          <w:color w:val="000000" w:themeColor="text1"/>
          <w:sz w:val="24"/>
          <w:szCs w:val="24"/>
        </w:rPr>
        <w:t>Gyulafirátót északi lakóterület útépítéséhez szükséges kiegészítő munkák tervezés</w:t>
      </w:r>
      <w:r>
        <w:rPr>
          <w:rFonts w:ascii="Tahoma" w:hAnsi="Tahoma" w:cs="Tahoma"/>
          <w:color w:val="000000" w:themeColor="text1"/>
          <w:sz w:val="24"/>
          <w:szCs w:val="24"/>
        </w:rPr>
        <w:t>e</w:t>
      </w:r>
    </w:p>
    <w:p w14:paraId="3F0849C6" w14:textId="77777777" w:rsidR="0017721B" w:rsidRPr="002E6546"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2E6546">
        <w:rPr>
          <w:rFonts w:ascii="Tahoma" w:hAnsi="Tahoma" w:cs="Tahoma"/>
          <w:bCs/>
          <w:color w:val="000000" w:themeColor="text1"/>
          <w:sz w:val="24"/>
          <w:szCs w:val="24"/>
        </w:rPr>
        <w:t>Szent István völgyhíd leesés és leugrás elleni védelmén</w:t>
      </w:r>
      <w:r>
        <w:rPr>
          <w:rFonts w:ascii="Tahoma" w:hAnsi="Tahoma" w:cs="Tahoma"/>
          <w:bCs/>
          <w:color w:val="000000" w:themeColor="text1"/>
          <w:sz w:val="24"/>
          <w:szCs w:val="24"/>
        </w:rPr>
        <w:t>ek tervezése</w:t>
      </w:r>
    </w:p>
    <w:p w14:paraId="3C031748" w14:textId="77777777" w:rsidR="0017721B"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C16D01">
        <w:rPr>
          <w:rFonts w:ascii="Tahoma" w:hAnsi="Tahoma" w:cs="Tahoma"/>
          <w:color w:val="000000" w:themeColor="text1"/>
          <w:sz w:val="24"/>
          <w:szCs w:val="24"/>
        </w:rPr>
        <w:t>Botev utca megnyitásának tervezése</w:t>
      </w:r>
    </w:p>
    <w:p w14:paraId="5DA103A4" w14:textId="77777777" w:rsidR="0017721B"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C16D01">
        <w:rPr>
          <w:rFonts w:ascii="Tahoma" w:hAnsi="Tahoma" w:cs="Tahoma"/>
          <w:color w:val="000000" w:themeColor="text1"/>
          <w:sz w:val="24"/>
          <w:szCs w:val="24"/>
        </w:rPr>
        <w:t>Egry József utcai lakótelep közlekedés fejlesztéséhez szükséges tervezés</w:t>
      </w:r>
    </w:p>
    <w:p w14:paraId="0515864B" w14:textId="77777777" w:rsidR="0017721B"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C16D01">
        <w:rPr>
          <w:rFonts w:ascii="Tahoma" w:hAnsi="Tahoma" w:cs="Tahoma"/>
          <w:color w:val="000000" w:themeColor="text1"/>
          <w:sz w:val="24"/>
          <w:szCs w:val="24"/>
        </w:rPr>
        <w:t>Jutas</w:t>
      </w:r>
      <w:r>
        <w:rPr>
          <w:rFonts w:ascii="Tahoma" w:hAnsi="Tahoma" w:cs="Tahoma"/>
          <w:color w:val="000000" w:themeColor="text1"/>
          <w:sz w:val="24"/>
          <w:szCs w:val="24"/>
        </w:rPr>
        <w:t>i</w:t>
      </w:r>
      <w:r w:rsidRPr="00C16D01">
        <w:rPr>
          <w:rFonts w:ascii="Tahoma" w:hAnsi="Tahoma" w:cs="Tahoma"/>
          <w:color w:val="000000" w:themeColor="text1"/>
          <w:sz w:val="24"/>
          <w:szCs w:val="24"/>
        </w:rPr>
        <w:t xml:space="preserve"> úti – Kopácsy József utcai csomópont jelzőlámpás kialakításához kapcsolódó közlekedésvizsgálat</w:t>
      </w:r>
    </w:p>
    <w:p w14:paraId="25CDAB50" w14:textId="77777777" w:rsidR="0017721B"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DF09F3">
        <w:rPr>
          <w:rFonts w:ascii="Tahoma" w:hAnsi="Tahoma" w:cs="Tahoma"/>
          <w:color w:val="000000" w:themeColor="text1"/>
          <w:sz w:val="24"/>
          <w:szCs w:val="24"/>
        </w:rPr>
        <w:t>Mester utca környékének közlekedési és zöldterületi vizsgálata</w:t>
      </w:r>
    </w:p>
    <w:p w14:paraId="5E31DB27" w14:textId="77777777" w:rsidR="0017721B" w:rsidRPr="000668FC"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2858E0">
        <w:rPr>
          <w:rFonts w:ascii="Tahoma" w:eastAsia="Calibri" w:hAnsi="Tahoma" w:cs="Tahoma"/>
          <w:sz w:val="24"/>
          <w:szCs w:val="24"/>
        </w:rPr>
        <w:t>Haszkovó u</w:t>
      </w:r>
      <w:r>
        <w:rPr>
          <w:rFonts w:ascii="Tahoma" w:eastAsia="Calibri" w:hAnsi="Tahoma" w:cs="Tahoma"/>
          <w:sz w:val="24"/>
          <w:szCs w:val="24"/>
        </w:rPr>
        <w:t>tca</w:t>
      </w:r>
      <w:r w:rsidRPr="002858E0">
        <w:rPr>
          <w:rFonts w:ascii="Tahoma" w:eastAsia="Calibri" w:hAnsi="Tahoma" w:cs="Tahoma"/>
          <w:sz w:val="24"/>
          <w:szCs w:val="24"/>
        </w:rPr>
        <w:t xml:space="preserve"> 18. szám mögötti parkoló bővítés tervezése</w:t>
      </w:r>
    </w:p>
    <w:p w14:paraId="39B13EC3" w14:textId="77777777" w:rsidR="0017721B" w:rsidRPr="002858E0"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Pr>
          <w:rFonts w:ascii="Tahoma" w:eastAsia="Calibri" w:hAnsi="Tahoma" w:cs="Tahoma"/>
          <w:sz w:val="24"/>
          <w:szCs w:val="24"/>
        </w:rPr>
        <w:t>Posta utca csapadékvíz elvezetése és járda tervezése</w:t>
      </w:r>
    </w:p>
    <w:p w14:paraId="5FC17F47" w14:textId="77777777" w:rsidR="0017721B" w:rsidRPr="002858E0" w:rsidRDefault="0017721B" w:rsidP="0017721B">
      <w:pPr>
        <w:pStyle w:val="Listaszerbekezds"/>
        <w:numPr>
          <w:ilvl w:val="0"/>
          <w:numId w:val="74"/>
        </w:numPr>
        <w:spacing w:after="0" w:line="240" w:lineRule="auto"/>
        <w:jc w:val="both"/>
        <w:rPr>
          <w:rFonts w:ascii="Tahoma" w:hAnsi="Tahoma" w:cs="Tahoma"/>
          <w:color w:val="000000" w:themeColor="text1"/>
          <w:sz w:val="24"/>
          <w:szCs w:val="24"/>
        </w:rPr>
      </w:pPr>
      <w:r w:rsidRPr="002858E0">
        <w:rPr>
          <w:rFonts w:ascii="Tahoma" w:eastAsia="Calibri" w:hAnsi="Tahoma" w:cs="Tahoma"/>
          <w:sz w:val="24"/>
          <w:szCs w:val="24"/>
        </w:rPr>
        <w:t xml:space="preserve">A 8. számú 1. rendű főút </w:t>
      </w:r>
      <w:r>
        <w:rPr>
          <w:rFonts w:ascii="Tahoma" w:eastAsia="Calibri" w:hAnsi="Tahoma" w:cs="Tahoma"/>
          <w:sz w:val="24"/>
          <w:szCs w:val="24"/>
        </w:rPr>
        <w:t>Veszprémet elkerülő III/3-as ütemével összefüggésben az új állatkerti bekötőút terveinek korszerűségi felülvizsgálata</w:t>
      </w:r>
    </w:p>
    <w:p w14:paraId="1D3CA8BA" w14:textId="77777777" w:rsidR="0017721B" w:rsidRPr="00131E67" w:rsidRDefault="0017721B" w:rsidP="0017721B">
      <w:pPr>
        <w:spacing w:after="0" w:line="240" w:lineRule="auto"/>
        <w:jc w:val="both"/>
        <w:rPr>
          <w:rFonts w:ascii="Tahoma" w:hAnsi="Tahoma" w:cs="Tahoma"/>
          <w:color w:val="000000" w:themeColor="text1"/>
          <w:sz w:val="24"/>
          <w:szCs w:val="24"/>
          <w:highlight w:val="yellow"/>
        </w:rPr>
      </w:pPr>
    </w:p>
    <w:p w14:paraId="3B21AA8F" w14:textId="77777777" w:rsidR="0017721B" w:rsidRPr="00861A90" w:rsidRDefault="0017721B" w:rsidP="0017721B">
      <w:pPr>
        <w:spacing w:after="0" w:line="240" w:lineRule="auto"/>
        <w:jc w:val="both"/>
        <w:rPr>
          <w:rFonts w:ascii="Tahoma" w:hAnsi="Tahoma" w:cs="Tahoma"/>
          <w:color w:val="000000" w:themeColor="text1"/>
          <w:sz w:val="24"/>
          <w:szCs w:val="24"/>
        </w:rPr>
      </w:pPr>
      <w:r w:rsidRPr="00861A90">
        <w:rPr>
          <w:rFonts w:ascii="Tahoma" w:hAnsi="Tahoma" w:cs="Tahoma"/>
          <w:color w:val="000000" w:themeColor="text1"/>
          <w:sz w:val="24"/>
          <w:szCs w:val="24"/>
        </w:rPr>
        <w:t>Az Infrastruktúra-fejlesztési Csoport feladatai közé tartozik továbbá a</w:t>
      </w:r>
      <w:r>
        <w:rPr>
          <w:rFonts w:ascii="Tahoma" w:hAnsi="Tahoma" w:cs="Tahoma"/>
          <w:color w:val="000000" w:themeColor="text1"/>
          <w:sz w:val="24"/>
          <w:szCs w:val="24"/>
        </w:rPr>
        <w:t>z</w:t>
      </w:r>
      <w:r w:rsidRPr="00861A90">
        <w:rPr>
          <w:rFonts w:ascii="Tahoma" w:hAnsi="Tahoma" w:cs="Tahoma"/>
          <w:color w:val="000000" w:themeColor="text1"/>
          <w:sz w:val="24"/>
          <w:szCs w:val="24"/>
        </w:rPr>
        <w:t xml:space="preserve"> </w:t>
      </w:r>
      <w:r>
        <w:rPr>
          <w:rFonts w:ascii="Tahoma" w:hAnsi="Tahoma" w:cs="Tahoma"/>
          <w:color w:val="000000" w:themeColor="text1"/>
          <w:sz w:val="24"/>
          <w:szCs w:val="24"/>
        </w:rPr>
        <w:t>Építési és Közlekedési Minisztérium</w:t>
      </w:r>
      <w:r w:rsidRPr="00861A90">
        <w:rPr>
          <w:rFonts w:ascii="Tahoma" w:hAnsi="Tahoma" w:cs="Tahoma"/>
          <w:color w:val="000000" w:themeColor="text1"/>
          <w:sz w:val="24"/>
          <w:szCs w:val="24"/>
        </w:rPr>
        <w:t xml:space="preserve"> fejlesztése</w:t>
      </w:r>
      <w:r>
        <w:rPr>
          <w:rFonts w:ascii="Tahoma" w:hAnsi="Tahoma" w:cs="Tahoma"/>
          <w:color w:val="000000" w:themeColor="text1"/>
          <w:sz w:val="24"/>
          <w:szCs w:val="24"/>
        </w:rPr>
        <w:t>iv</w:t>
      </w:r>
      <w:r w:rsidRPr="00861A90">
        <w:rPr>
          <w:rFonts w:ascii="Tahoma" w:hAnsi="Tahoma" w:cs="Tahoma"/>
          <w:color w:val="000000" w:themeColor="text1"/>
          <w:sz w:val="24"/>
          <w:szCs w:val="24"/>
        </w:rPr>
        <w:t>el kapcsolatos ügyekben való részvétel (Aranyosvölgyi völgyhíd, 8-as főút III. szakasz korszerűsítés tervezése, 8. számú főút és 82. számú út összekötése, 73. számú út korszerűsítése).</w:t>
      </w:r>
    </w:p>
    <w:p w14:paraId="1598F244" w14:textId="77777777" w:rsidR="0017721B" w:rsidRPr="00131E67" w:rsidRDefault="0017721B" w:rsidP="009F6E09">
      <w:pPr>
        <w:spacing w:after="0" w:line="240" w:lineRule="auto"/>
        <w:jc w:val="both"/>
        <w:rPr>
          <w:rFonts w:ascii="Tahoma" w:hAnsi="Tahoma" w:cs="Tahoma"/>
          <w:color w:val="000000" w:themeColor="text1"/>
          <w:sz w:val="24"/>
          <w:szCs w:val="24"/>
          <w:highlight w:val="yellow"/>
        </w:rPr>
      </w:pPr>
    </w:p>
    <w:p w14:paraId="2792C4AA" w14:textId="5DD20106" w:rsidR="0017721B" w:rsidRPr="00F65C53" w:rsidRDefault="009F6E09" w:rsidP="009F6E09">
      <w:pPr>
        <w:spacing w:after="0" w:line="240" w:lineRule="auto"/>
        <w:jc w:val="both"/>
        <w:rPr>
          <w:rFonts w:ascii="Tahoma" w:hAnsi="Tahoma" w:cs="Tahoma"/>
          <w:color w:val="000000" w:themeColor="text1"/>
          <w:sz w:val="24"/>
          <w:szCs w:val="24"/>
        </w:rPr>
      </w:pPr>
      <w:r>
        <w:rPr>
          <w:rFonts w:ascii="Tahoma" w:hAnsi="Tahoma" w:cs="Tahoma"/>
          <w:color w:val="000000" w:themeColor="text1"/>
          <w:sz w:val="24"/>
          <w:szCs w:val="24"/>
        </w:rPr>
        <w:t>A r</w:t>
      </w:r>
      <w:r w:rsidR="0017721B" w:rsidRPr="00F65C53">
        <w:rPr>
          <w:rFonts w:ascii="Tahoma" w:hAnsi="Tahoma" w:cs="Tahoma"/>
          <w:color w:val="000000" w:themeColor="text1"/>
          <w:sz w:val="24"/>
          <w:szCs w:val="24"/>
        </w:rPr>
        <w:t xml:space="preserve">észvételi költségvetés alátámasztó javaslatainak kidolgozásában </w:t>
      </w:r>
      <w:r>
        <w:rPr>
          <w:rFonts w:ascii="Tahoma" w:hAnsi="Tahoma" w:cs="Tahoma"/>
          <w:color w:val="000000" w:themeColor="text1"/>
          <w:sz w:val="24"/>
          <w:szCs w:val="24"/>
        </w:rPr>
        <w:t xml:space="preserve">a </w:t>
      </w:r>
      <w:r w:rsidR="0017721B" w:rsidRPr="00F65C53">
        <w:rPr>
          <w:rFonts w:ascii="Tahoma" w:hAnsi="Tahoma" w:cs="Tahoma"/>
          <w:color w:val="000000" w:themeColor="text1"/>
          <w:sz w:val="24"/>
          <w:szCs w:val="24"/>
        </w:rPr>
        <w:t>Csoport</w:t>
      </w:r>
      <w:r>
        <w:rPr>
          <w:rFonts w:ascii="Tahoma" w:hAnsi="Tahoma" w:cs="Tahoma"/>
          <w:color w:val="000000" w:themeColor="text1"/>
          <w:sz w:val="24"/>
          <w:szCs w:val="24"/>
        </w:rPr>
        <w:t xml:space="preserve"> </w:t>
      </w:r>
      <w:r w:rsidR="0017721B" w:rsidRPr="00F65C53">
        <w:rPr>
          <w:rFonts w:ascii="Tahoma" w:hAnsi="Tahoma" w:cs="Tahoma"/>
          <w:color w:val="000000" w:themeColor="text1"/>
          <w:sz w:val="24"/>
          <w:szCs w:val="24"/>
        </w:rPr>
        <w:t>kiemelt szerepet kapott</w:t>
      </w:r>
      <w:r w:rsidR="0017721B">
        <w:rPr>
          <w:rFonts w:ascii="Tahoma" w:hAnsi="Tahoma" w:cs="Tahoma"/>
          <w:color w:val="000000" w:themeColor="text1"/>
          <w:sz w:val="24"/>
          <w:szCs w:val="24"/>
        </w:rPr>
        <w:t>, az</w:t>
      </w:r>
      <w:r w:rsidR="0017721B" w:rsidRPr="00F65C53">
        <w:rPr>
          <w:rFonts w:ascii="Tahoma" w:hAnsi="Tahoma" w:cs="Tahoma"/>
          <w:color w:val="000000" w:themeColor="text1"/>
          <w:sz w:val="24"/>
          <w:szCs w:val="24"/>
        </w:rPr>
        <w:t xml:space="preserve"> összesen beérkezett 148 db lakossági javaslat</w:t>
      </w:r>
      <w:r w:rsidR="0017721B">
        <w:rPr>
          <w:rFonts w:ascii="Tahoma" w:hAnsi="Tahoma" w:cs="Tahoma"/>
          <w:color w:val="000000" w:themeColor="text1"/>
          <w:sz w:val="24"/>
          <w:szCs w:val="24"/>
        </w:rPr>
        <w:t>ból</w:t>
      </w:r>
      <w:r w:rsidR="0017721B" w:rsidRPr="00F65C53">
        <w:rPr>
          <w:rFonts w:ascii="Tahoma" w:hAnsi="Tahoma" w:cs="Tahoma"/>
          <w:color w:val="000000" w:themeColor="text1"/>
          <w:sz w:val="24"/>
          <w:szCs w:val="24"/>
        </w:rPr>
        <w:t xml:space="preserve"> 81 db igényt vizsgált meg és terjesztett a Munkacsoport elé.</w:t>
      </w:r>
    </w:p>
    <w:p w14:paraId="448F7CCF" w14:textId="77777777" w:rsidR="0017721B" w:rsidRPr="00131E67" w:rsidRDefault="0017721B" w:rsidP="009F6E09">
      <w:pPr>
        <w:spacing w:after="0" w:line="240" w:lineRule="auto"/>
        <w:jc w:val="both"/>
        <w:rPr>
          <w:rFonts w:ascii="Tahoma" w:hAnsi="Tahoma" w:cs="Tahoma"/>
          <w:color w:val="000000" w:themeColor="text1"/>
          <w:sz w:val="24"/>
          <w:szCs w:val="24"/>
          <w:highlight w:val="yellow"/>
        </w:rPr>
      </w:pPr>
    </w:p>
    <w:p w14:paraId="4FB3DCE0" w14:textId="5C7E1AC5" w:rsidR="0017721B" w:rsidRPr="007F4684" w:rsidRDefault="0017721B" w:rsidP="0017721B">
      <w:pPr>
        <w:spacing w:after="0" w:line="240" w:lineRule="auto"/>
        <w:jc w:val="both"/>
        <w:rPr>
          <w:rFonts w:ascii="Tahoma" w:hAnsi="Tahoma" w:cs="Tahoma"/>
          <w:color w:val="000000" w:themeColor="text1"/>
          <w:sz w:val="24"/>
          <w:szCs w:val="24"/>
        </w:rPr>
      </w:pPr>
      <w:r w:rsidRPr="000D6EFD">
        <w:rPr>
          <w:rFonts w:ascii="Tahoma" w:hAnsi="Tahoma" w:cs="Tahoma"/>
          <w:color w:val="000000" w:themeColor="text1"/>
          <w:sz w:val="24"/>
          <w:szCs w:val="24"/>
        </w:rPr>
        <w:t xml:space="preserve">Fentieken túl a Csoport feladatai közé tartozik a víziközmű-szolgáltatásról szóló 2011. évi CCIX. törvény szerinti </w:t>
      </w:r>
      <w:r w:rsidRPr="003B71CD">
        <w:rPr>
          <w:rFonts w:ascii="Tahoma" w:hAnsi="Tahoma" w:cs="Tahoma"/>
          <w:b/>
          <w:bCs/>
          <w:color w:val="000000" w:themeColor="text1"/>
          <w:sz w:val="24"/>
          <w:szCs w:val="24"/>
        </w:rPr>
        <w:t>Gördülő Fejlesztési Terv</w:t>
      </w:r>
      <w:r w:rsidRPr="000D6EFD">
        <w:rPr>
          <w:rFonts w:ascii="Tahoma" w:hAnsi="Tahoma" w:cs="Tahoma"/>
          <w:color w:val="000000" w:themeColor="text1"/>
          <w:sz w:val="24"/>
          <w:szCs w:val="24"/>
        </w:rPr>
        <w:t xml:space="preserve"> (a továbbiakban: GFT) elkészítésével kapcsolatos előkészítő és koordinációs munka, melyet korábban az Önkormányzat mint „ellátásért felelős” képviseletében látott el. A GFT beruházási (új víziközművek létrehozása), valamint felújítási és pótlási tervrészből (meglévő víziközművek felújítása és pótlása) áll és a Magyar Energetikai és Közmű-szabályozási </w:t>
      </w:r>
      <w:r w:rsidRPr="007F4684">
        <w:rPr>
          <w:rFonts w:ascii="Tahoma" w:hAnsi="Tahoma" w:cs="Tahoma"/>
          <w:color w:val="000000" w:themeColor="text1"/>
          <w:sz w:val="24"/>
          <w:szCs w:val="24"/>
        </w:rPr>
        <w:t>Hivatalhoz a tavalyi évben benyújtásra került. A Csoport feladatai között még két GFT-s feladat volt folyamatban, melyekre a megállapodásokat a Bakonykarszt Zrt.-vel még a 2023. évben megkötötte.</w:t>
      </w:r>
    </w:p>
    <w:p w14:paraId="422D68BF" w14:textId="77777777" w:rsidR="0017721B" w:rsidRPr="007F4684" w:rsidRDefault="0017721B" w:rsidP="0017721B">
      <w:pPr>
        <w:spacing w:after="0" w:line="240" w:lineRule="auto"/>
        <w:jc w:val="both"/>
        <w:rPr>
          <w:rFonts w:ascii="Tahoma" w:hAnsi="Tahoma" w:cs="Tahoma"/>
          <w:color w:val="000000" w:themeColor="text1"/>
          <w:sz w:val="24"/>
          <w:szCs w:val="24"/>
        </w:rPr>
      </w:pPr>
    </w:p>
    <w:p w14:paraId="63184C63" w14:textId="77777777" w:rsidR="0017721B" w:rsidRPr="007F4684" w:rsidRDefault="0017721B" w:rsidP="0017721B">
      <w:pPr>
        <w:spacing w:after="0" w:line="240" w:lineRule="auto"/>
        <w:jc w:val="both"/>
        <w:rPr>
          <w:rFonts w:ascii="Tahoma" w:hAnsi="Tahoma" w:cs="Tahoma"/>
          <w:color w:val="000000" w:themeColor="text1"/>
          <w:sz w:val="24"/>
          <w:szCs w:val="24"/>
        </w:rPr>
      </w:pPr>
      <w:r w:rsidRPr="007F4684">
        <w:rPr>
          <w:rFonts w:ascii="Tahoma" w:hAnsi="Tahoma" w:cs="Tahoma"/>
          <w:color w:val="000000" w:themeColor="text1"/>
          <w:sz w:val="24"/>
          <w:szCs w:val="24"/>
        </w:rPr>
        <w:t>Az egyik a veszprémi szennyvíztisztító telep folyamatirányító rendszer rekonstrukciója, melynek teljesítési határideje 2025. február 28., és az alábbi feladatokat foglalja magába:</w:t>
      </w:r>
    </w:p>
    <w:p w14:paraId="36376C79" w14:textId="77777777" w:rsidR="0017721B" w:rsidRPr="007F4684" w:rsidRDefault="0017721B" w:rsidP="0017721B">
      <w:pPr>
        <w:numPr>
          <w:ilvl w:val="0"/>
          <w:numId w:val="52"/>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Rendszerterv készítése</w:t>
      </w:r>
    </w:p>
    <w:p w14:paraId="07493720" w14:textId="77777777" w:rsidR="0017721B" w:rsidRPr="007F4684" w:rsidRDefault="0017721B" w:rsidP="0017721B">
      <w:pPr>
        <w:numPr>
          <w:ilvl w:val="0"/>
          <w:numId w:val="52"/>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 xml:space="preserve">A diszpécser helyiségben folyamatirányító hardverek és szoftverek cseréje, 24 órás szünetmentes kialakítással, SMS küldő rendszerrel; </w:t>
      </w:r>
    </w:p>
    <w:p w14:paraId="1ED47FF3" w14:textId="77777777" w:rsidR="0017721B" w:rsidRPr="007F4684" w:rsidRDefault="0017721B" w:rsidP="0017721B">
      <w:pPr>
        <w:numPr>
          <w:ilvl w:val="0"/>
          <w:numId w:val="52"/>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 xml:space="preserve">Optikai kommunikációs hálózat kiépítése a központi és perifériális PLC berendezések, valamint a központi PLC és szerver között; </w:t>
      </w:r>
    </w:p>
    <w:p w14:paraId="593D3F07" w14:textId="77777777" w:rsidR="0017721B" w:rsidRPr="007F4684" w:rsidRDefault="0017721B" w:rsidP="0017721B">
      <w:pPr>
        <w:numPr>
          <w:ilvl w:val="0"/>
          <w:numId w:val="52"/>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 xml:space="preserve">Berendezések programozása, optikai kommunikációs kialakítással; a berendezések túlmelegedés elleni védelmének kialakítása, ahol az indokolt. </w:t>
      </w:r>
    </w:p>
    <w:p w14:paraId="1DA7E0C3" w14:textId="63C09E14" w:rsidR="0017721B" w:rsidRPr="007F4684" w:rsidRDefault="0017721B" w:rsidP="0017721B">
      <w:p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A beruházás bekerülési díja 114.300.000</w:t>
      </w:r>
      <w:r w:rsidR="009F6E09">
        <w:rPr>
          <w:rFonts w:ascii="Tahoma" w:hAnsi="Tahoma" w:cs="Tahoma"/>
          <w:color w:val="000000" w:themeColor="text1"/>
          <w:sz w:val="24"/>
          <w:szCs w:val="24"/>
        </w:rPr>
        <w:t>,</w:t>
      </w:r>
      <w:r w:rsidRPr="007F4684">
        <w:rPr>
          <w:rFonts w:ascii="Tahoma" w:hAnsi="Tahoma" w:cs="Tahoma"/>
          <w:color w:val="000000" w:themeColor="text1"/>
          <w:sz w:val="24"/>
          <w:szCs w:val="24"/>
        </w:rPr>
        <w:t>- Ft volt és előteljesítéssel 2024. december 13-án üzembe helyezésre került.</w:t>
      </w:r>
    </w:p>
    <w:p w14:paraId="4C665DEC" w14:textId="77777777" w:rsidR="0017721B" w:rsidRPr="007F4684" w:rsidRDefault="0017721B" w:rsidP="0017721B">
      <w:pPr>
        <w:spacing w:after="0" w:line="240" w:lineRule="auto"/>
        <w:jc w:val="both"/>
        <w:rPr>
          <w:rFonts w:ascii="Tahoma" w:hAnsi="Tahoma" w:cs="Tahoma"/>
          <w:color w:val="000000" w:themeColor="text1"/>
          <w:sz w:val="24"/>
          <w:szCs w:val="24"/>
        </w:rPr>
      </w:pPr>
    </w:p>
    <w:p w14:paraId="0E2E12B6" w14:textId="77777777" w:rsidR="0017721B" w:rsidRPr="007F4684" w:rsidRDefault="0017721B" w:rsidP="0017721B">
      <w:pPr>
        <w:spacing w:after="0" w:line="240" w:lineRule="auto"/>
        <w:jc w:val="both"/>
        <w:rPr>
          <w:rFonts w:ascii="Tahoma" w:hAnsi="Tahoma" w:cs="Tahoma"/>
          <w:color w:val="000000" w:themeColor="text1"/>
          <w:sz w:val="24"/>
          <w:szCs w:val="24"/>
        </w:rPr>
      </w:pPr>
      <w:r w:rsidRPr="007F4684">
        <w:rPr>
          <w:rFonts w:ascii="Tahoma" w:hAnsi="Tahoma" w:cs="Tahoma"/>
          <w:color w:val="000000" w:themeColor="text1"/>
          <w:sz w:val="24"/>
          <w:szCs w:val="24"/>
        </w:rPr>
        <w:t>A másik feladat a veszprémi szennyvíztisztító telep csigaszivattyú cseréje, melynek teljesítési határideje 2025. március 4., és az alábbi feladatokat foglalja magába:</w:t>
      </w:r>
    </w:p>
    <w:p w14:paraId="189079C8" w14:textId="77777777" w:rsidR="0017721B" w:rsidRPr="007F4684" w:rsidRDefault="0017721B" w:rsidP="0017721B">
      <w:pPr>
        <w:numPr>
          <w:ilvl w:val="0"/>
          <w:numId w:val="53"/>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A csigaszivattyú csere tervezési munkáinak elvégzése az alábbi, meglévő csigaszivattyú kiváltására;</w:t>
      </w:r>
    </w:p>
    <w:p w14:paraId="799CA0D4" w14:textId="77777777" w:rsidR="0017721B" w:rsidRPr="007F4684" w:rsidRDefault="0017721B" w:rsidP="0017721B">
      <w:pPr>
        <w:numPr>
          <w:ilvl w:val="0"/>
          <w:numId w:val="53"/>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Típus: RND33ARNY33, Szállítási kapacitás: 350 l/s, Emelőmagasság: 8,21 m, Csigahossz: 14 m, Csiga átmérője: 1600 mm, Csiga fordulatszám: 42 1/min, Villamos teljesítmény: 55 kW.</w:t>
      </w:r>
    </w:p>
    <w:p w14:paraId="08D2E78B" w14:textId="77777777" w:rsidR="0017721B" w:rsidRPr="007F4684" w:rsidRDefault="0017721B" w:rsidP="0017721B">
      <w:pPr>
        <w:numPr>
          <w:ilvl w:val="0"/>
          <w:numId w:val="53"/>
        </w:numPr>
        <w:spacing w:after="0" w:line="240" w:lineRule="auto"/>
        <w:contextualSpacing/>
        <w:jc w:val="both"/>
        <w:rPr>
          <w:rFonts w:ascii="Tahoma" w:hAnsi="Tahoma" w:cs="Tahoma"/>
          <w:color w:val="000000" w:themeColor="text1"/>
          <w:sz w:val="24"/>
          <w:szCs w:val="24"/>
        </w:rPr>
      </w:pPr>
      <w:r w:rsidRPr="007F4684">
        <w:rPr>
          <w:rFonts w:ascii="Tahoma" w:hAnsi="Tahoma" w:cs="Tahoma"/>
          <w:color w:val="000000" w:themeColor="text1"/>
          <w:sz w:val="24"/>
          <w:szCs w:val="24"/>
        </w:rPr>
        <w:t xml:space="preserve">A régi csigaszivattyú kiszerelése helyszíni deponálással, illetve az új csigaszivattyú helyszíni beszerelése és beüzemelése, villamos bekötése a szükséges mérések elvégzésével. </w:t>
      </w:r>
    </w:p>
    <w:p w14:paraId="1E098329" w14:textId="72D5EE31" w:rsidR="0017721B" w:rsidRPr="007F4684" w:rsidRDefault="0017721B" w:rsidP="0017721B">
      <w:pPr>
        <w:spacing w:after="0" w:line="240" w:lineRule="auto"/>
        <w:jc w:val="both"/>
        <w:rPr>
          <w:rFonts w:ascii="Tahoma" w:hAnsi="Tahoma" w:cs="Tahoma"/>
          <w:color w:val="000000" w:themeColor="text1"/>
          <w:sz w:val="24"/>
          <w:szCs w:val="24"/>
        </w:rPr>
      </w:pPr>
      <w:r w:rsidRPr="007F4684">
        <w:rPr>
          <w:rFonts w:ascii="Tahoma" w:hAnsi="Tahoma" w:cs="Tahoma"/>
          <w:color w:val="000000" w:themeColor="text1"/>
          <w:sz w:val="24"/>
          <w:szCs w:val="24"/>
        </w:rPr>
        <w:t>A beruházás bekerülési díja 114.300.000</w:t>
      </w:r>
      <w:r w:rsidR="001541DC">
        <w:rPr>
          <w:rFonts w:ascii="Tahoma" w:hAnsi="Tahoma" w:cs="Tahoma"/>
          <w:color w:val="000000" w:themeColor="text1"/>
          <w:sz w:val="24"/>
          <w:szCs w:val="24"/>
        </w:rPr>
        <w:t>,</w:t>
      </w:r>
      <w:r w:rsidRPr="007F4684">
        <w:rPr>
          <w:rFonts w:ascii="Tahoma" w:hAnsi="Tahoma" w:cs="Tahoma"/>
          <w:color w:val="000000" w:themeColor="text1"/>
          <w:sz w:val="24"/>
          <w:szCs w:val="24"/>
        </w:rPr>
        <w:t>- Ft volt és előteljesítés</w:t>
      </w:r>
      <w:r>
        <w:rPr>
          <w:rFonts w:ascii="Tahoma" w:hAnsi="Tahoma" w:cs="Tahoma"/>
          <w:color w:val="000000" w:themeColor="text1"/>
          <w:sz w:val="24"/>
          <w:szCs w:val="24"/>
        </w:rPr>
        <w:t>sel 2024. november 14-én üzembe</w:t>
      </w:r>
      <w:r w:rsidRPr="007F4684">
        <w:rPr>
          <w:rFonts w:ascii="Tahoma" w:hAnsi="Tahoma" w:cs="Tahoma"/>
          <w:color w:val="000000" w:themeColor="text1"/>
          <w:sz w:val="24"/>
          <w:szCs w:val="24"/>
        </w:rPr>
        <w:t>helyezésre került.</w:t>
      </w:r>
    </w:p>
    <w:p w14:paraId="6DF97031" w14:textId="77777777" w:rsidR="0017721B" w:rsidRDefault="0017721B" w:rsidP="0017721B">
      <w:pPr>
        <w:spacing w:after="0" w:line="240" w:lineRule="auto"/>
        <w:jc w:val="both"/>
        <w:rPr>
          <w:rFonts w:ascii="Tahoma" w:hAnsi="Tahoma" w:cs="Tahoma"/>
          <w:color w:val="000000" w:themeColor="text1"/>
          <w:sz w:val="24"/>
          <w:szCs w:val="24"/>
        </w:rPr>
      </w:pPr>
    </w:p>
    <w:p w14:paraId="1551FFC4" w14:textId="77777777" w:rsidR="0017721B" w:rsidRPr="00F65C53" w:rsidRDefault="0017721B" w:rsidP="0017721B">
      <w:pPr>
        <w:spacing w:after="0" w:line="240" w:lineRule="auto"/>
        <w:jc w:val="both"/>
        <w:rPr>
          <w:rFonts w:ascii="Tahoma" w:hAnsi="Tahoma" w:cs="Tahoma"/>
          <w:color w:val="000000" w:themeColor="text1"/>
          <w:sz w:val="24"/>
          <w:szCs w:val="24"/>
        </w:rPr>
      </w:pPr>
      <w:r w:rsidRPr="00F65C53">
        <w:rPr>
          <w:rFonts w:ascii="Tahoma" w:hAnsi="Tahoma" w:cs="Tahoma"/>
          <w:color w:val="000000" w:themeColor="text1"/>
          <w:sz w:val="24"/>
          <w:szCs w:val="24"/>
        </w:rPr>
        <w:t>Mindkét csoport tevékenységére elmondható, hogy a feladatellátás jelentős részét teszi ki az elmúlt években megvalósított beruházások garanciális ügyeinek intézése, valamint az EU-s támogatással megvalósított és MVP programban szereplő és megvalósított fejlesztések kötelező utánkövetése.</w:t>
      </w:r>
    </w:p>
    <w:p w14:paraId="4AB09165" w14:textId="7717E86E" w:rsidR="00EB183B" w:rsidRDefault="00EB183B">
      <w:pPr>
        <w:rPr>
          <w:rFonts w:ascii="Tahoma" w:eastAsia="Calibri" w:hAnsi="Tahoma" w:cs="Tahoma"/>
          <w:color w:val="000000" w:themeColor="text1"/>
          <w:sz w:val="24"/>
          <w:szCs w:val="24"/>
        </w:rPr>
      </w:pPr>
      <w:r>
        <w:rPr>
          <w:rFonts w:ascii="Tahoma" w:eastAsia="Calibri" w:hAnsi="Tahoma" w:cs="Tahoma"/>
          <w:color w:val="000000" w:themeColor="text1"/>
          <w:sz w:val="24"/>
          <w:szCs w:val="24"/>
        </w:rPr>
        <w:br w:type="page"/>
      </w:r>
    </w:p>
    <w:p w14:paraId="603E8FE4" w14:textId="77777777" w:rsidR="00FA4F10" w:rsidRPr="00D81CC5" w:rsidRDefault="00FA4F10" w:rsidP="00FA4F10">
      <w:pPr>
        <w:spacing w:after="0" w:line="240" w:lineRule="auto"/>
        <w:rPr>
          <w:rFonts w:ascii="Tahoma" w:hAnsi="Tahoma" w:cs="Tahoma"/>
          <w:b/>
          <w:color w:val="000000" w:themeColor="text1"/>
          <w:sz w:val="24"/>
          <w:szCs w:val="24"/>
        </w:rPr>
      </w:pPr>
      <w:r w:rsidRPr="00D81CC5">
        <w:rPr>
          <w:rFonts w:ascii="Tahoma" w:eastAsia="Times New Roman" w:hAnsi="Tahoma" w:cs="Tahoma"/>
          <w:b/>
          <w:color w:val="000000" w:themeColor="text1"/>
          <w:sz w:val="24"/>
          <w:szCs w:val="24"/>
          <w:lang w:eastAsia="hu-HU"/>
        </w:rPr>
        <w:t>A V</w:t>
      </w:r>
      <w:r w:rsidRPr="00D81CC5">
        <w:rPr>
          <w:rFonts w:ascii="Tahoma" w:hAnsi="Tahoma" w:cs="Tahoma"/>
          <w:b/>
          <w:color w:val="000000" w:themeColor="text1"/>
          <w:sz w:val="24"/>
          <w:szCs w:val="24"/>
        </w:rPr>
        <w:t>árosüzemeltetési Iroda tevékenysége</w:t>
      </w:r>
    </w:p>
    <w:p w14:paraId="5B23194F" w14:textId="77777777" w:rsidR="00FA4F10" w:rsidRPr="00D81CC5" w:rsidRDefault="00FA4F10" w:rsidP="00FA4F10">
      <w:pPr>
        <w:spacing w:after="0" w:line="240" w:lineRule="auto"/>
        <w:jc w:val="both"/>
        <w:rPr>
          <w:rFonts w:ascii="Tahoma" w:eastAsia="Times New Roman" w:hAnsi="Tahoma" w:cs="Tahoma"/>
          <w:b/>
          <w:color w:val="000000" w:themeColor="text1"/>
          <w:sz w:val="24"/>
          <w:szCs w:val="24"/>
          <w:lang w:eastAsia="hu-HU"/>
        </w:rPr>
      </w:pPr>
    </w:p>
    <w:p w14:paraId="6C8EDE30" w14:textId="77777777" w:rsidR="00FA4F10" w:rsidRPr="00D81CC5" w:rsidRDefault="00FA4F10" w:rsidP="00FA4F10">
      <w:p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Városüzemeltetési Iroda tevékenységét kettő csoporttal látja el:</w:t>
      </w:r>
    </w:p>
    <w:p w14:paraId="3FEEC642" w14:textId="77777777" w:rsidR="00FA4F10" w:rsidRPr="00D81CC5" w:rsidRDefault="00FA4F10" w:rsidP="00FA4F10">
      <w:pPr>
        <w:spacing w:after="0" w:line="240" w:lineRule="auto"/>
        <w:jc w:val="both"/>
        <w:rPr>
          <w:rFonts w:ascii="Tahoma" w:eastAsia="Times New Roman" w:hAnsi="Tahoma" w:cs="Tahoma"/>
          <w:color w:val="000000" w:themeColor="text1"/>
          <w:sz w:val="24"/>
          <w:szCs w:val="24"/>
          <w:lang w:eastAsia="hu-HU"/>
        </w:rPr>
      </w:pPr>
    </w:p>
    <w:p w14:paraId="46389E54" w14:textId="77777777" w:rsidR="00FA4F10" w:rsidRPr="00D81CC5" w:rsidRDefault="00FA4F10" w:rsidP="00FA4F10">
      <w:pPr>
        <w:numPr>
          <w:ilvl w:val="0"/>
          <w:numId w:val="20"/>
        </w:num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Üzemeltetési Csoport</w:t>
      </w:r>
    </w:p>
    <w:p w14:paraId="051ED9E1" w14:textId="77777777" w:rsidR="00FA4F10" w:rsidRPr="00D81CC5" w:rsidRDefault="00FA4F10" w:rsidP="00FA4F10">
      <w:pPr>
        <w:numPr>
          <w:ilvl w:val="0"/>
          <w:numId w:val="20"/>
        </w:num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Nyilvántartó Csoport</w:t>
      </w:r>
    </w:p>
    <w:p w14:paraId="0B994CA8" w14:textId="77777777" w:rsidR="00FA4F10" w:rsidRPr="00D81CC5" w:rsidRDefault="00FA4F10" w:rsidP="00FA4F10">
      <w:pPr>
        <w:spacing w:after="0" w:line="240" w:lineRule="auto"/>
        <w:jc w:val="both"/>
        <w:rPr>
          <w:rFonts w:ascii="Tahoma" w:eastAsia="Times New Roman" w:hAnsi="Tahoma" w:cs="Tahoma"/>
          <w:color w:val="000000" w:themeColor="text1"/>
          <w:sz w:val="24"/>
          <w:szCs w:val="24"/>
          <w:lang w:eastAsia="hu-HU"/>
        </w:rPr>
      </w:pPr>
    </w:p>
    <w:p w14:paraId="131E7A30" w14:textId="77777777" w:rsidR="00FA4F10" w:rsidRPr="00D81CC5" w:rsidRDefault="00FA4F10" w:rsidP="00FA4F10">
      <w:p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Az Iroda feladatait Veszprém város közigazgatási területén kívül Eplény községben látja el.</w:t>
      </w:r>
    </w:p>
    <w:p w14:paraId="13423CE9" w14:textId="77777777" w:rsidR="00FA4F10" w:rsidRDefault="00FA4F10" w:rsidP="00FA4F10">
      <w:pPr>
        <w:spacing w:after="0" w:line="240" w:lineRule="auto"/>
        <w:rPr>
          <w:rFonts w:ascii="Tahoma" w:eastAsia="Times New Roman" w:hAnsi="Tahoma" w:cs="Tahoma"/>
          <w:color w:val="000000" w:themeColor="text1"/>
          <w:sz w:val="24"/>
          <w:szCs w:val="24"/>
          <w:u w:val="single"/>
          <w:lang w:eastAsia="hu-HU"/>
        </w:rPr>
      </w:pPr>
    </w:p>
    <w:p w14:paraId="6F277655" w14:textId="77777777" w:rsidR="00FA4F10" w:rsidRPr="008400EC" w:rsidRDefault="00FA4F10" w:rsidP="00FA4F10">
      <w:pPr>
        <w:spacing w:after="0" w:line="240" w:lineRule="auto"/>
        <w:rPr>
          <w:rFonts w:ascii="Tahoma" w:eastAsia="Times New Roman" w:hAnsi="Tahoma" w:cs="Tahoma"/>
          <w:color w:val="000000" w:themeColor="text1"/>
          <w:sz w:val="24"/>
          <w:szCs w:val="24"/>
          <w:u w:val="single"/>
          <w:lang w:eastAsia="hu-HU"/>
        </w:rPr>
      </w:pPr>
      <w:r w:rsidRPr="008400EC">
        <w:rPr>
          <w:rFonts w:ascii="Tahoma" w:eastAsia="Times New Roman" w:hAnsi="Tahoma" w:cs="Tahoma"/>
          <w:color w:val="000000" w:themeColor="text1"/>
          <w:sz w:val="24"/>
          <w:szCs w:val="24"/>
          <w:u w:val="single"/>
          <w:lang w:eastAsia="hu-HU"/>
        </w:rPr>
        <w:t>Üzemeltetési Csoport</w:t>
      </w:r>
    </w:p>
    <w:p w14:paraId="57F383DA"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u w:val="single"/>
          <w:lang w:eastAsia="hu-HU"/>
        </w:rPr>
      </w:pPr>
    </w:p>
    <w:p w14:paraId="34162E78"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Az Üzemeltetési Csoportban dolgozó köztisztviselők 2025-ben: </w:t>
      </w:r>
    </w:p>
    <w:p w14:paraId="52017720"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p>
    <w:p w14:paraId="1D43F60C"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csoportvezető,</w:t>
      </w:r>
    </w:p>
    <w:p w14:paraId="5342E1A8"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parkfenntartási ügyintéző,</w:t>
      </w:r>
    </w:p>
    <w:p w14:paraId="47D7C5D1"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útkezelő ügyintéző,</w:t>
      </w:r>
    </w:p>
    <w:p w14:paraId="3BCCD052"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közműkezelő ügyintéző,</w:t>
      </w:r>
    </w:p>
    <w:p w14:paraId="3B60BB1F"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vízgazdálkodási ügyintéző,</w:t>
      </w:r>
    </w:p>
    <w:p w14:paraId="08F76C3B"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közterület hasznosítási ügyintéző,</w:t>
      </w:r>
    </w:p>
    <w:p w14:paraId="16FFD05A"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műszaki ügyintéző</w:t>
      </w:r>
    </w:p>
    <w:p w14:paraId="6EE8DA05"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 fő műszaki ellenőr,</w:t>
      </w:r>
    </w:p>
    <w:p w14:paraId="7600DD09"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 fő intézményüzemeltetési ügyintéző.</w:t>
      </w:r>
    </w:p>
    <w:p w14:paraId="1A2C9FC7" w14:textId="77777777" w:rsidR="00FA4F10" w:rsidRPr="008400EC" w:rsidRDefault="00FA4F10" w:rsidP="00FA4F10">
      <w:pPr>
        <w:spacing w:after="0" w:line="240" w:lineRule="auto"/>
        <w:jc w:val="both"/>
        <w:rPr>
          <w:rFonts w:ascii="Tahoma" w:eastAsia="Times New Roman" w:hAnsi="Tahoma" w:cs="Tahoma"/>
          <w:b/>
          <w:color w:val="000000" w:themeColor="text1"/>
          <w:sz w:val="24"/>
          <w:szCs w:val="24"/>
          <w:lang w:eastAsia="hu-HU"/>
        </w:rPr>
      </w:pPr>
    </w:p>
    <w:p w14:paraId="3CFA525C"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Az Üzemeltetési Csoport feladatköre:</w:t>
      </w:r>
    </w:p>
    <w:p w14:paraId="6A366EAF"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p>
    <w:p w14:paraId="4541128E"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előkészíti a közútkezelői hozzájárulással kapcsolatos döntéseket,</w:t>
      </w:r>
    </w:p>
    <w:p w14:paraId="6C71A966"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előkészíti a közterületek használatával kapcsolatos döntéseket,</w:t>
      </w:r>
    </w:p>
    <w:p w14:paraId="5F7CA9C2"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közreműködik az Önkormányzat vízgazdálkodási és közlekedési feladatkörébe tartozó fejlesztési döntések előkészítésében és a fejlesztések végrehajtásában,</w:t>
      </w:r>
    </w:p>
    <w:p w14:paraId="4C89737C"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az Önkormányzat vízgazdálkodási és közlekedési feladatkörébe tartozó üzemeltetési célú döntések előkészítését a Városfejlesztési Iroda közreműködésével, és ellátja végrehajtásuk szervezését (az Önkormányzat tulajdonában lévő közúthálózattal kapcsolatos útkezelői tevékenység, forgalomtechnikai ügyek irányítása, intézése, felügyelete, víz- és szennyvízkezelés, nyílt árkok és záportározók üzemeltetése, felújítása, árvízvédelmi feladatok),</w:t>
      </w:r>
    </w:p>
    <w:p w14:paraId="50202720"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az Önkormányzat városüzemeltetési feladatkörébe tartozó döntéseinek előkészítését, és ellátja végrehajtásuk szervezését (közvilágítással, díszkivilágítással, padok, műemlékek, szökőkutak, szobrok, nyilvános WC-k üzemeltetésével kapcsolatos feladatok),</w:t>
      </w:r>
    </w:p>
    <w:p w14:paraId="7C89D09C"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 közterületek, városi parkfelületek, zöldterületek fenntartásával és kezelésével kapcsolatos döntések előkészítését és végrehajtásuk ellenőrzését,</w:t>
      </w:r>
    </w:p>
    <w:p w14:paraId="4E14F6A5"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 játszóterek, padok, labdapályák fenntartásával kapcsolatos döntések előkészítését, és ellátja végrehajtásuk szervezését,</w:t>
      </w:r>
    </w:p>
    <w:p w14:paraId="1546E917"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az Önkormányzat köztisztasággal kapcsolatos feladatkörébe tartozó döntéseinek előkészítését és végrehajtásuk szervezését, a köztisztasági szolgáltatási feladatok koordinálását,</w:t>
      </w:r>
    </w:p>
    <w:p w14:paraId="5C68E654"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közreműködik az önkormányzati környezet- és természetvédelmi </w:t>
      </w:r>
      <w:r w:rsidRPr="008400EC">
        <w:rPr>
          <w:rFonts w:ascii="Tahoma" w:eastAsia="Calibri" w:hAnsi="Tahoma" w:cs="Tahoma"/>
          <w:color w:val="000000" w:themeColor="text1"/>
          <w:sz w:val="24"/>
          <w:szCs w:val="24"/>
          <w:lang w:eastAsia="hu-HU"/>
        </w:rPr>
        <w:t>feladatokkal kapcsolatos döntések előkészítésében, végrehajtásában, közreműködik a beruházások környezetvédelmi vonatkozású feladatainak ellátásában</w:t>
      </w:r>
      <w:r w:rsidRPr="008400EC">
        <w:rPr>
          <w:rFonts w:ascii="Tahoma" w:eastAsia="Times New Roman" w:hAnsi="Tahoma" w:cs="Tahoma"/>
          <w:color w:val="000000" w:themeColor="text1"/>
          <w:sz w:val="24"/>
          <w:szCs w:val="24"/>
          <w:lang w:eastAsia="hu-HU"/>
        </w:rPr>
        <w:t>,</w:t>
      </w:r>
    </w:p>
    <w:p w14:paraId="3F590F97"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előkészíti a behajtásra, illetve parkolásra jogosító engedélyek, hatósági igazolvány kiadását, előkészíti a behajtásra, illetve parkolásra jogosító engedélyek hatósági igazolvány kiadását, a közterületek hasznosítására vonatkozó megállapodások előkészítését,</w:t>
      </w:r>
    </w:p>
    <w:p w14:paraId="56B7DCFC"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 temetők üzemeltetésével kapcsolatos feladatokat,</w:t>
      </w:r>
    </w:p>
    <w:p w14:paraId="66A5942C" w14:textId="77777777" w:rsidR="00FA4F10" w:rsidRPr="008400EC" w:rsidRDefault="00FA4F10" w:rsidP="00FA4F10">
      <w:pPr>
        <w:numPr>
          <w:ilvl w:val="0"/>
          <w:numId w:val="12"/>
        </w:numPr>
        <w:spacing w:after="0" w:line="240" w:lineRule="auto"/>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Eplényben a közútkezelői feladatokat,</w:t>
      </w:r>
    </w:p>
    <w:p w14:paraId="79325A03" w14:textId="77777777" w:rsidR="00FA4F10" w:rsidRPr="008400EC" w:rsidRDefault="00FA4F10" w:rsidP="00FA4F10">
      <w:pPr>
        <w:numPr>
          <w:ilvl w:val="0"/>
          <w:numId w:val="12"/>
        </w:numPr>
        <w:spacing w:after="0" w:line="240" w:lineRule="auto"/>
        <w:contextualSpacing/>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ellátja az önkormányzati intézményeket érintő műszaki, energetikai feladatokat, valamint külső szakhatóságok, közreműködő szervezetek, kivitelezők bevonásával bonyolítja a rendszeres műszaki felülvizsgálatokat; megszervezi az azonnali beavatkozáshoz, valamit a rendszeres, megelőző karbantartáshoz szükséges kivitelezői hátteret és felügyeli munkájukat,</w:t>
      </w:r>
    </w:p>
    <w:p w14:paraId="1BB412DD" w14:textId="77777777" w:rsidR="00FA4F10" w:rsidRPr="008400EC" w:rsidRDefault="00FA4F10" w:rsidP="00FA4F10">
      <w:pPr>
        <w:numPr>
          <w:ilvl w:val="0"/>
          <w:numId w:val="12"/>
        </w:numPr>
        <w:spacing w:after="0" w:line="240" w:lineRule="auto"/>
        <w:contextualSpacing/>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az éves költségvetés készítéséhez a feladataihoz kapcsolódó költségvetési igényeket beszerzi, felülvizsgálja, összegzi és rangsorolja, továbbá az előkészítő anyag készítésével biztosítja a költségvetési egyeztetések eredményességét,</w:t>
      </w:r>
    </w:p>
    <w:p w14:paraId="66445FCE" w14:textId="77777777" w:rsidR="00FA4F10" w:rsidRPr="008400EC" w:rsidRDefault="00FA4F10" w:rsidP="00FA4F10">
      <w:pPr>
        <w:numPr>
          <w:ilvl w:val="0"/>
          <w:numId w:val="12"/>
        </w:numPr>
        <w:spacing w:after="0" w:line="240" w:lineRule="auto"/>
        <w:contextualSpacing/>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koordinálja az intézményeket érintő felújításokat, beruházásokat, beleértve az ajánlatok bekérését, kivitelezők pályáztatását, szerződéskötést, valamint a kivitelezések lebonyolítását, dokumentálását, garanciális utóellenőrzéseket.</w:t>
      </w:r>
    </w:p>
    <w:p w14:paraId="681C5287" w14:textId="77777777" w:rsidR="00FA4F10" w:rsidRPr="008400EC" w:rsidRDefault="00FA4F10" w:rsidP="00FA4F10">
      <w:pPr>
        <w:spacing w:after="0" w:line="240" w:lineRule="auto"/>
        <w:rPr>
          <w:rFonts w:ascii="Tahoma" w:eastAsia="Times New Roman" w:hAnsi="Tahoma" w:cs="Tahoma"/>
          <w:bCs/>
          <w:color w:val="000000" w:themeColor="text1"/>
          <w:sz w:val="24"/>
          <w:szCs w:val="24"/>
          <w:lang w:eastAsia="hu-HU"/>
        </w:rPr>
      </w:pPr>
    </w:p>
    <w:p w14:paraId="2196E614" w14:textId="77777777" w:rsidR="00FA4F10" w:rsidRPr="008400EC" w:rsidRDefault="00FA4F10" w:rsidP="00FA4F10">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bCs/>
          <w:color w:val="000000" w:themeColor="text1"/>
          <w:sz w:val="24"/>
          <w:szCs w:val="24"/>
          <w:lang w:eastAsia="hu-HU"/>
        </w:rPr>
        <w:t>Az Üzemeltetési Csoport munkája számokban</w:t>
      </w:r>
      <w:r w:rsidRPr="008400EC">
        <w:rPr>
          <w:rFonts w:ascii="Tahoma" w:eastAsia="Times New Roman" w:hAnsi="Tahoma" w:cs="Tahoma"/>
          <w:b/>
          <w:color w:val="000000" w:themeColor="text1"/>
          <w:sz w:val="24"/>
          <w:szCs w:val="24"/>
          <w:lang w:eastAsia="hu-HU"/>
        </w:rPr>
        <w:t xml:space="preserve"> </w:t>
      </w:r>
      <w:r w:rsidRPr="008400EC">
        <w:rPr>
          <w:rFonts w:ascii="Tahoma" w:eastAsia="Times New Roman" w:hAnsi="Tahoma" w:cs="Tahoma"/>
          <w:color w:val="000000" w:themeColor="text1"/>
          <w:sz w:val="24"/>
          <w:szCs w:val="24"/>
          <w:lang w:eastAsia="hu-HU"/>
        </w:rPr>
        <w:t>(2025. november 1-i állapot szerint):</w:t>
      </w:r>
    </w:p>
    <w:p w14:paraId="3505495C" w14:textId="77777777" w:rsidR="00FA4F10" w:rsidRPr="008400EC" w:rsidRDefault="00FA4F10" w:rsidP="00FA4F10">
      <w:pPr>
        <w:spacing w:after="0" w:line="240" w:lineRule="auto"/>
        <w:rPr>
          <w:rFonts w:ascii="Tahoma" w:eastAsia="Times New Roman" w:hAnsi="Tahoma" w:cs="Tahoma"/>
          <w:color w:val="000000" w:themeColor="text1"/>
          <w:sz w:val="24"/>
          <w:szCs w:val="24"/>
          <w:lang w:eastAsia="hu-HU"/>
        </w:rPr>
      </w:pPr>
    </w:p>
    <w:tbl>
      <w:tblPr>
        <w:tblStyle w:val="Rcsostblzat"/>
        <w:tblW w:w="9067" w:type="dxa"/>
        <w:tblLook w:val="04A0" w:firstRow="1" w:lastRow="0" w:firstColumn="1" w:lastColumn="0" w:noHBand="0" w:noVBand="1"/>
      </w:tblPr>
      <w:tblGrid>
        <w:gridCol w:w="6658"/>
        <w:gridCol w:w="2409"/>
      </w:tblGrid>
      <w:tr w:rsidR="00FA4F10" w:rsidRPr="008400EC" w14:paraId="39BDF6A1" w14:textId="77777777" w:rsidTr="003873CB">
        <w:tc>
          <w:tcPr>
            <w:tcW w:w="6658" w:type="dxa"/>
            <w:tcBorders>
              <w:top w:val="single" w:sz="4" w:space="0" w:color="auto"/>
              <w:left w:val="single" w:sz="4" w:space="0" w:color="auto"/>
              <w:bottom w:val="single" w:sz="4" w:space="0" w:color="auto"/>
              <w:right w:val="single" w:sz="4" w:space="0" w:color="auto"/>
            </w:tcBorders>
          </w:tcPr>
          <w:p w14:paraId="26DC1BD3" w14:textId="77777777" w:rsidR="00FA4F10" w:rsidRPr="008400EC" w:rsidRDefault="00FA4F10" w:rsidP="003873CB">
            <w:pP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Fakivágási szakvélemények száma:</w:t>
            </w:r>
          </w:p>
        </w:tc>
        <w:tc>
          <w:tcPr>
            <w:tcW w:w="2409" w:type="dxa"/>
            <w:tcBorders>
              <w:top w:val="single" w:sz="4" w:space="0" w:color="auto"/>
              <w:left w:val="single" w:sz="4" w:space="0" w:color="auto"/>
              <w:bottom w:val="single" w:sz="4" w:space="0" w:color="auto"/>
              <w:right w:val="single" w:sz="4" w:space="0" w:color="auto"/>
            </w:tcBorders>
          </w:tcPr>
          <w:p w14:paraId="6524397A"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52 db</w:t>
            </w:r>
          </w:p>
        </w:tc>
      </w:tr>
      <w:tr w:rsidR="00FA4F10" w:rsidRPr="008400EC" w14:paraId="72F90C8F" w14:textId="77777777" w:rsidTr="003873CB">
        <w:tc>
          <w:tcPr>
            <w:tcW w:w="6658" w:type="dxa"/>
            <w:tcBorders>
              <w:top w:val="single" w:sz="4" w:space="0" w:color="auto"/>
              <w:left w:val="single" w:sz="4" w:space="0" w:color="auto"/>
              <w:bottom w:val="single" w:sz="4" w:space="0" w:color="auto"/>
              <w:right w:val="single" w:sz="4" w:space="0" w:color="auto"/>
            </w:tcBorders>
          </w:tcPr>
          <w:p w14:paraId="47AB5B40" w14:textId="77777777" w:rsidR="00FA4F10" w:rsidRPr="008400EC" w:rsidRDefault="00FA4F10" w:rsidP="003873CB">
            <w:pP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Kivágandó fák száma összesen: </w:t>
            </w:r>
            <w:r w:rsidRPr="008400EC">
              <w:rPr>
                <w:rFonts w:ascii="Tahoma" w:eastAsia="Times New Roman" w:hAnsi="Tahoma" w:cs="Tahoma"/>
                <w:color w:val="000000" w:themeColor="text1"/>
                <w:sz w:val="24"/>
                <w:szCs w:val="24"/>
                <w:lang w:eastAsia="hu-HU"/>
              </w:rPr>
              <w:tab/>
            </w:r>
          </w:p>
        </w:tc>
        <w:tc>
          <w:tcPr>
            <w:tcW w:w="2409" w:type="dxa"/>
            <w:tcBorders>
              <w:top w:val="single" w:sz="4" w:space="0" w:color="auto"/>
              <w:left w:val="single" w:sz="4" w:space="0" w:color="auto"/>
              <w:bottom w:val="single" w:sz="4" w:space="0" w:color="auto"/>
              <w:right w:val="single" w:sz="4" w:space="0" w:color="auto"/>
            </w:tcBorders>
          </w:tcPr>
          <w:p w14:paraId="13D87B26"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356</w:t>
            </w:r>
          </w:p>
        </w:tc>
      </w:tr>
      <w:tr w:rsidR="00FA4F10" w:rsidRPr="008400EC" w14:paraId="70897BFD" w14:textId="77777777" w:rsidTr="003873CB">
        <w:tc>
          <w:tcPr>
            <w:tcW w:w="6658" w:type="dxa"/>
            <w:tcBorders>
              <w:top w:val="single" w:sz="4" w:space="0" w:color="auto"/>
              <w:left w:val="single" w:sz="4" w:space="0" w:color="auto"/>
              <w:bottom w:val="single" w:sz="4" w:space="0" w:color="auto"/>
              <w:right w:val="single" w:sz="4" w:space="0" w:color="auto"/>
            </w:tcBorders>
          </w:tcPr>
          <w:p w14:paraId="5763CD26" w14:textId="77777777" w:rsidR="00FA4F10" w:rsidRPr="008400EC" w:rsidRDefault="00FA4F10" w:rsidP="003873CB">
            <w:pP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Faültetések száma összesen:</w:t>
            </w:r>
          </w:p>
        </w:tc>
        <w:tc>
          <w:tcPr>
            <w:tcW w:w="2409" w:type="dxa"/>
            <w:tcBorders>
              <w:top w:val="single" w:sz="4" w:space="0" w:color="auto"/>
              <w:left w:val="single" w:sz="4" w:space="0" w:color="auto"/>
              <w:bottom w:val="single" w:sz="4" w:space="0" w:color="auto"/>
              <w:right w:val="single" w:sz="4" w:space="0" w:color="auto"/>
            </w:tcBorders>
          </w:tcPr>
          <w:p w14:paraId="2AC206BE"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134</w:t>
            </w:r>
          </w:p>
        </w:tc>
      </w:tr>
      <w:tr w:rsidR="00FA4F10" w:rsidRPr="008400EC" w14:paraId="3152EA9C" w14:textId="77777777" w:rsidTr="003873CB">
        <w:tc>
          <w:tcPr>
            <w:tcW w:w="6658" w:type="dxa"/>
            <w:tcBorders>
              <w:top w:val="single" w:sz="4" w:space="0" w:color="auto"/>
              <w:left w:val="single" w:sz="4" w:space="0" w:color="auto"/>
              <w:bottom w:val="single" w:sz="4" w:space="0" w:color="auto"/>
              <w:right w:val="single" w:sz="4" w:space="0" w:color="auto"/>
            </w:tcBorders>
          </w:tcPr>
          <w:p w14:paraId="6566985C" w14:textId="77777777" w:rsidR="00FA4F10" w:rsidRPr="008400EC" w:rsidRDefault="00FA4F10" w:rsidP="003873CB">
            <w:pP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Parkgondozási lakossági bejelentések kezelése:</w:t>
            </w:r>
          </w:p>
        </w:tc>
        <w:tc>
          <w:tcPr>
            <w:tcW w:w="2409" w:type="dxa"/>
            <w:tcBorders>
              <w:top w:val="single" w:sz="4" w:space="0" w:color="auto"/>
              <w:left w:val="single" w:sz="4" w:space="0" w:color="auto"/>
              <w:bottom w:val="single" w:sz="4" w:space="0" w:color="auto"/>
              <w:right w:val="single" w:sz="4" w:space="0" w:color="auto"/>
            </w:tcBorders>
          </w:tcPr>
          <w:p w14:paraId="2BF00094"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268 db</w:t>
            </w:r>
          </w:p>
        </w:tc>
      </w:tr>
      <w:tr w:rsidR="00FA4F10" w:rsidRPr="008400EC" w14:paraId="37213B28" w14:textId="77777777" w:rsidTr="003873CB">
        <w:tc>
          <w:tcPr>
            <w:tcW w:w="6658" w:type="dxa"/>
            <w:tcBorders>
              <w:top w:val="single" w:sz="4" w:space="0" w:color="auto"/>
              <w:left w:val="single" w:sz="4" w:space="0" w:color="auto"/>
              <w:bottom w:val="single" w:sz="4" w:space="0" w:color="auto"/>
              <w:right w:val="single" w:sz="4" w:space="0" w:color="auto"/>
            </w:tcBorders>
          </w:tcPr>
          <w:p w14:paraId="54FF2907" w14:textId="77777777" w:rsidR="00FA4F10" w:rsidRPr="008400EC" w:rsidRDefault="00FA4F10" w:rsidP="003873CB">
            <w:pP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Mederkezelői hozzájárulások (árkok, csapadékcsatornák):</w:t>
            </w:r>
          </w:p>
        </w:tc>
        <w:tc>
          <w:tcPr>
            <w:tcW w:w="2409" w:type="dxa"/>
            <w:tcBorders>
              <w:top w:val="single" w:sz="4" w:space="0" w:color="auto"/>
              <w:left w:val="single" w:sz="4" w:space="0" w:color="auto"/>
              <w:bottom w:val="single" w:sz="4" w:space="0" w:color="auto"/>
              <w:right w:val="single" w:sz="4" w:space="0" w:color="auto"/>
            </w:tcBorders>
          </w:tcPr>
          <w:p w14:paraId="5BD5E0E3" w14:textId="77777777" w:rsidR="00FA4F10" w:rsidRPr="008400EC" w:rsidRDefault="00FA4F10" w:rsidP="003873CB">
            <w:pPr>
              <w:ind w:left="360"/>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33 db</w:t>
            </w:r>
          </w:p>
        </w:tc>
      </w:tr>
      <w:tr w:rsidR="00FA4F10" w:rsidRPr="008400EC" w14:paraId="5A453A9B" w14:textId="77777777" w:rsidTr="003873CB">
        <w:tc>
          <w:tcPr>
            <w:tcW w:w="6658" w:type="dxa"/>
            <w:tcBorders>
              <w:top w:val="single" w:sz="4" w:space="0" w:color="auto"/>
              <w:left w:val="single" w:sz="4" w:space="0" w:color="auto"/>
              <w:bottom w:val="single" w:sz="4" w:space="0" w:color="auto"/>
              <w:right w:val="single" w:sz="4" w:space="0" w:color="auto"/>
            </w:tcBorders>
          </w:tcPr>
          <w:p w14:paraId="10E74D71" w14:textId="77777777" w:rsidR="00FA4F10" w:rsidRPr="008400EC" w:rsidRDefault="00FA4F10" w:rsidP="003873CB">
            <w:pPr>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Közterület használati megállapodás:</w:t>
            </w:r>
          </w:p>
        </w:tc>
        <w:tc>
          <w:tcPr>
            <w:tcW w:w="2409" w:type="dxa"/>
            <w:tcBorders>
              <w:top w:val="single" w:sz="4" w:space="0" w:color="auto"/>
              <w:left w:val="single" w:sz="4" w:space="0" w:color="auto"/>
              <w:bottom w:val="single" w:sz="4" w:space="0" w:color="auto"/>
              <w:right w:val="single" w:sz="4" w:space="0" w:color="auto"/>
            </w:tcBorders>
          </w:tcPr>
          <w:p w14:paraId="1492AEB6"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              195 db</w:t>
            </w:r>
          </w:p>
        </w:tc>
      </w:tr>
      <w:tr w:rsidR="00FA4F10" w:rsidRPr="008400EC" w14:paraId="65CFF760" w14:textId="77777777" w:rsidTr="003873CB">
        <w:tc>
          <w:tcPr>
            <w:tcW w:w="6658" w:type="dxa"/>
            <w:tcBorders>
              <w:top w:val="single" w:sz="4" w:space="0" w:color="auto"/>
              <w:left w:val="single" w:sz="4" w:space="0" w:color="auto"/>
              <w:bottom w:val="single" w:sz="4" w:space="0" w:color="auto"/>
              <w:right w:val="single" w:sz="4" w:space="0" w:color="auto"/>
            </w:tcBorders>
          </w:tcPr>
          <w:p w14:paraId="2CE638E2" w14:textId="77777777" w:rsidR="00FA4F10" w:rsidRPr="008400EC" w:rsidRDefault="00FA4F10" w:rsidP="003873CB">
            <w:pP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Díjköteles közterület használati megállapodás</w:t>
            </w:r>
            <w:r w:rsidRPr="008400EC">
              <w:rPr>
                <w:rFonts w:ascii="Tahoma" w:eastAsia="Times New Roman" w:hAnsi="Tahoma" w:cs="Tahoma"/>
                <w:b/>
                <w:bCs/>
                <w:color w:val="000000" w:themeColor="text1"/>
                <w:sz w:val="24"/>
                <w:szCs w:val="24"/>
                <w:lang w:eastAsia="hu-HU"/>
              </w:rPr>
              <w:t>:</w:t>
            </w:r>
          </w:p>
        </w:tc>
        <w:tc>
          <w:tcPr>
            <w:tcW w:w="2409" w:type="dxa"/>
            <w:tcBorders>
              <w:top w:val="single" w:sz="4" w:space="0" w:color="auto"/>
              <w:left w:val="single" w:sz="4" w:space="0" w:color="auto"/>
              <w:bottom w:val="single" w:sz="4" w:space="0" w:color="auto"/>
              <w:right w:val="single" w:sz="4" w:space="0" w:color="auto"/>
            </w:tcBorders>
          </w:tcPr>
          <w:p w14:paraId="1720F126"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bCs/>
                <w:color w:val="000000" w:themeColor="text1"/>
                <w:sz w:val="24"/>
                <w:szCs w:val="24"/>
                <w:lang w:eastAsia="hu-HU"/>
              </w:rPr>
              <w:t>116 db</w:t>
            </w:r>
          </w:p>
        </w:tc>
      </w:tr>
      <w:tr w:rsidR="00FA4F10" w:rsidRPr="008400EC" w14:paraId="3A2284DF" w14:textId="77777777" w:rsidTr="003873CB">
        <w:trPr>
          <w:trHeight w:val="400"/>
        </w:trPr>
        <w:tc>
          <w:tcPr>
            <w:tcW w:w="6658" w:type="dxa"/>
            <w:tcBorders>
              <w:top w:val="single" w:sz="4" w:space="0" w:color="auto"/>
              <w:left w:val="single" w:sz="4" w:space="0" w:color="auto"/>
              <w:bottom w:val="single" w:sz="4" w:space="0" w:color="auto"/>
              <w:right w:val="single" w:sz="4" w:space="0" w:color="auto"/>
            </w:tcBorders>
          </w:tcPr>
          <w:p w14:paraId="7651FD08"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Befizetett közterület használati díj:</w:t>
            </w:r>
          </w:p>
        </w:tc>
        <w:tc>
          <w:tcPr>
            <w:tcW w:w="2409" w:type="dxa"/>
            <w:tcBorders>
              <w:top w:val="single" w:sz="4" w:space="0" w:color="auto"/>
              <w:left w:val="single" w:sz="4" w:space="0" w:color="auto"/>
              <w:bottom w:val="single" w:sz="4" w:space="0" w:color="auto"/>
              <w:right w:val="single" w:sz="4" w:space="0" w:color="auto"/>
            </w:tcBorders>
          </w:tcPr>
          <w:p w14:paraId="42650FF8"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bCs/>
                <w:color w:val="000000" w:themeColor="text1"/>
                <w:sz w:val="24"/>
                <w:szCs w:val="24"/>
                <w:lang w:eastAsia="hu-HU"/>
              </w:rPr>
              <w:t>7.607.815 Ft</w:t>
            </w:r>
          </w:p>
        </w:tc>
      </w:tr>
      <w:tr w:rsidR="00FA4F10" w:rsidRPr="008400EC" w14:paraId="06338BFD" w14:textId="77777777" w:rsidTr="003873CB">
        <w:tc>
          <w:tcPr>
            <w:tcW w:w="6658" w:type="dxa"/>
            <w:tcBorders>
              <w:top w:val="single" w:sz="4" w:space="0" w:color="auto"/>
              <w:left w:val="single" w:sz="4" w:space="0" w:color="auto"/>
              <w:bottom w:val="single" w:sz="4" w:space="0" w:color="auto"/>
              <w:right w:val="single" w:sz="4" w:space="0" w:color="auto"/>
            </w:tcBorders>
          </w:tcPr>
          <w:p w14:paraId="59502871"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Díjmentes közterület használati megállapodás:</w:t>
            </w:r>
          </w:p>
        </w:tc>
        <w:tc>
          <w:tcPr>
            <w:tcW w:w="2409" w:type="dxa"/>
            <w:tcBorders>
              <w:top w:val="single" w:sz="4" w:space="0" w:color="auto"/>
              <w:left w:val="single" w:sz="4" w:space="0" w:color="auto"/>
              <w:bottom w:val="single" w:sz="4" w:space="0" w:color="auto"/>
              <w:right w:val="single" w:sz="4" w:space="0" w:color="auto"/>
            </w:tcBorders>
          </w:tcPr>
          <w:p w14:paraId="732C5130"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bCs/>
                <w:color w:val="000000" w:themeColor="text1"/>
                <w:sz w:val="24"/>
                <w:szCs w:val="24"/>
                <w:lang w:eastAsia="hu-HU"/>
              </w:rPr>
              <w:t>79 db</w:t>
            </w:r>
          </w:p>
        </w:tc>
      </w:tr>
      <w:tr w:rsidR="00FA4F10" w:rsidRPr="008400EC" w14:paraId="619E4619" w14:textId="77777777" w:rsidTr="003873CB">
        <w:tc>
          <w:tcPr>
            <w:tcW w:w="6658" w:type="dxa"/>
            <w:tcBorders>
              <w:top w:val="single" w:sz="4" w:space="0" w:color="auto"/>
              <w:left w:val="single" w:sz="4" w:space="0" w:color="auto"/>
              <w:bottom w:val="single" w:sz="4" w:space="0" w:color="auto"/>
              <w:right w:val="single" w:sz="4" w:space="0" w:color="auto"/>
            </w:tcBorders>
          </w:tcPr>
          <w:p w14:paraId="028E0B9B"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Elhelyezési díjak (reklámhordozók kandelábereken):</w:t>
            </w:r>
          </w:p>
        </w:tc>
        <w:tc>
          <w:tcPr>
            <w:tcW w:w="2409" w:type="dxa"/>
            <w:tcBorders>
              <w:top w:val="single" w:sz="4" w:space="0" w:color="auto"/>
              <w:left w:val="single" w:sz="4" w:space="0" w:color="auto"/>
              <w:bottom w:val="single" w:sz="4" w:space="0" w:color="auto"/>
              <w:right w:val="single" w:sz="4" w:space="0" w:color="auto"/>
            </w:tcBorders>
          </w:tcPr>
          <w:p w14:paraId="1E5FF09C"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2 db</w:t>
            </w:r>
          </w:p>
        </w:tc>
      </w:tr>
      <w:tr w:rsidR="00FA4F10" w:rsidRPr="008400EC" w14:paraId="6B05620C" w14:textId="77777777" w:rsidTr="003873CB">
        <w:tc>
          <w:tcPr>
            <w:tcW w:w="6658" w:type="dxa"/>
            <w:tcBorders>
              <w:top w:val="single" w:sz="4" w:space="0" w:color="auto"/>
              <w:left w:val="single" w:sz="4" w:space="0" w:color="auto"/>
              <w:bottom w:val="single" w:sz="4" w:space="0" w:color="auto"/>
              <w:right w:val="single" w:sz="4" w:space="0" w:color="auto"/>
            </w:tcBorders>
          </w:tcPr>
          <w:p w14:paraId="0FF40B1F"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Számlázott elhelyezési díj:</w:t>
            </w:r>
          </w:p>
        </w:tc>
        <w:tc>
          <w:tcPr>
            <w:tcW w:w="2409" w:type="dxa"/>
            <w:tcBorders>
              <w:top w:val="single" w:sz="4" w:space="0" w:color="auto"/>
              <w:left w:val="single" w:sz="4" w:space="0" w:color="auto"/>
              <w:bottom w:val="single" w:sz="4" w:space="0" w:color="auto"/>
              <w:right w:val="single" w:sz="4" w:space="0" w:color="auto"/>
            </w:tcBorders>
          </w:tcPr>
          <w:p w14:paraId="205B562B"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1.244.700 Ft</w:t>
            </w:r>
          </w:p>
        </w:tc>
      </w:tr>
      <w:tr w:rsidR="00FA4F10" w:rsidRPr="008400EC" w14:paraId="4E225040" w14:textId="77777777" w:rsidTr="003873CB">
        <w:tc>
          <w:tcPr>
            <w:tcW w:w="6658" w:type="dxa"/>
            <w:tcBorders>
              <w:top w:val="single" w:sz="4" w:space="0" w:color="auto"/>
              <w:left w:val="single" w:sz="4" w:space="0" w:color="auto"/>
              <w:bottom w:val="single" w:sz="4" w:space="0" w:color="auto"/>
              <w:right w:val="single" w:sz="4" w:space="0" w:color="auto"/>
            </w:tcBorders>
          </w:tcPr>
          <w:p w14:paraId="488F4990"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Behajtási engedélyek:</w:t>
            </w:r>
          </w:p>
        </w:tc>
        <w:tc>
          <w:tcPr>
            <w:tcW w:w="2409" w:type="dxa"/>
            <w:tcBorders>
              <w:top w:val="single" w:sz="4" w:space="0" w:color="auto"/>
              <w:left w:val="single" w:sz="4" w:space="0" w:color="auto"/>
              <w:bottom w:val="single" w:sz="4" w:space="0" w:color="auto"/>
              <w:right w:val="single" w:sz="4" w:space="0" w:color="auto"/>
            </w:tcBorders>
          </w:tcPr>
          <w:p w14:paraId="3C060609"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413 db</w:t>
            </w:r>
          </w:p>
        </w:tc>
      </w:tr>
      <w:tr w:rsidR="00FA4F10" w:rsidRPr="008400EC" w14:paraId="2CB88387" w14:textId="77777777" w:rsidTr="003873CB">
        <w:tc>
          <w:tcPr>
            <w:tcW w:w="6658" w:type="dxa"/>
            <w:tcBorders>
              <w:top w:val="single" w:sz="4" w:space="0" w:color="auto"/>
              <w:left w:val="single" w:sz="4" w:space="0" w:color="auto"/>
              <w:bottom w:val="single" w:sz="4" w:space="0" w:color="auto"/>
              <w:right w:val="single" w:sz="4" w:space="0" w:color="auto"/>
            </w:tcBorders>
          </w:tcPr>
          <w:p w14:paraId="156D7DF2"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Közútkezelői hozzájárulások:</w:t>
            </w:r>
          </w:p>
        </w:tc>
        <w:tc>
          <w:tcPr>
            <w:tcW w:w="2409" w:type="dxa"/>
            <w:tcBorders>
              <w:top w:val="single" w:sz="4" w:space="0" w:color="auto"/>
              <w:left w:val="single" w:sz="4" w:space="0" w:color="auto"/>
              <w:bottom w:val="single" w:sz="4" w:space="0" w:color="auto"/>
              <w:right w:val="single" w:sz="4" w:space="0" w:color="auto"/>
            </w:tcBorders>
          </w:tcPr>
          <w:p w14:paraId="24856676"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266 db</w:t>
            </w:r>
          </w:p>
        </w:tc>
      </w:tr>
      <w:tr w:rsidR="00FA4F10" w:rsidRPr="008400EC" w14:paraId="5264613A" w14:textId="77777777" w:rsidTr="003873CB">
        <w:tc>
          <w:tcPr>
            <w:tcW w:w="6658" w:type="dxa"/>
            <w:tcBorders>
              <w:top w:val="single" w:sz="4" w:space="0" w:color="auto"/>
              <w:left w:val="single" w:sz="4" w:space="0" w:color="auto"/>
              <w:bottom w:val="single" w:sz="4" w:space="0" w:color="auto"/>
              <w:right w:val="single" w:sz="4" w:space="0" w:color="auto"/>
            </w:tcBorders>
          </w:tcPr>
          <w:p w14:paraId="3D9A9089"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Közterület bontási engedélyek:</w:t>
            </w:r>
          </w:p>
        </w:tc>
        <w:tc>
          <w:tcPr>
            <w:tcW w:w="2409" w:type="dxa"/>
            <w:tcBorders>
              <w:top w:val="single" w:sz="4" w:space="0" w:color="auto"/>
              <w:left w:val="single" w:sz="4" w:space="0" w:color="auto"/>
              <w:bottom w:val="single" w:sz="4" w:space="0" w:color="auto"/>
              <w:right w:val="single" w:sz="4" w:space="0" w:color="auto"/>
            </w:tcBorders>
          </w:tcPr>
          <w:p w14:paraId="6DA79DFA"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112 db</w:t>
            </w:r>
          </w:p>
        </w:tc>
      </w:tr>
      <w:tr w:rsidR="00FA4F10" w:rsidRPr="008400EC" w14:paraId="7795A887" w14:textId="77777777" w:rsidTr="003873CB">
        <w:tc>
          <w:tcPr>
            <w:tcW w:w="6658" w:type="dxa"/>
            <w:tcBorders>
              <w:top w:val="single" w:sz="4" w:space="0" w:color="auto"/>
              <w:left w:val="single" w:sz="4" w:space="0" w:color="auto"/>
              <w:bottom w:val="single" w:sz="4" w:space="0" w:color="auto"/>
              <w:right w:val="single" w:sz="4" w:space="0" w:color="auto"/>
            </w:tcBorders>
          </w:tcPr>
          <w:p w14:paraId="6FF2CD00"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Megállapított közterület használati díj közműépítések során:</w:t>
            </w:r>
          </w:p>
        </w:tc>
        <w:tc>
          <w:tcPr>
            <w:tcW w:w="2409" w:type="dxa"/>
            <w:tcBorders>
              <w:top w:val="single" w:sz="4" w:space="0" w:color="auto"/>
              <w:left w:val="single" w:sz="4" w:space="0" w:color="auto"/>
              <w:bottom w:val="single" w:sz="4" w:space="0" w:color="auto"/>
              <w:right w:val="single" w:sz="4" w:space="0" w:color="auto"/>
            </w:tcBorders>
          </w:tcPr>
          <w:p w14:paraId="50AF7E86"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10.455.177 Ft</w:t>
            </w:r>
          </w:p>
        </w:tc>
      </w:tr>
      <w:tr w:rsidR="00FA4F10" w:rsidRPr="008400EC" w14:paraId="17144980" w14:textId="77777777" w:rsidTr="003873CB">
        <w:tc>
          <w:tcPr>
            <w:tcW w:w="6658" w:type="dxa"/>
            <w:tcBorders>
              <w:top w:val="single" w:sz="4" w:space="0" w:color="auto"/>
              <w:left w:val="single" w:sz="4" w:space="0" w:color="auto"/>
              <w:bottom w:val="single" w:sz="4" w:space="0" w:color="auto"/>
              <w:right w:val="single" w:sz="4" w:space="0" w:color="auto"/>
            </w:tcBorders>
          </w:tcPr>
          <w:p w14:paraId="436F38AE" w14:textId="77777777" w:rsidR="00FA4F10" w:rsidRPr="008400EC" w:rsidRDefault="00FA4F10" w:rsidP="003873CB">
            <w:pPr>
              <w:rPr>
                <w:rFonts w:ascii="Tahoma" w:eastAsia="Times New Roman" w:hAnsi="Tahoma" w:cs="Tahoma"/>
                <w:b/>
                <w:color w:val="000000" w:themeColor="text1"/>
                <w:sz w:val="24"/>
                <w:szCs w:val="24"/>
                <w:highlight w:val="green"/>
                <w:lang w:eastAsia="hu-HU"/>
              </w:rPr>
            </w:pPr>
            <w:r w:rsidRPr="008400EC">
              <w:rPr>
                <w:rFonts w:ascii="Tahoma" w:eastAsia="Times New Roman" w:hAnsi="Tahoma" w:cs="Tahoma"/>
                <w:color w:val="000000" w:themeColor="text1"/>
                <w:sz w:val="24"/>
                <w:szCs w:val="24"/>
                <w:lang w:eastAsia="hu-HU"/>
              </w:rPr>
              <w:t>Forgalmi rend változtatás:</w:t>
            </w:r>
          </w:p>
        </w:tc>
        <w:tc>
          <w:tcPr>
            <w:tcW w:w="2409" w:type="dxa"/>
            <w:tcBorders>
              <w:top w:val="single" w:sz="4" w:space="0" w:color="auto"/>
              <w:left w:val="single" w:sz="4" w:space="0" w:color="auto"/>
              <w:bottom w:val="single" w:sz="4" w:space="0" w:color="auto"/>
              <w:right w:val="single" w:sz="4" w:space="0" w:color="auto"/>
            </w:tcBorders>
          </w:tcPr>
          <w:p w14:paraId="1CDE4BF2"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2 db</w:t>
            </w:r>
          </w:p>
        </w:tc>
      </w:tr>
      <w:tr w:rsidR="00FA4F10" w:rsidRPr="008400EC" w14:paraId="61804F42" w14:textId="77777777" w:rsidTr="003873CB">
        <w:tc>
          <w:tcPr>
            <w:tcW w:w="6658" w:type="dxa"/>
            <w:tcBorders>
              <w:top w:val="single" w:sz="4" w:space="0" w:color="auto"/>
              <w:left w:val="single" w:sz="4" w:space="0" w:color="auto"/>
              <w:bottom w:val="single" w:sz="4" w:space="0" w:color="auto"/>
              <w:right w:val="single" w:sz="4" w:space="0" w:color="auto"/>
            </w:tcBorders>
          </w:tcPr>
          <w:p w14:paraId="00546B07"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Útvonal engedélyek:</w:t>
            </w:r>
          </w:p>
        </w:tc>
        <w:tc>
          <w:tcPr>
            <w:tcW w:w="2409" w:type="dxa"/>
            <w:tcBorders>
              <w:top w:val="single" w:sz="4" w:space="0" w:color="auto"/>
              <w:left w:val="single" w:sz="4" w:space="0" w:color="auto"/>
              <w:bottom w:val="single" w:sz="4" w:space="0" w:color="auto"/>
              <w:right w:val="single" w:sz="4" w:space="0" w:color="auto"/>
            </w:tcBorders>
          </w:tcPr>
          <w:p w14:paraId="419A8F82"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20 db</w:t>
            </w:r>
          </w:p>
        </w:tc>
      </w:tr>
      <w:tr w:rsidR="00FA4F10" w:rsidRPr="008400EC" w14:paraId="196C6A68" w14:textId="77777777" w:rsidTr="003873CB">
        <w:tc>
          <w:tcPr>
            <w:tcW w:w="6658" w:type="dxa"/>
            <w:tcBorders>
              <w:top w:val="single" w:sz="4" w:space="0" w:color="auto"/>
              <w:left w:val="single" w:sz="4" w:space="0" w:color="auto"/>
              <w:bottom w:val="single" w:sz="4" w:space="0" w:color="auto"/>
              <w:right w:val="single" w:sz="4" w:space="0" w:color="auto"/>
            </w:tcBorders>
          </w:tcPr>
          <w:p w14:paraId="126D87D2"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Útellenőri felszólítások:</w:t>
            </w:r>
          </w:p>
        </w:tc>
        <w:tc>
          <w:tcPr>
            <w:tcW w:w="2409" w:type="dxa"/>
            <w:tcBorders>
              <w:top w:val="single" w:sz="4" w:space="0" w:color="auto"/>
              <w:left w:val="single" w:sz="4" w:space="0" w:color="auto"/>
              <w:bottom w:val="single" w:sz="4" w:space="0" w:color="auto"/>
              <w:right w:val="single" w:sz="4" w:space="0" w:color="auto"/>
            </w:tcBorders>
          </w:tcPr>
          <w:p w14:paraId="0F004BE6"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8 db</w:t>
            </w:r>
          </w:p>
        </w:tc>
      </w:tr>
      <w:tr w:rsidR="00FA4F10" w:rsidRPr="008400EC" w14:paraId="5D371EEB" w14:textId="77777777" w:rsidTr="003873CB">
        <w:tc>
          <w:tcPr>
            <w:tcW w:w="6658" w:type="dxa"/>
            <w:tcBorders>
              <w:top w:val="single" w:sz="4" w:space="0" w:color="auto"/>
              <w:left w:val="single" w:sz="4" w:space="0" w:color="auto"/>
              <w:bottom w:val="single" w:sz="4" w:space="0" w:color="auto"/>
              <w:right w:val="single" w:sz="4" w:space="0" w:color="auto"/>
            </w:tcBorders>
          </w:tcPr>
          <w:p w14:paraId="6F3AE5EE"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Padkihelyezés:</w:t>
            </w:r>
          </w:p>
        </w:tc>
        <w:tc>
          <w:tcPr>
            <w:tcW w:w="2409" w:type="dxa"/>
            <w:tcBorders>
              <w:top w:val="single" w:sz="4" w:space="0" w:color="auto"/>
              <w:left w:val="single" w:sz="4" w:space="0" w:color="auto"/>
              <w:bottom w:val="single" w:sz="4" w:space="0" w:color="auto"/>
              <w:right w:val="single" w:sz="4" w:space="0" w:color="auto"/>
            </w:tcBorders>
          </w:tcPr>
          <w:p w14:paraId="4193C69C"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0 db</w:t>
            </w:r>
          </w:p>
        </w:tc>
      </w:tr>
      <w:tr w:rsidR="00FA4F10" w:rsidRPr="008400EC" w14:paraId="21B84435" w14:textId="77777777" w:rsidTr="003873CB">
        <w:tc>
          <w:tcPr>
            <w:tcW w:w="6658" w:type="dxa"/>
            <w:tcBorders>
              <w:top w:val="single" w:sz="4" w:space="0" w:color="auto"/>
              <w:left w:val="single" w:sz="4" w:space="0" w:color="auto"/>
              <w:bottom w:val="single" w:sz="4" w:space="0" w:color="auto"/>
              <w:right w:val="single" w:sz="4" w:space="0" w:color="auto"/>
            </w:tcBorders>
          </w:tcPr>
          <w:p w14:paraId="26AA0BD1"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Padjavítás:</w:t>
            </w:r>
          </w:p>
        </w:tc>
        <w:tc>
          <w:tcPr>
            <w:tcW w:w="2409" w:type="dxa"/>
            <w:tcBorders>
              <w:top w:val="single" w:sz="4" w:space="0" w:color="auto"/>
              <w:left w:val="single" w:sz="4" w:space="0" w:color="auto"/>
              <w:bottom w:val="single" w:sz="4" w:space="0" w:color="auto"/>
              <w:right w:val="single" w:sz="4" w:space="0" w:color="auto"/>
            </w:tcBorders>
          </w:tcPr>
          <w:p w14:paraId="649420B9"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25 pad </w:t>
            </w:r>
          </w:p>
        </w:tc>
      </w:tr>
      <w:tr w:rsidR="00FA4F10" w:rsidRPr="008400EC" w14:paraId="39A076FF" w14:textId="77777777" w:rsidTr="003873CB">
        <w:tc>
          <w:tcPr>
            <w:tcW w:w="6658" w:type="dxa"/>
            <w:tcBorders>
              <w:top w:val="single" w:sz="4" w:space="0" w:color="auto"/>
              <w:left w:val="single" w:sz="4" w:space="0" w:color="auto"/>
              <w:bottom w:val="single" w:sz="4" w:space="0" w:color="auto"/>
              <w:right w:val="single" w:sz="4" w:space="0" w:color="auto"/>
            </w:tcBorders>
          </w:tcPr>
          <w:p w14:paraId="351D676B" w14:textId="77777777" w:rsidR="00FA4F10" w:rsidRPr="008400EC" w:rsidRDefault="00FA4F10" w:rsidP="003873CB">
            <w:pPr>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Zöldkár helyreállítások:</w:t>
            </w:r>
          </w:p>
        </w:tc>
        <w:tc>
          <w:tcPr>
            <w:tcW w:w="2409" w:type="dxa"/>
            <w:tcBorders>
              <w:top w:val="single" w:sz="4" w:space="0" w:color="auto"/>
              <w:left w:val="single" w:sz="4" w:space="0" w:color="auto"/>
              <w:bottom w:val="single" w:sz="4" w:space="0" w:color="auto"/>
              <w:right w:val="single" w:sz="4" w:space="0" w:color="auto"/>
            </w:tcBorders>
          </w:tcPr>
          <w:p w14:paraId="44153642"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13 helyszínen</w:t>
            </w:r>
          </w:p>
          <w:p w14:paraId="7CCF5944" w14:textId="77777777" w:rsidR="00FA4F10" w:rsidRPr="008400EC" w:rsidRDefault="00FA4F10" w:rsidP="003873CB">
            <w:pPr>
              <w:jc w:val="right"/>
              <w:rPr>
                <w:rFonts w:ascii="Tahoma" w:eastAsia="Times New Roman" w:hAnsi="Tahoma" w:cs="Tahoma"/>
                <w:b/>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6.000.000 Ft </w:t>
            </w:r>
          </w:p>
        </w:tc>
      </w:tr>
      <w:tr w:rsidR="00FA4F10" w:rsidRPr="008400EC" w14:paraId="0CD2C0C9" w14:textId="77777777" w:rsidTr="003873CB">
        <w:tc>
          <w:tcPr>
            <w:tcW w:w="6658" w:type="dxa"/>
            <w:tcBorders>
              <w:top w:val="single" w:sz="4" w:space="0" w:color="auto"/>
              <w:left w:val="single" w:sz="4" w:space="0" w:color="auto"/>
              <w:bottom w:val="single" w:sz="4" w:space="0" w:color="auto"/>
              <w:right w:val="single" w:sz="4" w:space="0" w:color="auto"/>
            </w:tcBorders>
          </w:tcPr>
          <w:p w14:paraId="5C01E0B0" w14:textId="77777777" w:rsidR="00FA4F10" w:rsidRPr="008400EC" w:rsidRDefault="00FA4F10" w:rsidP="003873CB">
            <w:pPr>
              <w:rPr>
                <w:rFonts w:ascii="Tahoma" w:eastAsia="Times New Roman" w:hAnsi="Tahoma" w:cs="Tahoma"/>
                <w:bCs/>
                <w:color w:val="000000" w:themeColor="text1"/>
                <w:sz w:val="24"/>
                <w:szCs w:val="24"/>
                <w:lang w:eastAsia="hu-HU"/>
              </w:rPr>
            </w:pPr>
            <w:r w:rsidRPr="008400EC">
              <w:rPr>
                <w:rFonts w:ascii="Tahoma" w:eastAsia="Times New Roman" w:hAnsi="Tahoma" w:cs="Tahoma"/>
                <w:bCs/>
                <w:color w:val="000000" w:themeColor="text1"/>
                <w:sz w:val="24"/>
                <w:szCs w:val="24"/>
                <w:lang w:eastAsia="hu-HU"/>
              </w:rPr>
              <w:t>Illegális hulladéklerakók felszámolása:</w:t>
            </w:r>
          </w:p>
        </w:tc>
        <w:tc>
          <w:tcPr>
            <w:tcW w:w="2409" w:type="dxa"/>
            <w:tcBorders>
              <w:top w:val="single" w:sz="4" w:space="0" w:color="auto"/>
              <w:left w:val="single" w:sz="4" w:space="0" w:color="auto"/>
              <w:bottom w:val="single" w:sz="4" w:space="0" w:color="auto"/>
              <w:right w:val="single" w:sz="4" w:space="0" w:color="auto"/>
            </w:tcBorders>
          </w:tcPr>
          <w:p w14:paraId="4F15A7CA" w14:textId="77777777" w:rsidR="00FA4F10" w:rsidRPr="008400EC" w:rsidRDefault="00FA4F10" w:rsidP="003873CB">
            <w:pPr>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45 helyszínen </w:t>
            </w:r>
          </w:p>
        </w:tc>
      </w:tr>
      <w:tr w:rsidR="00FA4F10" w:rsidRPr="008400EC" w14:paraId="7DB33D29" w14:textId="77777777" w:rsidTr="003873CB">
        <w:tc>
          <w:tcPr>
            <w:tcW w:w="6658" w:type="dxa"/>
            <w:tcBorders>
              <w:top w:val="single" w:sz="4" w:space="0" w:color="auto"/>
              <w:left w:val="single" w:sz="4" w:space="0" w:color="auto"/>
              <w:bottom w:val="single" w:sz="4" w:space="0" w:color="auto"/>
              <w:right w:val="single" w:sz="4" w:space="0" w:color="auto"/>
            </w:tcBorders>
          </w:tcPr>
          <w:p w14:paraId="0C3A8EAD" w14:textId="77777777" w:rsidR="00FA4F10" w:rsidRPr="008400EC" w:rsidRDefault="00FA4F10" w:rsidP="003873CB">
            <w:pPr>
              <w:rPr>
                <w:rFonts w:ascii="Tahoma" w:eastAsia="Times New Roman" w:hAnsi="Tahoma" w:cs="Tahoma"/>
                <w:bCs/>
                <w:color w:val="000000" w:themeColor="text1"/>
                <w:sz w:val="24"/>
                <w:szCs w:val="24"/>
                <w:u w:color="EE0000"/>
                <w:lang w:eastAsia="hu-HU"/>
              </w:rPr>
            </w:pPr>
            <w:r w:rsidRPr="008400EC">
              <w:rPr>
                <w:rFonts w:ascii="Tahoma" w:eastAsia="Times New Roman" w:hAnsi="Tahoma" w:cs="Tahoma"/>
                <w:bCs/>
                <w:color w:val="000000" w:themeColor="text1"/>
                <w:sz w:val="24"/>
                <w:szCs w:val="24"/>
                <w:u w:color="EE0000"/>
                <w:lang w:eastAsia="hu-HU"/>
              </w:rPr>
              <w:t>Rágcsálóirtás</w:t>
            </w:r>
          </w:p>
        </w:tc>
        <w:tc>
          <w:tcPr>
            <w:tcW w:w="2409" w:type="dxa"/>
            <w:tcBorders>
              <w:top w:val="single" w:sz="4" w:space="0" w:color="auto"/>
              <w:left w:val="single" w:sz="4" w:space="0" w:color="auto"/>
              <w:bottom w:val="single" w:sz="4" w:space="0" w:color="auto"/>
              <w:right w:val="single" w:sz="4" w:space="0" w:color="auto"/>
            </w:tcBorders>
          </w:tcPr>
          <w:p w14:paraId="3D804A68" w14:textId="77777777" w:rsidR="00FA4F10" w:rsidRPr="008400EC" w:rsidRDefault="00FA4F10" w:rsidP="003873CB">
            <w:pPr>
              <w:jc w:val="right"/>
              <w:rPr>
                <w:rFonts w:ascii="Tahoma" w:eastAsia="Times New Roman" w:hAnsi="Tahoma" w:cs="Tahoma"/>
                <w:color w:val="000000" w:themeColor="text1"/>
                <w:sz w:val="24"/>
                <w:szCs w:val="24"/>
                <w:u w:color="EE0000"/>
                <w:lang w:eastAsia="hu-HU"/>
              </w:rPr>
            </w:pPr>
            <w:r w:rsidRPr="008400EC">
              <w:rPr>
                <w:rFonts w:ascii="Tahoma" w:eastAsia="Times New Roman" w:hAnsi="Tahoma" w:cs="Tahoma"/>
                <w:color w:val="000000" w:themeColor="text1"/>
                <w:sz w:val="24"/>
                <w:szCs w:val="24"/>
                <w:u w:color="EE0000"/>
                <w:lang w:eastAsia="hu-HU"/>
              </w:rPr>
              <w:t xml:space="preserve">15 helyszínen </w:t>
            </w:r>
          </w:p>
        </w:tc>
      </w:tr>
      <w:tr w:rsidR="00FA4F10" w:rsidRPr="008400EC" w14:paraId="18206439" w14:textId="77777777" w:rsidTr="003873CB">
        <w:tc>
          <w:tcPr>
            <w:tcW w:w="6658" w:type="dxa"/>
            <w:tcBorders>
              <w:top w:val="single" w:sz="4" w:space="0" w:color="auto"/>
              <w:left w:val="single" w:sz="4" w:space="0" w:color="auto"/>
              <w:bottom w:val="single" w:sz="4" w:space="0" w:color="auto"/>
              <w:right w:val="single" w:sz="4" w:space="0" w:color="auto"/>
            </w:tcBorders>
          </w:tcPr>
          <w:p w14:paraId="603E55BD" w14:textId="77777777" w:rsidR="00FA4F10" w:rsidRPr="008400EC" w:rsidRDefault="00FA4F10" w:rsidP="003873CB">
            <w:pPr>
              <w:rPr>
                <w:rFonts w:ascii="Tahoma" w:eastAsia="Times New Roman" w:hAnsi="Tahoma" w:cs="Tahoma"/>
                <w:bCs/>
                <w:color w:val="000000" w:themeColor="text1"/>
                <w:sz w:val="24"/>
                <w:szCs w:val="24"/>
                <w:u w:color="EE0000"/>
                <w:lang w:eastAsia="hu-HU"/>
              </w:rPr>
            </w:pPr>
            <w:r w:rsidRPr="008400EC">
              <w:rPr>
                <w:rFonts w:ascii="Tahoma" w:eastAsia="Times New Roman" w:hAnsi="Tahoma" w:cs="Tahoma"/>
                <w:bCs/>
                <w:color w:val="000000" w:themeColor="text1"/>
                <w:sz w:val="24"/>
                <w:szCs w:val="24"/>
                <w:u w:color="EE0000"/>
                <w:lang w:eastAsia="hu-HU"/>
              </w:rPr>
              <w:t xml:space="preserve">Közvilágítás bővítése </w:t>
            </w:r>
          </w:p>
        </w:tc>
        <w:tc>
          <w:tcPr>
            <w:tcW w:w="2409" w:type="dxa"/>
            <w:tcBorders>
              <w:top w:val="single" w:sz="4" w:space="0" w:color="auto"/>
              <w:left w:val="single" w:sz="4" w:space="0" w:color="auto"/>
              <w:bottom w:val="single" w:sz="4" w:space="0" w:color="auto"/>
              <w:right w:val="single" w:sz="4" w:space="0" w:color="auto"/>
            </w:tcBorders>
          </w:tcPr>
          <w:p w14:paraId="526C19A3" w14:textId="77777777" w:rsidR="00FA4F10" w:rsidRPr="008400EC" w:rsidRDefault="00FA4F10" w:rsidP="003873CB">
            <w:pPr>
              <w:jc w:val="right"/>
              <w:rPr>
                <w:rFonts w:ascii="Tahoma" w:eastAsia="Times New Roman" w:hAnsi="Tahoma" w:cs="Tahoma"/>
                <w:color w:val="000000" w:themeColor="text1"/>
                <w:sz w:val="24"/>
                <w:szCs w:val="24"/>
                <w:u w:color="EE0000"/>
                <w:lang w:eastAsia="hu-HU"/>
              </w:rPr>
            </w:pPr>
            <w:r w:rsidRPr="008400EC">
              <w:rPr>
                <w:rFonts w:ascii="Tahoma" w:eastAsia="Times New Roman" w:hAnsi="Tahoma" w:cs="Tahoma"/>
                <w:color w:val="000000" w:themeColor="text1"/>
                <w:sz w:val="24"/>
                <w:szCs w:val="24"/>
                <w:u w:color="EE0000"/>
                <w:lang w:eastAsia="hu-HU"/>
              </w:rPr>
              <w:t>10 helyszínen</w:t>
            </w:r>
          </w:p>
        </w:tc>
      </w:tr>
    </w:tbl>
    <w:p w14:paraId="2DB1A8AA" w14:textId="77777777" w:rsidR="00FA4F10" w:rsidRPr="008400EC" w:rsidRDefault="00FA4F10" w:rsidP="00FA4F10">
      <w:pPr>
        <w:spacing w:after="0" w:line="240" w:lineRule="auto"/>
        <w:rPr>
          <w:rFonts w:ascii="Tahoma" w:eastAsia="Times New Roman" w:hAnsi="Tahoma" w:cs="Tahoma"/>
          <w:b/>
          <w:color w:val="000000" w:themeColor="text1"/>
          <w:sz w:val="24"/>
          <w:szCs w:val="24"/>
          <w:lang w:eastAsia="hu-HU"/>
        </w:rPr>
      </w:pPr>
    </w:p>
    <w:p w14:paraId="13A03FF4" w14:textId="77777777" w:rsidR="00FA4F10" w:rsidRPr="008400EC" w:rsidRDefault="00FA4F10" w:rsidP="00FA4F10">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Az Üzemeltetési Csoport feladatkörét érintő üzemeltetési szerződések</w:t>
      </w:r>
    </w:p>
    <w:p w14:paraId="05C21DFB"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Útburkolati hibák javítása</w:t>
      </w:r>
    </w:p>
    <w:p w14:paraId="0304CB5A"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Útburkolati jelek festése</w:t>
      </w:r>
    </w:p>
    <w:p w14:paraId="69F9F2C4"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Köztisztasági feladatok</w:t>
      </w:r>
    </w:p>
    <w:p w14:paraId="34E33674"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Téli síkosság-mentesítési Munkaterv</w:t>
      </w:r>
    </w:p>
    <w:p w14:paraId="0BACC42E"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Parkfenntartási feladatok</w:t>
      </w:r>
    </w:p>
    <w:p w14:paraId="7DEEC97C" w14:textId="77777777" w:rsidR="00FA4F10" w:rsidRPr="008400EC" w:rsidRDefault="00FA4F10" w:rsidP="00FA4F10">
      <w:pPr>
        <w:numPr>
          <w:ilvl w:val="0"/>
          <w:numId w:val="13"/>
        </w:numPr>
        <w:spacing w:after="0" w:line="240" w:lineRule="auto"/>
        <w:ind w:left="714" w:hanging="357"/>
        <w:contextualSpacing/>
        <w:jc w:val="both"/>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Egyéb városüzemeltetési feladatok (illemhelyek, köztéri óra, szobrok, labdapályák, padok, játszóterek, árkok)</w:t>
      </w:r>
    </w:p>
    <w:p w14:paraId="4CB4A3C4"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Csapadékcsatornák karbantartása</w:t>
      </w:r>
    </w:p>
    <w:p w14:paraId="48FB6AA6"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Jelzőtáblák és jelzőlámpák fenntartása</w:t>
      </w:r>
    </w:p>
    <w:p w14:paraId="703730FA"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Térfigyelő rendszer üzemeltetése</w:t>
      </w:r>
    </w:p>
    <w:p w14:paraId="105EDC63"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Közműalagút üzemeltetése</w:t>
      </w:r>
    </w:p>
    <w:p w14:paraId="2239754B"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Közvilágítás üzemeltetése</w:t>
      </w:r>
    </w:p>
    <w:p w14:paraId="115581FC"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Jelzőlámpák üzemeltetése</w:t>
      </w:r>
    </w:p>
    <w:p w14:paraId="18685BD1"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Kolostorok és Kertek Kft. (Séd-völgy) területének fenntartása</w:t>
      </w:r>
    </w:p>
    <w:p w14:paraId="76972E66"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Aluljárók csapadékvíz átemelőinek üzemeltetése</w:t>
      </w:r>
    </w:p>
    <w:p w14:paraId="20DBF837"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Bezárt hulladéklerakó utógondozása</w:t>
      </w:r>
    </w:p>
    <w:p w14:paraId="31CE24E2"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Illegális hulladéklerakók felszámolása</w:t>
      </w:r>
    </w:p>
    <w:p w14:paraId="4C69AFD8" w14:textId="77777777" w:rsidR="00FA4F10" w:rsidRPr="008400EC" w:rsidRDefault="00FA4F10" w:rsidP="00FA4F10">
      <w:pPr>
        <w:numPr>
          <w:ilvl w:val="0"/>
          <w:numId w:val="13"/>
        </w:numPr>
        <w:spacing w:after="0" w:line="240" w:lineRule="auto"/>
        <w:ind w:left="714" w:hanging="357"/>
        <w:contextualSpacing/>
        <w:jc w:val="both"/>
        <w:rPr>
          <w:rFonts w:ascii="Tahoma" w:eastAsia="Times New Roman" w:hAnsi="Tahoma" w:cs="Tahoma"/>
          <w:strike/>
          <w:color w:val="000000" w:themeColor="text1"/>
          <w:sz w:val="24"/>
          <w:szCs w:val="24"/>
          <w:lang w:eastAsia="hu-HU"/>
        </w:rPr>
      </w:pPr>
      <w:r w:rsidRPr="008400EC">
        <w:rPr>
          <w:rFonts w:ascii="Tahoma" w:eastAsia="Times New Roman" w:hAnsi="Tahoma" w:cs="Tahoma"/>
          <w:color w:val="000000" w:themeColor="text1"/>
          <w:sz w:val="24"/>
          <w:szCs w:val="24"/>
          <w:lang w:eastAsia="hu-HU"/>
        </w:rPr>
        <w:t>Intézményi felújításokkal kapcsolatos vállalkozási, illetve megbízási szerződések</w:t>
      </w:r>
    </w:p>
    <w:p w14:paraId="0D8BBEB9"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Erdészeti szakszemély megbízása</w:t>
      </w:r>
    </w:p>
    <w:p w14:paraId="45207D19"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Külterjes területek gondozása</w:t>
      </w:r>
    </w:p>
    <w:p w14:paraId="0A6C0346"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Zöldkár helyreállítások</w:t>
      </w:r>
    </w:p>
    <w:p w14:paraId="6CC64A13"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Őszi fásítás</w:t>
      </w:r>
    </w:p>
    <w:p w14:paraId="0E14BD35"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MOL Városfa programhoz kapcsolódó kertészeti feladatok</w:t>
      </w:r>
    </w:p>
    <w:p w14:paraId="4CAB48EF"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Padok felújítása</w:t>
      </w:r>
    </w:p>
    <w:p w14:paraId="6219D8E1"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Közterületi játszóeszközök felújítása</w:t>
      </w:r>
    </w:p>
    <w:p w14:paraId="14A22AB3" w14:textId="77777777" w:rsidR="00FA4F10" w:rsidRPr="008400EC" w:rsidRDefault="00FA4F10" w:rsidP="00FA4F10">
      <w:pPr>
        <w:numPr>
          <w:ilvl w:val="0"/>
          <w:numId w:val="13"/>
        </w:numPr>
        <w:spacing w:after="0" w:line="240" w:lineRule="auto"/>
        <w:ind w:left="714" w:hanging="357"/>
        <w:contextualSpacing/>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Labdapályák és sporteszközök felújítása</w:t>
      </w:r>
    </w:p>
    <w:p w14:paraId="2C4CCB47" w14:textId="77777777" w:rsidR="00FA4F10" w:rsidRPr="008400EC" w:rsidRDefault="00FA4F10" w:rsidP="00FA4F10">
      <w:pPr>
        <w:spacing w:after="0" w:line="240" w:lineRule="auto"/>
        <w:ind w:left="714"/>
        <w:contextualSpacing/>
        <w:rPr>
          <w:rFonts w:ascii="Tahoma" w:eastAsia="Times New Roman" w:hAnsi="Tahoma" w:cs="Tahoma"/>
          <w:color w:val="000000" w:themeColor="text1"/>
          <w:sz w:val="24"/>
          <w:szCs w:val="24"/>
          <w:lang w:eastAsia="hu-HU"/>
        </w:rPr>
      </w:pPr>
    </w:p>
    <w:p w14:paraId="191F29C1" w14:textId="77777777" w:rsidR="00FA4F10" w:rsidRPr="008400EC" w:rsidRDefault="00FA4F10" w:rsidP="00FA4F10">
      <w:pPr>
        <w:spacing w:after="0" w:line="240" w:lineRule="auto"/>
        <w:jc w:val="both"/>
        <w:rPr>
          <w:rFonts w:ascii="Tahoma" w:eastAsia="Times New Roman" w:hAnsi="Tahoma" w:cs="Tahoma"/>
          <w:b/>
          <w:color w:val="000000" w:themeColor="text1"/>
          <w:sz w:val="24"/>
          <w:szCs w:val="24"/>
          <w:lang w:eastAsia="hu-HU"/>
        </w:rPr>
      </w:pPr>
      <w:r w:rsidRPr="008400EC">
        <w:rPr>
          <w:rFonts w:ascii="Tahoma" w:eastAsia="Times New Roman" w:hAnsi="Tahoma" w:cs="Tahoma"/>
          <w:bCs/>
          <w:color w:val="000000" w:themeColor="text1"/>
          <w:sz w:val="24"/>
          <w:szCs w:val="24"/>
          <w:lang w:eastAsia="hu-HU"/>
        </w:rPr>
        <w:t>Az Üzemeltetési Csoport az üzemeltetési feladatokon felül elvégzett</w:t>
      </w:r>
      <w:r w:rsidRPr="008400EC">
        <w:rPr>
          <w:rFonts w:ascii="Tahoma" w:eastAsia="Times New Roman" w:hAnsi="Tahoma" w:cs="Tahoma"/>
          <w:color w:val="000000" w:themeColor="text1"/>
          <w:sz w:val="24"/>
          <w:szCs w:val="24"/>
          <w:lang w:eastAsia="hu-HU"/>
        </w:rPr>
        <w:t xml:space="preserve"> </w:t>
      </w:r>
      <w:r w:rsidRPr="008400EC">
        <w:rPr>
          <w:rFonts w:ascii="Tahoma" w:eastAsia="Calibri" w:hAnsi="Tahoma" w:cs="Tahoma"/>
          <w:color w:val="000000" w:themeColor="text1"/>
          <w:sz w:val="24"/>
          <w:szCs w:val="24"/>
        </w:rPr>
        <w:t>–</w:t>
      </w:r>
      <w:r w:rsidRPr="008400EC">
        <w:rPr>
          <w:rFonts w:ascii="Tahoma" w:eastAsia="Times New Roman" w:hAnsi="Tahoma" w:cs="Tahoma"/>
          <w:color w:val="000000" w:themeColor="text1"/>
          <w:sz w:val="24"/>
          <w:szCs w:val="24"/>
          <w:lang w:eastAsia="hu-HU"/>
        </w:rPr>
        <w:t xml:space="preserve"> az Önkormányzat 2025. évi költségvetésében meghatározott fejlesztésekkel és beruházásokkal kapcsolatos </w:t>
      </w:r>
      <w:r w:rsidRPr="008400EC">
        <w:rPr>
          <w:rFonts w:ascii="Tahoma" w:eastAsia="Calibri" w:hAnsi="Tahoma" w:cs="Tahoma"/>
          <w:color w:val="000000" w:themeColor="text1"/>
          <w:sz w:val="24"/>
          <w:szCs w:val="24"/>
        </w:rPr>
        <w:t>–</w:t>
      </w:r>
      <w:r w:rsidRPr="008400EC">
        <w:rPr>
          <w:rFonts w:ascii="Tahoma" w:eastAsia="Times New Roman" w:hAnsi="Tahoma" w:cs="Tahoma"/>
          <w:b/>
          <w:color w:val="000000" w:themeColor="text1"/>
          <w:sz w:val="24"/>
          <w:szCs w:val="24"/>
          <w:lang w:eastAsia="hu-HU"/>
        </w:rPr>
        <w:t xml:space="preserve"> </w:t>
      </w:r>
      <w:r w:rsidRPr="008400EC">
        <w:rPr>
          <w:rFonts w:ascii="Tahoma" w:eastAsia="Times New Roman" w:hAnsi="Tahoma" w:cs="Tahoma"/>
          <w:bCs/>
          <w:color w:val="000000" w:themeColor="text1"/>
          <w:sz w:val="24"/>
          <w:szCs w:val="24"/>
          <w:lang w:eastAsia="hu-HU"/>
        </w:rPr>
        <w:t>feladatai:</w:t>
      </w:r>
    </w:p>
    <w:p w14:paraId="5B91851D" w14:textId="77777777" w:rsidR="00FA4F10" w:rsidRPr="008400EC" w:rsidRDefault="00FA4F10" w:rsidP="00FA4F10">
      <w:pPr>
        <w:spacing w:after="0" w:line="240" w:lineRule="auto"/>
        <w:jc w:val="both"/>
        <w:rPr>
          <w:rFonts w:ascii="Tahoma" w:eastAsia="Times New Roman" w:hAnsi="Tahoma" w:cs="Tahoma"/>
          <w:color w:val="000000" w:themeColor="text1"/>
          <w:sz w:val="24"/>
          <w:szCs w:val="24"/>
          <w:lang w:eastAsia="hu-HU"/>
        </w:rPr>
      </w:pPr>
    </w:p>
    <w:tbl>
      <w:tblPr>
        <w:tblW w:w="10066" w:type="dxa"/>
        <w:jc w:val="center"/>
        <w:tblCellMar>
          <w:left w:w="70" w:type="dxa"/>
          <w:right w:w="70" w:type="dxa"/>
        </w:tblCellMar>
        <w:tblLook w:val="04A0" w:firstRow="1" w:lastRow="0" w:firstColumn="1" w:lastColumn="0" w:noHBand="0" w:noVBand="1"/>
      </w:tblPr>
      <w:tblGrid>
        <w:gridCol w:w="4835"/>
        <w:gridCol w:w="1669"/>
        <w:gridCol w:w="2015"/>
        <w:gridCol w:w="1547"/>
      </w:tblGrid>
      <w:tr w:rsidR="00FA4F10" w:rsidRPr="008400EC" w14:paraId="6CC7EC12" w14:textId="77777777" w:rsidTr="003873CB">
        <w:trPr>
          <w:trHeight w:val="765"/>
          <w:jc w:val="center"/>
        </w:trPr>
        <w:tc>
          <w:tcPr>
            <w:tcW w:w="4835" w:type="dxa"/>
            <w:tcBorders>
              <w:top w:val="single" w:sz="4" w:space="0" w:color="auto"/>
              <w:left w:val="single" w:sz="4" w:space="0" w:color="auto"/>
              <w:bottom w:val="single" w:sz="4" w:space="0" w:color="auto"/>
              <w:right w:val="single" w:sz="4" w:space="0" w:color="auto"/>
            </w:tcBorders>
            <w:vAlign w:val="center"/>
            <w:hideMark/>
          </w:tcPr>
          <w:p w14:paraId="78AC859E" w14:textId="77777777" w:rsidR="00FA4F10" w:rsidRPr="008400EC" w:rsidRDefault="00FA4F10" w:rsidP="003873CB">
            <w:pPr>
              <w:spacing w:after="0" w:line="240" w:lineRule="auto"/>
              <w:jc w:val="center"/>
              <w:rPr>
                <w:rFonts w:ascii="Tahoma" w:eastAsia="Times New Roman" w:hAnsi="Tahoma" w:cs="Tahoma"/>
                <w:b/>
                <w:bCs/>
                <w:color w:val="000000" w:themeColor="text1"/>
                <w:sz w:val="24"/>
                <w:szCs w:val="24"/>
                <w:lang w:eastAsia="hu-HU"/>
              </w:rPr>
            </w:pPr>
            <w:r w:rsidRPr="008400EC">
              <w:rPr>
                <w:rFonts w:ascii="Tahoma" w:eastAsia="Times New Roman" w:hAnsi="Tahoma" w:cs="Tahoma"/>
                <w:b/>
                <w:bCs/>
                <w:color w:val="000000" w:themeColor="text1"/>
                <w:sz w:val="24"/>
                <w:szCs w:val="24"/>
                <w:lang w:eastAsia="hu-HU"/>
              </w:rPr>
              <w:t>Beruházás/Felújítás megnevezése</w:t>
            </w:r>
          </w:p>
        </w:tc>
        <w:tc>
          <w:tcPr>
            <w:tcW w:w="1669" w:type="dxa"/>
            <w:tcBorders>
              <w:top w:val="single" w:sz="4" w:space="0" w:color="auto"/>
              <w:left w:val="nil"/>
              <w:bottom w:val="single" w:sz="4" w:space="0" w:color="auto"/>
              <w:right w:val="single" w:sz="4" w:space="0" w:color="auto"/>
            </w:tcBorders>
            <w:noWrap/>
            <w:vAlign w:val="center"/>
            <w:hideMark/>
          </w:tcPr>
          <w:p w14:paraId="0D8F07AC" w14:textId="77777777" w:rsidR="00FA4F10" w:rsidRPr="008400EC" w:rsidRDefault="00FA4F10" w:rsidP="003873CB">
            <w:pPr>
              <w:spacing w:after="0" w:line="240" w:lineRule="auto"/>
              <w:jc w:val="center"/>
              <w:rPr>
                <w:rFonts w:ascii="Tahoma" w:eastAsia="Times New Roman" w:hAnsi="Tahoma" w:cs="Tahoma"/>
                <w:b/>
                <w:bCs/>
                <w:color w:val="000000" w:themeColor="text1"/>
                <w:sz w:val="24"/>
                <w:szCs w:val="24"/>
                <w:lang w:eastAsia="hu-HU"/>
              </w:rPr>
            </w:pPr>
            <w:r w:rsidRPr="008400EC">
              <w:rPr>
                <w:rFonts w:ascii="Tahoma" w:eastAsia="Times New Roman" w:hAnsi="Tahoma" w:cs="Tahoma"/>
                <w:b/>
                <w:bCs/>
                <w:color w:val="000000" w:themeColor="text1"/>
                <w:sz w:val="24"/>
                <w:szCs w:val="24"/>
                <w:lang w:eastAsia="hu-HU"/>
              </w:rPr>
              <w:t xml:space="preserve">Összeg </w:t>
            </w:r>
          </w:p>
          <w:p w14:paraId="4325FBF8" w14:textId="77777777" w:rsidR="00FA4F10" w:rsidRPr="008400EC" w:rsidRDefault="00FA4F10" w:rsidP="003873CB">
            <w:pPr>
              <w:spacing w:after="0" w:line="240" w:lineRule="auto"/>
              <w:jc w:val="center"/>
              <w:rPr>
                <w:rFonts w:ascii="Tahoma" w:eastAsia="Times New Roman" w:hAnsi="Tahoma" w:cs="Tahoma"/>
                <w:b/>
                <w:bCs/>
                <w:color w:val="000000" w:themeColor="text1"/>
                <w:sz w:val="24"/>
                <w:szCs w:val="24"/>
                <w:lang w:eastAsia="hu-HU"/>
              </w:rPr>
            </w:pPr>
            <w:r w:rsidRPr="008400EC">
              <w:rPr>
                <w:rFonts w:ascii="Tahoma" w:eastAsia="Times New Roman" w:hAnsi="Tahoma" w:cs="Tahoma"/>
                <w:b/>
                <w:bCs/>
                <w:color w:val="000000" w:themeColor="text1"/>
                <w:sz w:val="24"/>
                <w:szCs w:val="24"/>
                <w:lang w:eastAsia="hu-HU"/>
              </w:rPr>
              <w:t>(bruttó Ft)</w:t>
            </w:r>
          </w:p>
        </w:tc>
        <w:tc>
          <w:tcPr>
            <w:tcW w:w="2015" w:type="dxa"/>
            <w:tcBorders>
              <w:top w:val="single" w:sz="4" w:space="0" w:color="auto"/>
              <w:left w:val="nil"/>
              <w:bottom w:val="single" w:sz="4" w:space="0" w:color="auto"/>
              <w:right w:val="single" w:sz="4" w:space="0" w:color="auto"/>
            </w:tcBorders>
            <w:vAlign w:val="center"/>
            <w:hideMark/>
          </w:tcPr>
          <w:p w14:paraId="2340328F" w14:textId="77777777" w:rsidR="00FA4F10" w:rsidRPr="008400EC" w:rsidRDefault="00FA4F10" w:rsidP="003873CB">
            <w:pPr>
              <w:spacing w:after="0" w:line="240" w:lineRule="auto"/>
              <w:jc w:val="center"/>
              <w:rPr>
                <w:rFonts w:ascii="Tahoma" w:eastAsia="Times New Roman" w:hAnsi="Tahoma" w:cs="Tahoma"/>
                <w:b/>
                <w:bCs/>
                <w:color w:val="000000" w:themeColor="text1"/>
                <w:sz w:val="24"/>
                <w:szCs w:val="24"/>
                <w:lang w:eastAsia="hu-HU"/>
              </w:rPr>
            </w:pPr>
            <w:r w:rsidRPr="008400EC">
              <w:rPr>
                <w:rFonts w:ascii="Tahoma" w:eastAsia="Times New Roman" w:hAnsi="Tahoma" w:cs="Tahoma"/>
                <w:b/>
                <w:bCs/>
                <w:color w:val="000000" w:themeColor="text1"/>
                <w:sz w:val="24"/>
                <w:szCs w:val="24"/>
                <w:lang w:eastAsia="hu-HU"/>
              </w:rPr>
              <w:t>Szerződéskötés</w:t>
            </w:r>
            <w:r w:rsidRPr="008400EC">
              <w:rPr>
                <w:rFonts w:ascii="Tahoma" w:eastAsia="Times New Roman" w:hAnsi="Tahoma" w:cs="Tahoma"/>
                <w:b/>
                <w:bCs/>
                <w:color w:val="000000" w:themeColor="text1"/>
                <w:sz w:val="24"/>
                <w:szCs w:val="24"/>
                <w:lang w:eastAsia="hu-HU"/>
              </w:rPr>
              <w:br/>
              <w:t>dátuma</w:t>
            </w:r>
          </w:p>
        </w:tc>
        <w:tc>
          <w:tcPr>
            <w:tcW w:w="1547" w:type="dxa"/>
            <w:tcBorders>
              <w:top w:val="single" w:sz="4" w:space="0" w:color="auto"/>
              <w:left w:val="nil"/>
              <w:bottom w:val="single" w:sz="4" w:space="0" w:color="auto"/>
              <w:right w:val="single" w:sz="4" w:space="0" w:color="auto"/>
            </w:tcBorders>
            <w:vAlign w:val="center"/>
            <w:hideMark/>
          </w:tcPr>
          <w:p w14:paraId="70E06D24" w14:textId="77777777" w:rsidR="00FA4F10" w:rsidRPr="008400EC" w:rsidRDefault="00FA4F10" w:rsidP="003873CB">
            <w:pPr>
              <w:spacing w:after="0" w:line="240" w:lineRule="auto"/>
              <w:jc w:val="center"/>
              <w:rPr>
                <w:rFonts w:ascii="Tahoma" w:eastAsia="Times New Roman" w:hAnsi="Tahoma" w:cs="Tahoma"/>
                <w:b/>
                <w:bCs/>
                <w:color w:val="000000" w:themeColor="text1"/>
                <w:sz w:val="24"/>
                <w:szCs w:val="24"/>
                <w:lang w:eastAsia="hu-HU"/>
              </w:rPr>
            </w:pPr>
            <w:r w:rsidRPr="008400EC">
              <w:rPr>
                <w:rFonts w:ascii="Tahoma" w:eastAsia="Times New Roman" w:hAnsi="Tahoma" w:cs="Tahoma"/>
                <w:b/>
                <w:bCs/>
                <w:color w:val="000000" w:themeColor="text1"/>
                <w:sz w:val="24"/>
                <w:szCs w:val="24"/>
                <w:lang w:eastAsia="hu-HU"/>
              </w:rPr>
              <w:t>Szerződés</w:t>
            </w:r>
            <w:r w:rsidRPr="008400EC">
              <w:rPr>
                <w:rFonts w:ascii="Tahoma" w:eastAsia="Times New Roman" w:hAnsi="Tahoma" w:cs="Tahoma"/>
                <w:b/>
                <w:bCs/>
                <w:color w:val="000000" w:themeColor="text1"/>
                <w:sz w:val="24"/>
                <w:szCs w:val="24"/>
                <w:lang w:eastAsia="hu-HU"/>
              </w:rPr>
              <w:br/>
              <w:t>szerinti</w:t>
            </w:r>
            <w:r w:rsidRPr="008400EC">
              <w:rPr>
                <w:rFonts w:ascii="Tahoma" w:eastAsia="Times New Roman" w:hAnsi="Tahoma" w:cs="Tahoma"/>
                <w:b/>
                <w:bCs/>
                <w:color w:val="000000" w:themeColor="text1"/>
                <w:sz w:val="24"/>
                <w:szCs w:val="24"/>
                <w:lang w:eastAsia="hu-HU"/>
              </w:rPr>
              <w:br/>
              <w:t>befejezés</w:t>
            </w:r>
          </w:p>
        </w:tc>
      </w:tr>
      <w:tr w:rsidR="00FA4F10" w:rsidRPr="008400EC" w14:paraId="586A0B99" w14:textId="77777777" w:rsidTr="003873CB">
        <w:trPr>
          <w:trHeight w:val="319"/>
          <w:jc w:val="center"/>
        </w:trPr>
        <w:tc>
          <w:tcPr>
            <w:tcW w:w="4835" w:type="dxa"/>
            <w:tcBorders>
              <w:top w:val="nil"/>
              <w:left w:val="single" w:sz="4" w:space="0" w:color="auto"/>
              <w:bottom w:val="single" w:sz="4" w:space="0" w:color="auto"/>
              <w:right w:val="single" w:sz="4" w:space="0" w:color="auto"/>
            </w:tcBorders>
            <w:noWrap/>
            <w:vAlign w:val="bottom"/>
            <w:hideMark/>
          </w:tcPr>
          <w:p w14:paraId="4CB86141"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Zöldkár helyreállítások elvégzése</w:t>
            </w:r>
          </w:p>
        </w:tc>
        <w:tc>
          <w:tcPr>
            <w:tcW w:w="1669" w:type="dxa"/>
            <w:tcBorders>
              <w:top w:val="nil"/>
              <w:left w:val="nil"/>
              <w:bottom w:val="single" w:sz="4" w:space="0" w:color="auto"/>
              <w:right w:val="single" w:sz="4" w:space="0" w:color="auto"/>
            </w:tcBorders>
            <w:noWrap/>
            <w:vAlign w:val="bottom"/>
          </w:tcPr>
          <w:p w14:paraId="5877D80C"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6.000.000</w:t>
            </w:r>
          </w:p>
        </w:tc>
        <w:tc>
          <w:tcPr>
            <w:tcW w:w="2015" w:type="dxa"/>
            <w:tcBorders>
              <w:top w:val="nil"/>
              <w:left w:val="nil"/>
              <w:bottom w:val="single" w:sz="4" w:space="0" w:color="auto"/>
              <w:right w:val="single" w:sz="4" w:space="0" w:color="auto"/>
            </w:tcBorders>
            <w:noWrap/>
            <w:vAlign w:val="bottom"/>
          </w:tcPr>
          <w:p w14:paraId="08A8319C"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2025.03.04.</w:t>
            </w:r>
          </w:p>
        </w:tc>
        <w:tc>
          <w:tcPr>
            <w:tcW w:w="1547" w:type="dxa"/>
            <w:tcBorders>
              <w:top w:val="nil"/>
              <w:left w:val="nil"/>
              <w:bottom w:val="single" w:sz="4" w:space="0" w:color="auto"/>
              <w:right w:val="single" w:sz="4" w:space="0" w:color="auto"/>
            </w:tcBorders>
            <w:noWrap/>
            <w:vAlign w:val="bottom"/>
            <w:hideMark/>
          </w:tcPr>
          <w:p w14:paraId="3783DAB4"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02F52B75"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774BCF1C"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Külterjes területek gondozása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32555FE8"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104D0F24"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2025.03.04.</w:t>
            </w:r>
          </w:p>
        </w:tc>
        <w:tc>
          <w:tcPr>
            <w:tcW w:w="1547" w:type="dxa"/>
            <w:tcBorders>
              <w:top w:val="single" w:sz="6" w:space="0" w:color="auto"/>
              <w:left w:val="single" w:sz="6" w:space="0" w:color="auto"/>
              <w:bottom w:val="single" w:sz="6" w:space="0" w:color="auto"/>
              <w:right w:val="single" w:sz="4" w:space="0" w:color="auto"/>
            </w:tcBorders>
            <w:noWrap/>
            <w:vAlign w:val="bottom"/>
          </w:tcPr>
          <w:p w14:paraId="774A92F8"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6A5C2C34"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hideMark/>
          </w:tcPr>
          <w:p w14:paraId="1290E89F"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Erdészeti szakszemély megbízási szerz. </w:t>
            </w:r>
          </w:p>
        </w:tc>
        <w:tc>
          <w:tcPr>
            <w:tcW w:w="1669" w:type="dxa"/>
            <w:tcBorders>
              <w:top w:val="single" w:sz="6" w:space="0" w:color="auto"/>
              <w:left w:val="single" w:sz="6" w:space="0" w:color="auto"/>
              <w:bottom w:val="single" w:sz="6" w:space="0" w:color="auto"/>
              <w:right w:val="single" w:sz="6" w:space="0" w:color="auto"/>
            </w:tcBorders>
            <w:noWrap/>
            <w:vAlign w:val="bottom"/>
          </w:tcPr>
          <w:p w14:paraId="5C38C952"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774.400</w:t>
            </w:r>
          </w:p>
        </w:tc>
        <w:tc>
          <w:tcPr>
            <w:tcW w:w="2015" w:type="dxa"/>
            <w:tcBorders>
              <w:top w:val="single" w:sz="6" w:space="0" w:color="auto"/>
              <w:left w:val="single" w:sz="6" w:space="0" w:color="auto"/>
              <w:bottom w:val="single" w:sz="6" w:space="0" w:color="auto"/>
              <w:right w:val="single" w:sz="6" w:space="0" w:color="auto"/>
            </w:tcBorders>
            <w:noWrap/>
            <w:vAlign w:val="bottom"/>
          </w:tcPr>
          <w:p w14:paraId="09902A0E"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2025.03.13.</w:t>
            </w:r>
          </w:p>
        </w:tc>
        <w:tc>
          <w:tcPr>
            <w:tcW w:w="1547" w:type="dxa"/>
            <w:tcBorders>
              <w:top w:val="single" w:sz="6" w:space="0" w:color="auto"/>
              <w:left w:val="single" w:sz="6" w:space="0" w:color="auto"/>
              <w:bottom w:val="single" w:sz="6" w:space="0" w:color="auto"/>
              <w:right w:val="single" w:sz="4" w:space="0" w:color="auto"/>
            </w:tcBorders>
            <w:noWrap/>
            <w:vAlign w:val="bottom"/>
            <w:hideMark/>
          </w:tcPr>
          <w:p w14:paraId="7AAA17B3"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2783DB16"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6D18C298"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VKSZ Zrt. éves keretszerződése </w:t>
            </w:r>
          </w:p>
        </w:tc>
        <w:tc>
          <w:tcPr>
            <w:tcW w:w="1669" w:type="dxa"/>
            <w:tcBorders>
              <w:top w:val="single" w:sz="6" w:space="0" w:color="auto"/>
              <w:left w:val="single" w:sz="6" w:space="0" w:color="auto"/>
              <w:bottom w:val="single" w:sz="6" w:space="0" w:color="auto"/>
              <w:right w:val="single" w:sz="6" w:space="0" w:color="auto"/>
            </w:tcBorders>
            <w:noWrap/>
            <w:vAlign w:val="bottom"/>
          </w:tcPr>
          <w:p w14:paraId="69EE3D26"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1.439.774.000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73ACC56D"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2025.03.04.</w:t>
            </w:r>
          </w:p>
        </w:tc>
        <w:tc>
          <w:tcPr>
            <w:tcW w:w="1547" w:type="dxa"/>
            <w:tcBorders>
              <w:top w:val="single" w:sz="6" w:space="0" w:color="auto"/>
              <w:left w:val="single" w:sz="6" w:space="0" w:color="auto"/>
              <w:bottom w:val="single" w:sz="6" w:space="0" w:color="auto"/>
              <w:right w:val="single" w:sz="4" w:space="0" w:color="auto"/>
            </w:tcBorders>
            <w:noWrap/>
            <w:vAlign w:val="bottom"/>
          </w:tcPr>
          <w:p w14:paraId="461ED2A5"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20DDBE88"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087897FD"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 xml:space="preserve">Őszi fásítás </w:t>
            </w:r>
          </w:p>
        </w:tc>
        <w:tc>
          <w:tcPr>
            <w:tcW w:w="1669" w:type="dxa"/>
            <w:tcBorders>
              <w:top w:val="single" w:sz="6" w:space="0" w:color="auto"/>
              <w:left w:val="single" w:sz="6" w:space="0" w:color="auto"/>
              <w:bottom w:val="single" w:sz="6" w:space="0" w:color="auto"/>
              <w:right w:val="single" w:sz="6" w:space="0" w:color="auto"/>
            </w:tcBorders>
            <w:noWrap/>
            <w:vAlign w:val="bottom"/>
          </w:tcPr>
          <w:p w14:paraId="156B72D8"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4.999.809</w:t>
            </w:r>
          </w:p>
        </w:tc>
        <w:tc>
          <w:tcPr>
            <w:tcW w:w="2015" w:type="dxa"/>
            <w:tcBorders>
              <w:top w:val="single" w:sz="6" w:space="0" w:color="auto"/>
              <w:left w:val="single" w:sz="6" w:space="0" w:color="auto"/>
              <w:bottom w:val="single" w:sz="6" w:space="0" w:color="auto"/>
              <w:right w:val="single" w:sz="6" w:space="0" w:color="auto"/>
            </w:tcBorders>
            <w:noWrap/>
            <w:vAlign w:val="bottom"/>
          </w:tcPr>
          <w:p w14:paraId="56218935"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2025.10.02.</w:t>
            </w:r>
          </w:p>
        </w:tc>
        <w:tc>
          <w:tcPr>
            <w:tcW w:w="1547" w:type="dxa"/>
            <w:tcBorders>
              <w:top w:val="single" w:sz="6" w:space="0" w:color="auto"/>
              <w:left w:val="single" w:sz="6" w:space="0" w:color="auto"/>
              <w:bottom w:val="single" w:sz="6" w:space="0" w:color="auto"/>
              <w:right w:val="single" w:sz="4" w:space="0" w:color="auto"/>
            </w:tcBorders>
            <w:noWrap/>
            <w:vAlign w:val="bottom"/>
          </w:tcPr>
          <w:p w14:paraId="5F998DB2"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60C595CB"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75E32B37"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Napvitorla felszerelése a Pöltenberg u. játszótérre</w:t>
            </w:r>
          </w:p>
        </w:tc>
        <w:tc>
          <w:tcPr>
            <w:tcW w:w="1669" w:type="dxa"/>
            <w:tcBorders>
              <w:top w:val="single" w:sz="6" w:space="0" w:color="auto"/>
              <w:left w:val="single" w:sz="6" w:space="0" w:color="auto"/>
              <w:bottom w:val="single" w:sz="6" w:space="0" w:color="auto"/>
              <w:right w:val="single" w:sz="6" w:space="0" w:color="auto"/>
            </w:tcBorders>
            <w:noWrap/>
            <w:vAlign w:val="bottom"/>
          </w:tcPr>
          <w:p w14:paraId="26FDC595"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444.500</w:t>
            </w:r>
          </w:p>
        </w:tc>
        <w:tc>
          <w:tcPr>
            <w:tcW w:w="2015" w:type="dxa"/>
            <w:tcBorders>
              <w:top w:val="single" w:sz="6" w:space="0" w:color="auto"/>
              <w:left w:val="single" w:sz="6" w:space="0" w:color="auto"/>
              <w:bottom w:val="single" w:sz="6" w:space="0" w:color="auto"/>
              <w:right w:val="single" w:sz="6" w:space="0" w:color="auto"/>
            </w:tcBorders>
            <w:noWrap/>
            <w:vAlign w:val="bottom"/>
          </w:tcPr>
          <w:p w14:paraId="7091AE7B"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2025.07.21.</w:t>
            </w:r>
          </w:p>
        </w:tc>
        <w:tc>
          <w:tcPr>
            <w:tcW w:w="1547" w:type="dxa"/>
            <w:tcBorders>
              <w:top w:val="single" w:sz="6" w:space="0" w:color="auto"/>
              <w:left w:val="single" w:sz="6" w:space="0" w:color="auto"/>
              <w:bottom w:val="single" w:sz="6" w:space="0" w:color="auto"/>
              <w:right w:val="single" w:sz="4" w:space="0" w:color="auto"/>
            </w:tcBorders>
            <w:noWrap/>
            <w:vAlign w:val="bottom"/>
          </w:tcPr>
          <w:p w14:paraId="1FDF9E38"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2025.09.30.</w:t>
            </w:r>
          </w:p>
        </w:tc>
      </w:tr>
      <w:tr w:rsidR="00FA4F10" w:rsidRPr="008400EC" w14:paraId="53274A7B"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17108994"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Séd-völgy üzemeltetése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707ABDC4"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70.000.000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2FCF019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2025.03.04.</w:t>
            </w:r>
          </w:p>
        </w:tc>
        <w:tc>
          <w:tcPr>
            <w:tcW w:w="1547" w:type="dxa"/>
            <w:tcBorders>
              <w:top w:val="single" w:sz="6" w:space="0" w:color="auto"/>
              <w:left w:val="single" w:sz="6" w:space="0" w:color="auto"/>
              <w:bottom w:val="single" w:sz="6" w:space="0" w:color="auto"/>
              <w:right w:val="single" w:sz="4" w:space="0" w:color="auto"/>
            </w:tcBorders>
            <w:noWrap/>
            <w:vAlign w:val="bottom"/>
          </w:tcPr>
          <w:p w14:paraId="337CBB39"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56F17DEF"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2561232E"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Digitális fakataszter adatfrissítése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1A8F7507"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460.000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0C8954CE"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2025.04.03.</w:t>
            </w:r>
          </w:p>
        </w:tc>
        <w:tc>
          <w:tcPr>
            <w:tcW w:w="1547" w:type="dxa"/>
            <w:tcBorders>
              <w:top w:val="single" w:sz="6" w:space="0" w:color="auto"/>
              <w:left w:val="single" w:sz="6" w:space="0" w:color="auto"/>
              <w:bottom w:val="single" w:sz="6" w:space="0" w:color="auto"/>
              <w:right w:val="single" w:sz="4" w:space="0" w:color="auto"/>
            </w:tcBorders>
            <w:noWrap/>
            <w:vAlign w:val="bottom"/>
          </w:tcPr>
          <w:p w14:paraId="0B870C5A"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2025.08.31.</w:t>
            </w:r>
          </w:p>
        </w:tc>
      </w:tr>
      <w:tr w:rsidR="00FA4F10" w:rsidRPr="008400EC" w14:paraId="73ED6183" w14:textId="77777777" w:rsidTr="003873CB">
        <w:trPr>
          <w:trHeight w:val="31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09791E3B"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Botanikai ritkaságaink táblával való megjelölése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06898033"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362.999</w:t>
            </w:r>
          </w:p>
        </w:tc>
        <w:tc>
          <w:tcPr>
            <w:tcW w:w="2015" w:type="dxa"/>
            <w:tcBorders>
              <w:top w:val="single" w:sz="6" w:space="0" w:color="auto"/>
              <w:left w:val="single" w:sz="6" w:space="0" w:color="auto"/>
              <w:bottom w:val="single" w:sz="6" w:space="0" w:color="auto"/>
              <w:right w:val="single" w:sz="6" w:space="0" w:color="auto"/>
            </w:tcBorders>
            <w:noWrap/>
            <w:vAlign w:val="bottom"/>
          </w:tcPr>
          <w:p w14:paraId="6407D1E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2025.07.21.</w:t>
            </w:r>
          </w:p>
        </w:tc>
        <w:tc>
          <w:tcPr>
            <w:tcW w:w="1547" w:type="dxa"/>
            <w:tcBorders>
              <w:top w:val="single" w:sz="6" w:space="0" w:color="auto"/>
              <w:left w:val="single" w:sz="6" w:space="0" w:color="auto"/>
              <w:bottom w:val="single" w:sz="6" w:space="0" w:color="auto"/>
              <w:right w:val="single" w:sz="4" w:space="0" w:color="auto"/>
            </w:tcBorders>
            <w:noWrap/>
            <w:vAlign w:val="bottom"/>
          </w:tcPr>
          <w:p w14:paraId="1B0D9A83"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2025.09.15.</w:t>
            </w:r>
          </w:p>
        </w:tc>
      </w:tr>
      <w:tr w:rsidR="00FA4F10" w:rsidRPr="008400EC" w14:paraId="555D17AE"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74C2DB31"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Agóra Veszprém Kulturális Központ (Veszprém, Táborállás park 1. Hrsz.: 3331/2) – Agóra tantermek kialakítása</w:t>
            </w:r>
          </w:p>
        </w:tc>
        <w:tc>
          <w:tcPr>
            <w:tcW w:w="1669" w:type="dxa"/>
            <w:tcBorders>
              <w:top w:val="single" w:sz="6" w:space="0" w:color="auto"/>
              <w:left w:val="single" w:sz="6" w:space="0" w:color="auto"/>
              <w:bottom w:val="single" w:sz="4" w:space="0" w:color="auto"/>
              <w:right w:val="single" w:sz="6" w:space="0" w:color="auto"/>
            </w:tcBorders>
            <w:noWrap/>
            <w:vAlign w:val="bottom"/>
          </w:tcPr>
          <w:p w14:paraId="725FE9B3"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6.108.000</w:t>
            </w:r>
          </w:p>
        </w:tc>
        <w:tc>
          <w:tcPr>
            <w:tcW w:w="2015" w:type="dxa"/>
            <w:tcBorders>
              <w:top w:val="single" w:sz="6" w:space="0" w:color="auto"/>
              <w:left w:val="single" w:sz="6" w:space="0" w:color="auto"/>
              <w:bottom w:val="single" w:sz="4" w:space="0" w:color="auto"/>
              <w:right w:val="single" w:sz="6" w:space="0" w:color="auto"/>
            </w:tcBorders>
            <w:noWrap/>
            <w:vAlign w:val="bottom"/>
          </w:tcPr>
          <w:p w14:paraId="64955E74"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2025.01.10</w:t>
            </w:r>
          </w:p>
        </w:tc>
        <w:tc>
          <w:tcPr>
            <w:tcW w:w="1547" w:type="dxa"/>
            <w:tcBorders>
              <w:top w:val="single" w:sz="6" w:space="0" w:color="auto"/>
              <w:left w:val="single" w:sz="6" w:space="0" w:color="auto"/>
              <w:bottom w:val="single" w:sz="4" w:space="0" w:color="auto"/>
              <w:right w:val="single" w:sz="4" w:space="0" w:color="auto"/>
            </w:tcBorders>
            <w:noWrap/>
            <w:vAlign w:val="bottom"/>
          </w:tcPr>
          <w:p w14:paraId="51556DAB"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2025.03.14</w:t>
            </w:r>
          </w:p>
        </w:tc>
      </w:tr>
      <w:tr w:rsidR="00FA4F10" w:rsidRPr="008400EC" w14:paraId="68D1A1DA"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6F6250E4"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Veszprém Szabadság tér – VMJ Veszprémi Polgármesteri Hivatal Adóiroda vizesblokk felújítása (Veszprém, Szabadság tér 15. I. épület I. emelet)</w:t>
            </w:r>
          </w:p>
        </w:tc>
        <w:tc>
          <w:tcPr>
            <w:tcW w:w="1669" w:type="dxa"/>
            <w:tcBorders>
              <w:top w:val="single" w:sz="6" w:space="0" w:color="auto"/>
              <w:left w:val="single" w:sz="6" w:space="0" w:color="auto"/>
              <w:bottom w:val="single" w:sz="4" w:space="0" w:color="auto"/>
              <w:right w:val="single" w:sz="6" w:space="0" w:color="auto"/>
            </w:tcBorders>
            <w:noWrap/>
            <w:vAlign w:val="bottom"/>
          </w:tcPr>
          <w:p w14:paraId="29C61D23"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13.917.395</w:t>
            </w:r>
          </w:p>
        </w:tc>
        <w:tc>
          <w:tcPr>
            <w:tcW w:w="2015" w:type="dxa"/>
            <w:tcBorders>
              <w:top w:val="single" w:sz="6" w:space="0" w:color="auto"/>
              <w:left w:val="single" w:sz="6" w:space="0" w:color="auto"/>
              <w:bottom w:val="single" w:sz="4" w:space="0" w:color="auto"/>
              <w:right w:val="single" w:sz="6" w:space="0" w:color="auto"/>
            </w:tcBorders>
            <w:noWrap/>
            <w:vAlign w:val="bottom"/>
          </w:tcPr>
          <w:p w14:paraId="3058872E"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2025.07.14</w:t>
            </w:r>
          </w:p>
        </w:tc>
        <w:tc>
          <w:tcPr>
            <w:tcW w:w="1547" w:type="dxa"/>
            <w:tcBorders>
              <w:top w:val="single" w:sz="6" w:space="0" w:color="auto"/>
              <w:left w:val="single" w:sz="6" w:space="0" w:color="auto"/>
              <w:bottom w:val="single" w:sz="4" w:space="0" w:color="auto"/>
              <w:right w:val="single" w:sz="4" w:space="0" w:color="auto"/>
            </w:tcBorders>
            <w:noWrap/>
            <w:vAlign w:val="bottom"/>
          </w:tcPr>
          <w:p w14:paraId="4F46C3C8"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2025.09.12</w:t>
            </w:r>
          </w:p>
        </w:tc>
      </w:tr>
      <w:tr w:rsidR="00FA4F10" w:rsidRPr="008400EC" w14:paraId="7A883ADC"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4D3B0C00"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Veszprém Szabadság tér – VMJ Veszprémi Polgármesteri Hivatal Adóiroda vizesblokk felújítása (Veszprém, Szabadság tér 15. I. épület I. emelet) munkálatainak műszaki ellenőri tevékenysége</w:t>
            </w:r>
          </w:p>
        </w:tc>
        <w:tc>
          <w:tcPr>
            <w:tcW w:w="1669" w:type="dxa"/>
            <w:tcBorders>
              <w:top w:val="single" w:sz="6" w:space="0" w:color="auto"/>
              <w:left w:val="single" w:sz="6" w:space="0" w:color="auto"/>
              <w:bottom w:val="single" w:sz="4" w:space="0" w:color="auto"/>
              <w:right w:val="single" w:sz="6" w:space="0" w:color="auto"/>
            </w:tcBorders>
            <w:noWrap/>
            <w:vAlign w:val="bottom"/>
          </w:tcPr>
          <w:p w14:paraId="6D4833BD"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571.500</w:t>
            </w:r>
          </w:p>
        </w:tc>
        <w:tc>
          <w:tcPr>
            <w:tcW w:w="2015" w:type="dxa"/>
            <w:tcBorders>
              <w:top w:val="single" w:sz="6" w:space="0" w:color="auto"/>
              <w:left w:val="single" w:sz="6" w:space="0" w:color="auto"/>
              <w:bottom w:val="single" w:sz="4" w:space="0" w:color="auto"/>
              <w:right w:val="single" w:sz="6" w:space="0" w:color="auto"/>
            </w:tcBorders>
            <w:noWrap/>
            <w:vAlign w:val="bottom"/>
          </w:tcPr>
          <w:p w14:paraId="05F5CE6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2025.07.14</w:t>
            </w:r>
          </w:p>
        </w:tc>
        <w:tc>
          <w:tcPr>
            <w:tcW w:w="1547" w:type="dxa"/>
            <w:tcBorders>
              <w:top w:val="single" w:sz="6" w:space="0" w:color="auto"/>
              <w:left w:val="single" w:sz="6" w:space="0" w:color="auto"/>
              <w:bottom w:val="single" w:sz="4" w:space="0" w:color="auto"/>
              <w:right w:val="single" w:sz="4" w:space="0" w:color="auto"/>
            </w:tcBorders>
            <w:noWrap/>
            <w:vAlign w:val="bottom"/>
          </w:tcPr>
          <w:p w14:paraId="41FBF8E5"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2025.09.12</w:t>
            </w:r>
          </w:p>
        </w:tc>
      </w:tr>
      <w:tr w:rsidR="00FA4F10" w:rsidRPr="008400EC" w14:paraId="25EDB6D0"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574709AC"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Veszprémi Bölcsődei és Egészségügyi Alapellátási Integrált Intézmény Aprófalvi Bölcsőde (8200 Veszprém, Lóczy Lajos u. 22. Hrsz.: 4273/124) – Árnyékolók felszerelése</w:t>
            </w:r>
          </w:p>
        </w:tc>
        <w:tc>
          <w:tcPr>
            <w:tcW w:w="1669" w:type="dxa"/>
            <w:tcBorders>
              <w:top w:val="single" w:sz="6" w:space="0" w:color="auto"/>
              <w:left w:val="single" w:sz="6" w:space="0" w:color="auto"/>
              <w:bottom w:val="single" w:sz="4" w:space="0" w:color="auto"/>
              <w:right w:val="single" w:sz="6" w:space="0" w:color="auto"/>
            </w:tcBorders>
            <w:noWrap/>
            <w:vAlign w:val="bottom"/>
          </w:tcPr>
          <w:p w14:paraId="5B4B0025"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1.800.000</w:t>
            </w:r>
          </w:p>
        </w:tc>
        <w:tc>
          <w:tcPr>
            <w:tcW w:w="2015" w:type="dxa"/>
            <w:tcBorders>
              <w:top w:val="single" w:sz="6" w:space="0" w:color="auto"/>
              <w:left w:val="single" w:sz="6" w:space="0" w:color="auto"/>
              <w:bottom w:val="single" w:sz="4" w:space="0" w:color="auto"/>
              <w:right w:val="single" w:sz="6" w:space="0" w:color="auto"/>
            </w:tcBorders>
            <w:noWrap/>
            <w:vAlign w:val="bottom"/>
          </w:tcPr>
          <w:p w14:paraId="67518486"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2025.09.17</w:t>
            </w:r>
          </w:p>
        </w:tc>
        <w:tc>
          <w:tcPr>
            <w:tcW w:w="1547" w:type="dxa"/>
            <w:tcBorders>
              <w:top w:val="single" w:sz="6" w:space="0" w:color="auto"/>
              <w:left w:val="single" w:sz="6" w:space="0" w:color="auto"/>
              <w:bottom w:val="single" w:sz="4" w:space="0" w:color="auto"/>
              <w:right w:val="single" w:sz="4" w:space="0" w:color="auto"/>
            </w:tcBorders>
            <w:noWrap/>
            <w:vAlign w:val="bottom"/>
          </w:tcPr>
          <w:p w14:paraId="3D55F6E6"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2025.11.17</w:t>
            </w:r>
          </w:p>
        </w:tc>
      </w:tr>
      <w:tr w:rsidR="00FA4F10" w:rsidRPr="008400EC" w14:paraId="6267613F"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2B8B1A90"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Veszprémi Bölcsődei és Egészségügyi Alapellátási Integrált Intézmény Hóvirág Bölcsőde (8200 Veszprém, Ördögárok u. 5. Hrsz.: 5131/A/1) – Teraszárnyékoló 1 pavilonban</w:t>
            </w:r>
          </w:p>
        </w:tc>
        <w:tc>
          <w:tcPr>
            <w:tcW w:w="1669" w:type="dxa"/>
            <w:tcBorders>
              <w:top w:val="single" w:sz="6" w:space="0" w:color="auto"/>
              <w:left w:val="single" w:sz="6" w:space="0" w:color="auto"/>
              <w:bottom w:val="single" w:sz="4" w:space="0" w:color="auto"/>
              <w:right w:val="single" w:sz="6" w:space="0" w:color="auto"/>
            </w:tcBorders>
            <w:noWrap/>
            <w:vAlign w:val="bottom"/>
          </w:tcPr>
          <w:p w14:paraId="1286C75A"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5.700.000</w:t>
            </w:r>
          </w:p>
        </w:tc>
        <w:tc>
          <w:tcPr>
            <w:tcW w:w="2015" w:type="dxa"/>
            <w:tcBorders>
              <w:top w:val="single" w:sz="6" w:space="0" w:color="auto"/>
              <w:left w:val="single" w:sz="6" w:space="0" w:color="auto"/>
              <w:bottom w:val="single" w:sz="4" w:space="0" w:color="auto"/>
              <w:right w:val="single" w:sz="6" w:space="0" w:color="auto"/>
            </w:tcBorders>
            <w:noWrap/>
            <w:vAlign w:val="bottom"/>
          </w:tcPr>
          <w:p w14:paraId="579A94A5"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2025.09.17</w:t>
            </w:r>
          </w:p>
        </w:tc>
        <w:tc>
          <w:tcPr>
            <w:tcW w:w="1547" w:type="dxa"/>
            <w:tcBorders>
              <w:top w:val="single" w:sz="6" w:space="0" w:color="auto"/>
              <w:left w:val="single" w:sz="6" w:space="0" w:color="auto"/>
              <w:bottom w:val="single" w:sz="4" w:space="0" w:color="auto"/>
              <w:right w:val="single" w:sz="4" w:space="0" w:color="auto"/>
            </w:tcBorders>
            <w:noWrap/>
            <w:vAlign w:val="bottom"/>
          </w:tcPr>
          <w:p w14:paraId="60456CA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2025.11.17</w:t>
            </w:r>
          </w:p>
        </w:tc>
      </w:tr>
      <w:tr w:rsidR="00FA4F10" w:rsidRPr="008400EC" w14:paraId="087085F3"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330A8867"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Veszprémi Bóbita Körzeti Óvoda (8200 Veszprém, Haszkovó u. 23. Hrsz.: 3066) – Árnyékolás két pavilon teraszán (napvitorla)</w:t>
            </w:r>
          </w:p>
        </w:tc>
        <w:tc>
          <w:tcPr>
            <w:tcW w:w="1669" w:type="dxa"/>
            <w:tcBorders>
              <w:top w:val="single" w:sz="6" w:space="0" w:color="auto"/>
              <w:left w:val="single" w:sz="6" w:space="0" w:color="auto"/>
              <w:bottom w:val="single" w:sz="4" w:space="0" w:color="auto"/>
              <w:right w:val="single" w:sz="6" w:space="0" w:color="auto"/>
            </w:tcBorders>
            <w:noWrap/>
            <w:vAlign w:val="bottom"/>
          </w:tcPr>
          <w:p w14:paraId="361F9B14"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3.000.000</w:t>
            </w:r>
          </w:p>
        </w:tc>
        <w:tc>
          <w:tcPr>
            <w:tcW w:w="2015" w:type="dxa"/>
            <w:tcBorders>
              <w:top w:val="single" w:sz="6" w:space="0" w:color="auto"/>
              <w:left w:val="single" w:sz="6" w:space="0" w:color="auto"/>
              <w:bottom w:val="single" w:sz="4" w:space="0" w:color="auto"/>
              <w:right w:val="single" w:sz="6" w:space="0" w:color="auto"/>
            </w:tcBorders>
            <w:noWrap/>
            <w:vAlign w:val="bottom"/>
          </w:tcPr>
          <w:p w14:paraId="758D28ED"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2025.09.17</w:t>
            </w:r>
          </w:p>
        </w:tc>
        <w:tc>
          <w:tcPr>
            <w:tcW w:w="1547" w:type="dxa"/>
            <w:tcBorders>
              <w:top w:val="single" w:sz="6" w:space="0" w:color="auto"/>
              <w:left w:val="single" w:sz="6" w:space="0" w:color="auto"/>
              <w:bottom w:val="single" w:sz="4" w:space="0" w:color="auto"/>
              <w:right w:val="single" w:sz="4" w:space="0" w:color="auto"/>
            </w:tcBorders>
            <w:noWrap/>
            <w:vAlign w:val="bottom"/>
          </w:tcPr>
          <w:p w14:paraId="4368040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2025.11.17</w:t>
            </w:r>
          </w:p>
        </w:tc>
      </w:tr>
      <w:tr w:rsidR="00FA4F10" w:rsidRPr="008400EC" w14:paraId="70777DAE" w14:textId="77777777" w:rsidTr="003873CB">
        <w:trPr>
          <w:trHeight w:val="299"/>
          <w:jc w:val="center"/>
        </w:trPr>
        <w:tc>
          <w:tcPr>
            <w:tcW w:w="4835" w:type="dxa"/>
            <w:tcBorders>
              <w:top w:val="single" w:sz="6" w:space="0" w:color="auto"/>
              <w:left w:val="single" w:sz="4" w:space="0" w:color="auto"/>
              <w:bottom w:val="single" w:sz="4" w:space="0" w:color="auto"/>
              <w:right w:val="single" w:sz="6" w:space="0" w:color="auto"/>
            </w:tcBorders>
            <w:noWrap/>
            <w:vAlign w:val="bottom"/>
          </w:tcPr>
          <w:p w14:paraId="5FCF6E3A" w14:textId="77777777" w:rsidR="00FA4F10" w:rsidRPr="008400EC" w:rsidRDefault="00FA4F10" w:rsidP="003873CB">
            <w:pPr>
              <w:spacing w:after="0" w:line="240" w:lineRule="auto"/>
              <w:rPr>
                <w:rFonts w:ascii="Tahoma" w:eastAsia="Times New Roman" w:hAnsi="Tahoma" w:cs="Tahoma"/>
                <w:color w:val="000000" w:themeColor="text1"/>
                <w:sz w:val="24"/>
                <w:szCs w:val="24"/>
                <w:lang w:eastAsia="hu-HU"/>
              </w:rPr>
            </w:pPr>
            <w:r w:rsidRPr="008400EC">
              <w:rPr>
                <w:rFonts w:ascii="Tahoma" w:hAnsi="Tahoma" w:cs="Tahoma"/>
                <w:color w:val="000000" w:themeColor="text1"/>
                <w:sz w:val="24"/>
                <w:szCs w:val="24"/>
              </w:rPr>
              <w:t>Eötvös Károly Könyvtár (8200 Veszprém, Komakút tér 3.) – fűtési rendszer felújítása és épületgépészeti rendszer korszerűsítése</w:t>
            </w:r>
          </w:p>
        </w:tc>
        <w:tc>
          <w:tcPr>
            <w:tcW w:w="1669" w:type="dxa"/>
            <w:tcBorders>
              <w:top w:val="single" w:sz="6" w:space="0" w:color="auto"/>
              <w:left w:val="single" w:sz="6" w:space="0" w:color="auto"/>
              <w:bottom w:val="single" w:sz="4" w:space="0" w:color="auto"/>
              <w:right w:val="single" w:sz="6" w:space="0" w:color="auto"/>
            </w:tcBorders>
            <w:noWrap/>
            <w:vAlign w:val="bottom"/>
          </w:tcPr>
          <w:p w14:paraId="33C494B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38.250.000</w:t>
            </w:r>
          </w:p>
        </w:tc>
        <w:tc>
          <w:tcPr>
            <w:tcW w:w="2015" w:type="dxa"/>
            <w:tcBorders>
              <w:top w:val="single" w:sz="6" w:space="0" w:color="auto"/>
              <w:left w:val="single" w:sz="6" w:space="0" w:color="auto"/>
              <w:bottom w:val="single" w:sz="4" w:space="0" w:color="auto"/>
              <w:right w:val="single" w:sz="6" w:space="0" w:color="auto"/>
            </w:tcBorders>
            <w:noWrap/>
            <w:vAlign w:val="bottom"/>
          </w:tcPr>
          <w:p w14:paraId="17891A2D"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2025.02.19</w:t>
            </w:r>
          </w:p>
        </w:tc>
        <w:tc>
          <w:tcPr>
            <w:tcW w:w="1547" w:type="dxa"/>
            <w:tcBorders>
              <w:top w:val="single" w:sz="6" w:space="0" w:color="auto"/>
              <w:left w:val="single" w:sz="6" w:space="0" w:color="auto"/>
              <w:bottom w:val="single" w:sz="4" w:space="0" w:color="auto"/>
              <w:right w:val="single" w:sz="4" w:space="0" w:color="auto"/>
            </w:tcBorders>
            <w:noWrap/>
            <w:vAlign w:val="bottom"/>
          </w:tcPr>
          <w:p w14:paraId="01BDFBF4"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2025.05.21</w:t>
            </w:r>
          </w:p>
        </w:tc>
      </w:tr>
      <w:tr w:rsidR="00FA4F10" w:rsidRPr="008400EC" w14:paraId="65B697E9"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331D6557"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Közműalagút működtetése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09C57F05"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7.000.000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78A69012"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2025.02.28</w:t>
            </w:r>
          </w:p>
        </w:tc>
        <w:tc>
          <w:tcPr>
            <w:tcW w:w="1547" w:type="dxa"/>
            <w:tcBorders>
              <w:top w:val="single" w:sz="6" w:space="0" w:color="auto"/>
              <w:left w:val="single" w:sz="6" w:space="0" w:color="auto"/>
              <w:bottom w:val="single" w:sz="6" w:space="0" w:color="auto"/>
              <w:right w:val="single" w:sz="4" w:space="0" w:color="auto"/>
            </w:tcBorders>
            <w:noWrap/>
            <w:vAlign w:val="bottom"/>
          </w:tcPr>
          <w:p w14:paraId="28F1F7A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2026.02.28</w:t>
            </w:r>
          </w:p>
        </w:tc>
      </w:tr>
      <w:tr w:rsidR="00FA4F10" w:rsidRPr="008400EC" w14:paraId="42CCD8D9"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28EEA21C"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Közvilágítás karbantartás</w:t>
            </w:r>
          </w:p>
        </w:tc>
        <w:tc>
          <w:tcPr>
            <w:tcW w:w="1669" w:type="dxa"/>
            <w:tcBorders>
              <w:top w:val="single" w:sz="6" w:space="0" w:color="auto"/>
              <w:left w:val="single" w:sz="6" w:space="0" w:color="auto"/>
              <w:bottom w:val="single" w:sz="6" w:space="0" w:color="auto"/>
              <w:right w:val="single" w:sz="6" w:space="0" w:color="auto"/>
            </w:tcBorders>
            <w:noWrap/>
            <w:vAlign w:val="bottom"/>
          </w:tcPr>
          <w:p w14:paraId="65CDC53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10.160.000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2212CB69"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2025.02.28</w:t>
            </w:r>
          </w:p>
        </w:tc>
        <w:tc>
          <w:tcPr>
            <w:tcW w:w="1547" w:type="dxa"/>
            <w:tcBorders>
              <w:top w:val="single" w:sz="6" w:space="0" w:color="auto"/>
              <w:left w:val="single" w:sz="6" w:space="0" w:color="auto"/>
              <w:bottom w:val="single" w:sz="6" w:space="0" w:color="auto"/>
              <w:right w:val="single" w:sz="4" w:space="0" w:color="auto"/>
            </w:tcBorders>
            <w:noWrap/>
            <w:vAlign w:val="bottom"/>
          </w:tcPr>
          <w:p w14:paraId="4612301E"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2026.02.28</w:t>
            </w:r>
          </w:p>
        </w:tc>
      </w:tr>
      <w:tr w:rsidR="00FA4F10" w:rsidRPr="008400EC" w14:paraId="53B4C8DC"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47A7D087"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Térfigyelő rendszer üzemeltetése és karbantartása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0BF7A0C4"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35DF2AE3"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2025.03.31</w:t>
            </w:r>
          </w:p>
        </w:tc>
        <w:tc>
          <w:tcPr>
            <w:tcW w:w="1547" w:type="dxa"/>
            <w:tcBorders>
              <w:top w:val="single" w:sz="6" w:space="0" w:color="auto"/>
              <w:left w:val="single" w:sz="6" w:space="0" w:color="auto"/>
              <w:bottom w:val="single" w:sz="6" w:space="0" w:color="auto"/>
              <w:right w:val="single" w:sz="4" w:space="0" w:color="auto"/>
            </w:tcBorders>
            <w:noWrap/>
            <w:vAlign w:val="bottom"/>
          </w:tcPr>
          <w:p w14:paraId="4D7D1C55"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2026.03.31</w:t>
            </w:r>
          </w:p>
        </w:tc>
      </w:tr>
      <w:tr w:rsidR="00FA4F10" w:rsidRPr="008400EC" w14:paraId="5C84C7AD"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598A93E9"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Közvilágítási hálózat bővítése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3459326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28.187.000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5CEE79D2"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2024.12.20</w:t>
            </w:r>
          </w:p>
        </w:tc>
        <w:tc>
          <w:tcPr>
            <w:tcW w:w="1547" w:type="dxa"/>
            <w:tcBorders>
              <w:top w:val="single" w:sz="6" w:space="0" w:color="auto"/>
              <w:left w:val="single" w:sz="6" w:space="0" w:color="auto"/>
              <w:bottom w:val="single" w:sz="6" w:space="0" w:color="auto"/>
              <w:right w:val="single" w:sz="4" w:space="0" w:color="auto"/>
            </w:tcBorders>
            <w:noWrap/>
            <w:vAlign w:val="bottom"/>
          </w:tcPr>
          <w:p w14:paraId="43C44B2D"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2025.07.15</w:t>
            </w:r>
          </w:p>
        </w:tc>
      </w:tr>
      <w:tr w:rsidR="00FA4F10" w:rsidRPr="008400EC" w14:paraId="56DB2697"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6CED18E1"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Belterületi utak karbantartása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5EE0523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200.000.000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5EBE15B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2025.02.18.</w:t>
            </w:r>
          </w:p>
        </w:tc>
        <w:tc>
          <w:tcPr>
            <w:tcW w:w="1547" w:type="dxa"/>
            <w:tcBorders>
              <w:top w:val="single" w:sz="6" w:space="0" w:color="auto"/>
              <w:left w:val="single" w:sz="6" w:space="0" w:color="auto"/>
              <w:bottom w:val="single" w:sz="6" w:space="0" w:color="auto"/>
              <w:right w:val="single" w:sz="4" w:space="0" w:color="auto"/>
            </w:tcBorders>
            <w:noWrap/>
            <w:vAlign w:val="bottom"/>
          </w:tcPr>
          <w:p w14:paraId="3D53E73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2025.12.31.</w:t>
            </w:r>
          </w:p>
        </w:tc>
      </w:tr>
      <w:tr w:rsidR="00FA4F10" w:rsidRPr="008400EC" w14:paraId="5F7C7F19"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30644C5E"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Jelzőlámpák üzemeltetése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12D2800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13.500.000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30854F4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2025.04.25</w:t>
            </w:r>
          </w:p>
        </w:tc>
        <w:tc>
          <w:tcPr>
            <w:tcW w:w="1547" w:type="dxa"/>
            <w:tcBorders>
              <w:top w:val="single" w:sz="6" w:space="0" w:color="auto"/>
              <w:left w:val="single" w:sz="6" w:space="0" w:color="auto"/>
              <w:bottom w:val="single" w:sz="6" w:space="0" w:color="auto"/>
              <w:right w:val="single" w:sz="4" w:space="0" w:color="auto"/>
            </w:tcBorders>
            <w:noWrap/>
            <w:vAlign w:val="bottom"/>
          </w:tcPr>
          <w:p w14:paraId="053F1104"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2026.04.30</w:t>
            </w:r>
          </w:p>
        </w:tc>
      </w:tr>
      <w:tr w:rsidR="00FA4F10" w:rsidRPr="008400EC" w14:paraId="7E77A6E2"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4624C836"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Jelzőlámpák javítása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0C218933"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4.500.000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7D992B3C"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2025.04.28</w:t>
            </w:r>
          </w:p>
        </w:tc>
        <w:tc>
          <w:tcPr>
            <w:tcW w:w="1547" w:type="dxa"/>
            <w:tcBorders>
              <w:top w:val="single" w:sz="6" w:space="0" w:color="auto"/>
              <w:left w:val="single" w:sz="6" w:space="0" w:color="auto"/>
              <w:bottom w:val="single" w:sz="6" w:space="0" w:color="auto"/>
              <w:right w:val="single" w:sz="4" w:space="0" w:color="auto"/>
            </w:tcBorders>
            <w:noWrap/>
            <w:vAlign w:val="bottom"/>
          </w:tcPr>
          <w:p w14:paraId="781CA876"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2026.04.30</w:t>
            </w:r>
          </w:p>
        </w:tc>
      </w:tr>
      <w:tr w:rsidR="00FA4F10" w:rsidRPr="008400EC" w14:paraId="50825C73"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4F4A1B38"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Burkolati jelek festése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69031B9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15.240.000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37457CEB"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2024.06.02.</w:t>
            </w:r>
          </w:p>
        </w:tc>
        <w:tc>
          <w:tcPr>
            <w:tcW w:w="1547" w:type="dxa"/>
            <w:tcBorders>
              <w:top w:val="single" w:sz="6" w:space="0" w:color="auto"/>
              <w:left w:val="single" w:sz="6" w:space="0" w:color="auto"/>
              <w:bottom w:val="single" w:sz="6" w:space="0" w:color="auto"/>
              <w:right w:val="single" w:sz="4" w:space="0" w:color="auto"/>
            </w:tcBorders>
            <w:noWrap/>
            <w:vAlign w:val="bottom"/>
          </w:tcPr>
          <w:p w14:paraId="7FD604C8"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2026.05.31.</w:t>
            </w:r>
          </w:p>
        </w:tc>
      </w:tr>
      <w:tr w:rsidR="00FA4F10" w:rsidRPr="008400EC" w14:paraId="1819102B"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342181EB"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Táblák, úttartozékok, valamint egyéb műtárgyak fenntartása, karbantartása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0481DB8F"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17.780.000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04D09F7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2025.05.21.</w:t>
            </w:r>
          </w:p>
        </w:tc>
        <w:tc>
          <w:tcPr>
            <w:tcW w:w="1547" w:type="dxa"/>
            <w:tcBorders>
              <w:top w:val="single" w:sz="6" w:space="0" w:color="auto"/>
              <w:left w:val="single" w:sz="6" w:space="0" w:color="auto"/>
              <w:bottom w:val="single" w:sz="6" w:space="0" w:color="auto"/>
              <w:right w:val="single" w:sz="4" w:space="0" w:color="auto"/>
            </w:tcBorders>
            <w:noWrap/>
            <w:vAlign w:val="bottom"/>
          </w:tcPr>
          <w:p w14:paraId="5283747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2026.05.31.</w:t>
            </w:r>
          </w:p>
        </w:tc>
      </w:tr>
      <w:tr w:rsidR="00FA4F10" w:rsidRPr="008400EC" w14:paraId="0D29A0BB"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148E07E8"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Aluljárók csapadékvíz átemelőinek üzemeltetése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27D2114B"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1.500.000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40EE450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2025.10.31.</w:t>
            </w:r>
          </w:p>
        </w:tc>
        <w:tc>
          <w:tcPr>
            <w:tcW w:w="1547" w:type="dxa"/>
            <w:tcBorders>
              <w:top w:val="single" w:sz="6" w:space="0" w:color="auto"/>
              <w:left w:val="single" w:sz="6" w:space="0" w:color="auto"/>
              <w:bottom w:val="single" w:sz="6" w:space="0" w:color="auto"/>
              <w:right w:val="single" w:sz="4" w:space="0" w:color="auto"/>
            </w:tcBorders>
            <w:noWrap/>
            <w:vAlign w:val="bottom"/>
          </w:tcPr>
          <w:p w14:paraId="0FDC2FFC"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2025.11.28.</w:t>
            </w:r>
          </w:p>
        </w:tc>
      </w:tr>
      <w:tr w:rsidR="00FA4F10" w:rsidRPr="008400EC" w14:paraId="154D3529"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1107D2AB"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Csapadékcsatornák üzemeltetési szolgáltatásai</w:t>
            </w:r>
          </w:p>
        </w:tc>
        <w:tc>
          <w:tcPr>
            <w:tcW w:w="1669" w:type="dxa"/>
            <w:tcBorders>
              <w:top w:val="single" w:sz="6" w:space="0" w:color="auto"/>
              <w:left w:val="single" w:sz="6" w:space="0" w:color="auto"/>
              <w:bottom w:val="single" w:sz="6" w:space="0" w:color="auto"/>
              <w:right w:val="single" w:sz="6" w:space="0" w:color="auto"/>
            </w:tcBorders>
            <w:noWrap/>
            <w:vAlign w:val="bottom"/>
          </w:tcPr>
          <w:p w14:paraId="7429AE74"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25.000.000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7E168B2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2025.10.31.</w:t>
            </w:r>
          </w:p>
        </w:tc>
        <w:tc>
          <w:tcPr>
            <w:tcW w:w="1547" w:type="dxa"/>
            <w:tcBorders>
              <w:top w:val="single" w:sz="6" w:space="0" w:color="auto"/>
              <w:left w:val="single" w:sz="6" w:space="0" w:color="auto"/>
              <w:bottom w:val="single" w:sz="6" w:space="0" w:color="auto"/>
              <w:right w:val="single" w:sz="4" w:space="0" w:color="auto"/>
            </w:tcBorders>
            <w:noWrap/>
            <w:vAlign w:val="bottom"/>
          </w:tcPr>
          <w:p w14:paraId="41E5507A"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2025.11.28.</w:t>
            </w:r>
          </w:p>
        </w:tc>
      </w:tr>
      <w:tr w:rsidR="00FA4F10" w:rsidRPr="008400EC" w14:paraId="17820C3A"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4DFD1B65"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Veszprémi árkok javítása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0210BFB2"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16.000.000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5796C683"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2025.10.31.</w:t>
            </w:r>
          </w:p>
        </w:tc>
        <w:tc>
          <w:tcPr>
            <w:tcW w:w="1547" w:type="dxa"/>
            <w:tcBorders>
              <w:top w:val="single" w:sz="6" w:space="0" w:color="auto"/>
              <w:left w:val="single" w:sz="6" w:space="0" w:color="auto"/>
              <w:bottom w:val="single" w:sz="6" w:space="0" w:color="auto"/>
              <w:right w:val="single" w:sz="4" w:space="0" w:color="auto"/>
            </w:tcBorders>
            <w:noWrap/>
            <w:vAlign w:val="bottom"/>
          </w:tcPr>
          <w:p w14:paraId="4E4A67EF"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2026.05.30.</w:t>
            </w:r>
          </w:p>
        </w:tc>
      </w:tr>
      <w:tr w:rsidR="00FA4F10" w:rsidRPr="008400EC" w14:paraId="58305711"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731BBCB9"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Veszprém város csapadékvíz elvezető hálózatának üzemeltetésével kapcsolatos szakértői feladatok ellátása</w:t>
            </w:r>
          </w:p>
        </w:tc>
        <w:tc>
          <w:tcPr>
            <w:tcW w:w="1669" w:type="dxa"/>
            <w:tcBorders>
              <w:top w:val="single" w:sz="6" w:space="0" w:color="auto"/>
              <w:left w:val="single" w:sz="6" w:space="0" w:color="auto"/>
              <w:bottom w:val="single" w:sz="6" w:space="0" w:color="auto"/>
              <w:right w:val="single" w:sz="6" w:space="0" w:color="auto"/>
            </w:tcBorders>
            <w:noWrap/>
            <w:vAlign w:val="bottom"/>
          </w:tcPr>
          <w:p w14:paraId="0A23F321"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2032FE73"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2025.10.31.</w:t>
            </w:r>
          </w:p>
        </w:tc>
        <w:tc>
          <w:tcPr>
            <w:tcW w:w="1547" w:type="dxa"/>
            <w:tcBorders>
              <w:top w:val="single" w:sz="6" w:space="0" w:color="auto"/>
              <w:left w:val="single" w:sz="6" w:space="0" w:color="auto"/>
              <w:bottom w:val="single" w:sz="6" w:space="0" w:color="auto"/>
              <w:right w:val="single" w:sz="4" w:space="0" w:color="auto"/>
            </w:tcBorders>
            <w:noWrap/>
            <w:vAlign w:val="bottom"/>
          </w:tcPr>
          <w:p w14:paraId="5F5843DD"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2026.05.31.</w:t>
            </w:r>
          </w:p>
        </w:tc>
      </w:tr>
      <w:tr w:rsidR="00FA4F10" w:rsidRPr="008400EC" w14:paraId="5E4869B6" w14:textId="77777777" w:rsidTr="003873CB">
        <w:trPr>
          <w:trHeight w:val="299"/>
          <w:jc w:val="center"/>
        </w:trPr>
        <w:tc>
          <w:tcPr>
            <w:tcW w:w="4835" w:type="dxa"/>
            <w:tcBorders>
              <w:top w:val="single" w:sz="6" w:space="0" w:color="auto"/>
              <w:left w:val="single" w:sz="4" w:space="0" w:color="auto"/>
              <w:bottom w:val="single" w:sz="6" w:space="0" w:color="auto"/>
              <w:right w:val="single" w:sz="6" w:space="0" w:color="auto"/>
            </w:tcBorders>
            <w:noWrap/>
            <w:vAlign w:val="bottom"/>
          </w:tcPr>
          <w:p w14:paraId="51890296" w14:textId="77777777" w:rsidR="00FA4F10" w:rsidRPr="008400EC" w:rsidRDefault="00FA4F10" w:rsidP="003873CB">
            <w:pPr>
              <w:spacing w:after="0" w:line="240" w:lineRule="auto"/>
              <w:jc w:val="both"/>
              <w:rPr>
                <w:rFonts w:ascii="Tahoma" w:hAnsi="Tahoma" w:cs="Tahoma"/>
                <w:color w:val="000000" w:themeColor="text1"/>
                <w:sz w:val="24"/>
                <w:szCs w:val="24"/>
              </w:rPr>
            </w:pPr>
            <w:r w:rsidRPr="008400EC">
              <w:rPr>
                <w:rFonts w:ascii="Tahoma" w:hAnsi="Tahoma" w:cs="Tahoma"/>
                <w:color w:val="000000" w:themeColor="text1"/>
                <w:sz w:val="24"/>
                <w:szCs w:val="24"/>
              </w:rPr>
              <w:t>Benedek-hegy sziklafal kőhullás megszüntetése</w:t>
            </w:r>
          </w:p>
        </w:tc>
        <w:tc>
          <w:tcPr>
            <w:tcW w:w="1669" w:type="dxa"/>
            <w:tcBorders>
              <w:top w:val="single" w:sz="6" w:space="0" w:color="auto"/>
              <w:left w:val="single" w:sz="6" w:space="0" w:color="auto"/>
              <w:bottom w:val="single" w:sz="6" w:space="0" w:color="auto"/>
              <w:right w:val="single" w:sz="6" w:space="0" w:color="auto"/>
            </w:tcBorders>
            <w:noWrap/>
            <w:vAlign w:val="bottom"/>
          </w:tcPr>
          <w:p w14:paraId="1035256A" w14:textId="77777777" w:rsidR="00FA4F10" w:rsidRPr="008400EC" w:rsidRDefault="00FA4F10" w:rsidP="003873CB">
            <w:pPr>
              <w:spacing w:after="0" w:line="240" w:lineRule="auto"/>
              <w:jc w:val="right"/>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1.300.000</w:t>
            </w:r>
          </w:p>
        </w:tc>
        <w:tc>
          <w:tcPr>
            <w:tcW w:w="2015" w:type="dxa"/>
            <w:tcBorders>
              <w:top w:val="single" w:sz="6" w:space="0" w:color="auto"/>
              <w:left w:val="single" w:sz="6" w:space="0" w:color="auto"/>
              <w:bottom w:val="single" w:sz="6" w:space="0" w:color="auto"/>
              <w:right w:val="single" w:sz="6" w:space="0" w:color="auto"/>
            </w:tcBorders>
            <w:noWrap/>
            <w:vAlign w:val="bottom"/>
          </w:tcPr>
          <w:p w14:paraId="61E8FCB7"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2025.08.08</w:t>
            </w:r>
          </w:p>
        </w:tc>
        <w:tc>
          <w:tcPr>
            <w:tcW w:w="1547" w:type="dxa"/>
            <w:tcBorders>
              <w:top w:val="single" w:sz="6" w:space="0" w:color="auto"/>
              <w:left w:val="single" w:sz="6" w:space="0" w:color="auto"/>
              <w:bottom w:val="single" w:sz="6" w:space="0" w:color="auto"/>
              <w:right w:val="single" w:sz="4" w:space="0" w:color="auto"/>
            </w:tcBorders>
            <w:noWrap/>
            <w:vAlign w:val="bottom"/>
          </w:tcPr>
          <w:p w14:paraId="4233F4F0" w14:textId="77777777" w:rsidR="00FA4F10" w:rsidRPr="008400EC" w:rsidRDefault="00FA4F10" w:rsidP="003873CB">
            <w:pPr>
              <w:spacing w:after="0" w:line="240" w:lineRule="auto"/>
              <w:jc w:val="center"/>
              <w:rPr>
                <w:rFonts w:ascii="Tahoma" w:eastAsia="Times New Roman" w:hAnsi="Tahoma" w:cs="Tahoma"/>
                <w:color w:val="000000" w:themeColor="text1"/>
                <w:sz w:val="24"/>
                <w:szCs w:val="24"/>
                <w:lang w:eastAsia="hu-HU"/>
              </w:rPr>
            </w:pPr>
            <w:r w:rsidRPr="008400EC">
              <w:rPr>
                <w:rFonts w:ascii="Tahoma" w:eastAsia="Times New Roman" w:hAnsi="Tahoma" w:cs="Tahoma"/>
                <w:color w:val="000000" w:themeColor="text1"/>
                <w:sz w:val="24"/>
                <w:szCs w:val="24"/>
                <w:lang w:eastAsia="hu-HU"/>
              </w:rPr>
              <w:t>2025.09.15</w:t>
            </w:r>
          </w:p>
        </w:tc>
      </w:tr>
    </w:tbl>
    <w:p w14:paraId="1B0C52BF" w14:textId="77777777" w:rsidR="00FA4F10" w:rsidRDefault="00FA4F10" w:rsidP="00FA4F10">
      <w:pPr>
        <w:spacing w:after="0" w:line="240" w:lineRule="auto"/>
        <w:rPr>
          <w:color w:val="000000" w:themeColor="text1"/>
        </w:rPr>
      </w:pPr>
    </w:p>
    <w:p w14:paraId="42CF24E1" w14:textId="77777777" w:rsidR="00FA4F10" w:rsidRDefault="00FA4F10" w:rsidP="00FA4F10">
      <w:pPr>
        <w:spacing w:after="0" w:line="240" w:lineRule="auto"/>
        <w:jc w:val="both"/>
        <w:rPr>
          <w:rFonts w:ascii="Tahoma" w:eastAsia="Times New Roman" w:hAnsi="Tahoma" w:cs="Tahoma"/>
          <w:sz w:val="24"/>
          <w:szCs w:val="24"/>
          <w:u w:val="single"/>
          <w:lang w:eastAsia="hu-HU"/>
        </w:rPr>
      </w:pPr>
      <w:r w:rsidRPr="00BD05CA">
        <w:rPr>
          <w:rFonts w:ascii="Tahoma" w:eastAsia="Times New Roman" w:hAnsi="Tahoma" w:cs="Tahoma"/>
          <w:sz w:val="24"/>
          <w:szCs w:val="24"/>
          <w:u w:val="single"/>
          <w:lang w:eastAsia="hu-HU"/>
        </w:rPr>
        <w:t>Műszaki Nyilvántartó Csoport</w:t>
      </w:r>
    </w:p>
    <w:p w14:paraId="1FC6AE1F" w14:textId="77777777" w:rsidR="00FA4F10" w:rsidRPr="00BD05CA" w:rsidRDefault="00FA4F10" w:rsidP="00FA4F10">
      <w:pPr>
        <w:spacing w:after="0" w:line="240" w:lineRule="auto"/>
        <w:jc w:val="both"/>
        <w:rPr>
          <w:rFonts w:ascii="Tahoma" w:hAnsi="Tahoma" w:cs="Tahoma"/>
          <w:sz w:val="24"/>
          <w:szCs w:val="24"/>
          <w:u w:val="single"/>
        </w:rPr>
      </w:pPr>
    </w:p>
    <w:p w14:paraId="2412A1B2"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bCs/>
          <w:sz w:val="24"/>
          <w:szCs w:val="24"/>
          <w:lang w:eastAsia="hu-HU"/>
        </w:rPr>
        <w:t>A Csoport négy fő teljes munkaidőben dolgozó munkatárssal látja el feladatait.</w:t>
      </w:r>
    </w:p>
    <w:p w14:paraId="79D1F99C"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0761CE9C"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1 fő csoportvezető</w:t>
      </w:r>
    </w:p>
    <w:p w14:paraId="4E3FF0BE"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2 fő műszaki ügyintéző</w:t>
      </w:r>
    </w:p>
    <w:p w14:paraId="06037A1A"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1 fő nyilvántartó ügyintéző</w:t>
      </w:r>
    </w:p>
    <w:p w14:paraId="4E6FD916"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33E81030"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Műszaki Nyilvántartó Csoport feladatköre</w:t>
      </w:r>
    </w:p>
    <w:p w14:paraId="68C1CA31"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6D76A1F3" w14:textId="77777777" w:rsidR="00FA4F10" w:rsidRPr="00BD05CA" w:rsidRDefault="00FA4F10" w:rsidP="00FA4F10">
      <w:pPr>
        <w:numPr>
          <w:ilvl w:val="0"/>
          <w:numId w:val="14"/>
        </w:numPr>
        <w:spacing w:after="0" w:line="240" w:lineRule="auto"/>
        <w:ind w:left="709" w:hanging="283"/>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 xml:space="preserve">a központi közműnyilvántartás, alap és közmű digitális térkép vezetése, tervtár kezelése, önkormányzati ingatlanvagyon kataszter vezetése, </w:t>
      </w:r>
    </w:p>
    <w:p w14:paraId="7B2FD38C" w14:textId="77777777" w:rsidR="00FA4F10" w:rsidRPr="00BD05CA" w:rsidRDefault="00FA4F10" w:rsidP="00FA4F10">
      <w:pPr>
        <w:numPr>
          <w:ilvl w:val="0"/>
          <w:numId w:val="14"/>
        </w:numPr>
        <w:spacing w:after="0" w:line="240" w:lineRule="auto"/>
        <w:ind w:left="709" w:hanging="283"/>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gondoskodik a térinformatikai rendszer működtetéséről, az ezzel kapcsolatos feladatokat ellátja,</w:t>
      </w:r>
    </w:p>
    <w:p w14:paraId="74D38DD4" w14:textId="77777777" w:rsidR="00FA4F10" w:rsidRPr="00BD05CA" w:rsidRDefault="00FA4F10" w:rsidP="00FA4F10">
      <w:pPr>
        <w:numPr>
          <w:ilvl w:val="0"/>
          <w:numId w:val="14"/>
        </w:numPr>
        <w:spacing w:after="0" w:line="240" w:lineRule="auto"/>
        <w:ind w:left="709" w:hanging="283"/>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ellátja az E-közművel kapcsolatos adatszolgáltatási feladatokat,</w:t>
      </w:r>
    </w:p>
    <w:p w14:paraId="72F4F479" w14:textId="77777777" w:rsidR="00FA4F10" w:rsidRPr="00BD05CA" w:rsidRDefault="00FA4F10" w:rsidP="00FA4F10">
      <w:pPr>
        <w:numPr>
          <w:ilvl w:val="0"/>
          <w:numId w:val="14"/>
        </w:numPr>
        <w:spacing w:after="0" w:line="240" w:lineRule="auto"/>
        <w:ind w:left="709" w:hanging="283"/>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ellátja a címképzéssel kapcsolatos feladatokat,</w:t>
      </w:r>
    </w:p>
    <w:p w14:paraId="3A53CCE7" w14:textId="77777777" w:rsidR="00FA4F10" w:rsidRPr="00BD05CA" w:rsidRDefault="00FA4F10" w:rsidP="00FA4F10">
      <w:pPr>
        <w:numPr>
          <w:ilvl w:val="0"/>
          <w:numId w:val="14"/>
        </w:numPr>
        <w:spacing w:after="0" w:line="240" w:lineRule="auto"/>
        <w:ind w:left="709" w:hanging="283"/>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közterületek elnevezésével kapcsolatosan ellátja az Utcanévi Munkacsoport titkári teendőit.</w:t>
      </w:r>
    </w:p>
    <w:p w14:paraId="3BE89901" w14:textId="77777777" w:rsidR="00FA4F10" w:rsidRPr="00BD05CA" w:rsidRDefault="00FA4F10" w:rsidP="00FA4F10">
      <w:pPr>
        <w:spacing w:after="0" w:line="240" w:lineRule="auto"/>
        <w:jc w:val="both"/>
        <w:rPr>
          <w:rFonts w:ascii="Tahoma" w:eastAsia="Times New Roman" w:hAnsi="Tahoma" w:cs="Tahoma"/>
          <w:b/>
          <w:i/>
          <w:sz w:val="24"/>
          <w:szCs w:val="24"/>
          <w:lang w:eastAsia="hu-HU"/>
        </w:rPr>
      </w:pPr>
    </w:p>
    <w:p w14:paraId="65428218"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Térinformatikai rendszer</w:t>
      </w:r>
    </w:p>
    <w:p w14:paraId="4385BE8A" w14:textId="77777777" w:rsidR="00FA4F10" w:rsidRPr="00BD05CA" w:rsidRDefault="00FA4F10" w:rsidP="00FA4F10">
      <w:pPr>
        <w:spacing w:after="0" w:line="240" w:lineRule="auto"/>
        <w:jc w:val="both"/>
        <w:rPr>
          <w:rFonts w:ascii="Tahoma" w:eastAsia="Times New Roman" w:hAnsi="Tahoma" w:cs="Tahoma"/>
          <w:b/>
          <w:i/>
          <w:sz w:val="24"/>
          <w:szCs w:val="24"/>
          <w:lang w:eastAsia="hu-HU"/>
        </w:rPr>
      </w:pPr>
    </w:p>
    <w:p w14:paraId="7CEB9C94" w14:textId="77777777" w:rsidR="00FA4F10" w:rsidRPr="00875B90" w:rsidRDefault="00FA4F10" w:rsidP="00FA4F10">
      <w:pPr>
        <w:spacing w:after="0" w:line="240" w:lineRule="auto"/>
        <w:jc w:val="both"/>
        <w:rPr>
          <w:rFonts w:ascii="Tahoma" w:eastAsia="Times New Roman" w:hAnsi="Tahoma" w:cs="Tahoma"/>
          <w:i/>
          <w:sz w:val="24"/>
          <w:szCs w:val="24"/>
          <w:lang w:eastAsia="hu-HU"/>
        </w:rPr>
      </w:pPr>
      <w:r w:rsidRPr="00875B90">
        <w:rPr>
          <w:rFonts w:ascii="Tahoma" w:eastAsia="Times New Roman" w:hAnsi="Tahoma" w:cs="Tahoma"/>
          <w:i/>
          <w:sz w:val="24"/>
          <w:szCs w:val="24"/>
          <w:lang w:eastAsia="hu-HU"/>
        </w:rPr>
        <w:t>A térinformatikai rendszer előnyei:</w:t>
      </w:r>
    </w:p>
    <w:p w14:paraId="75E2E1E8"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Az ingatlanokhoz tartozó összes információ egyszerűen elérhető, a naprakész adatok jól átlátható és könnyen kezelhető rendszerben állnak rendelkezésre.</w:t>
      </w:r>
    </w:p>
    <w:p w14:paraId="1C018322"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 xml:space="preserve">Pontos és gyors adatszolgáltatás az Önkormányzat ingatlanvagyonát érintő vezetői döntések előkészítéséhez. </w:t>
      </w:r>
    </w:p>
    <w:p w14:paraId="011080F4"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Tervezési feladatok elősegítése, adatszolgáltatás önkormányzati beruházásokhoz.</w:t>
      </w:r>
    </w:p>
    <w:p w14:paraId="712FBCB2"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pillanatok alatti adatelérés meggyorsítja, a jól átlátható tartalom pontosabbá teszi az ügyfélkezelést, megkönnyíti az ügyintézők munkáját (tetszőleges lekérdezések, kigyűjtések, nyomtatás stb.).</w:t>
      </w:r>
    </w:p>
    <w:p w14:paraId="4F66F160"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 xml:space="preserve">Egyszerű cím és helyrajzi szám szerinti keresést tesz lehetővé. </w:t>
      </w:r>
    </w:p>
    <w:p w14:paraId="3B46C6DE"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 xml:space="preserve">Egyszerű kezelhetősége miatt, felhasználói oldalon betanítást nem igényel. </w:t>
      </w:r>
    </w:p>
    <w:p w14:paraId="25480812" w14:textId="77777777" w:rsidR="00FA4F10" w:rsidRPr="00BD05CA" w:rsidRDefault="00FA4F10" w:rsidP="00FA4F10">
      <w:pPr>
        <w:numPr>
          <w:ilvl w:val="0"/>
          <w:numId w:val="15"/>
        </w:numPr>
        <w:spacing w:after="0" w:line="240" w:lineRule="auto"/>
        <w:contextualSpacing/>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Megkönnyíti a közterületi, zöldfelületi gazdálkodási tevékenységet a VKSZ Zrt. számára.</w:t>
      </w:r>
    </w:p>
    <w:p w14:paraId="576A50B6" w14:textId="77777777" w:rsidR="00FA4F10" w:rsidRDefault="00FA4F10" w:rsidP="00FA4F10">
      <w:pPr>
        <w:spacing w:after="0" w:line="240" w:lineRule="auto"/>
        <w:jc w:val="both"/>
        <w:rPr>
          <w:rFonts w:ascii="Tahoma" w:eastAsia="Times New Roman" w:hAnsi="Tahoma" w:cs="Tahoma"/>
          <w:i/>
          <w:sz w:val="24"/>
          <w:szCs w:val="24"/>
          <w:lang w:eastAsia="hu-HU"/>
        </w:rPr>
      </w:pPr>
    </w:p>
    <w:p w14:paraId="24A73C79" w14:textId="77777777" w:rsidR="00FA4F10" w:rsidRPr="00875B90" w:rsidRDefault="00FA4F10" w:rsidP="00FA4F10">
      <w:pPr>
        <w:spacing w:after="0" w:line="240" w:lineRule="auto"/>
        <w:jc w:val="both"/>
        <w:rPr>
          <w:rFonts w:ascii="Tahoma" w:eastAsia="Times New Roman" w:hAnsi="Tahoma" w:cs="Tahoma"/>
          <w:i/>
          <w:sz w:val="24"/>
          <w:szCs w:val="24"/>
          <w:lang w:eastAsia="hu-HU"/>
        </w:rPr>
      </w:pPr>
      <w:r w:rsidRPr="00875B90">
        <w:rPr>
          <w:rFonts w:ascii="Tahoma" w:eastAsia="Times New Roman" w:hAnsi="Tahoma" w:cs="Tahoma"/>
          <w:i/>
          <w:sz w:val="24"/>
          <w:szCs w:val="24"/>
          <w:lang w:eastAsia="hu-HU"/>
        </w:rPr>
        <w:t>Veszprém Megyei Jogú Város Polgármesteri Hivatalában működő térinformatikai rendszer főbb elemei:</w:t>
      </w:r>
    </w:p>
    <w:p w14:paraId="3EC7A614" w14:textId="77777777" w:rsidR="00FA4F10" w:rsidRPr="00BD05CA" w:rsidRDefault="00FA4F10" w:rsidP="00FA4F10">
      <w:pPr>
        <w:numPr>
          <w:ilvl w:val="0"/>
          <w:numId w:val="16"/>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DAT (földhivatali alaptérkép),</w:t>
      </w:r>
    </w:p>
    <w:p w14:paraId="0C3B28FB" w14:textId="77777777" w:rsidR="00FA4F10" w:rsidRPr="00BD05CA" w:rsidRDefault="00FA4F10" w:rsidP="00FA4F10">
      <w:pPr>
        <w:numPr>
          <w:ilvl w:val="0"/>
          <w:numId w:val="16"/>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 xml:space="preserve">szabályozási terv, </w:t>
      </w:r>
    </w:p>
    <w:p w14:paraId="549FE53F" w14:textId="77777777" w:rsidR="00FA4F10" w:rsidRPr="00BD05CA" w:rsidRDefault="00FA4F10" w:rsidP="00FA4F10">
      <w:pPr>
        <w:numPr>
          <w:ilvl w:val="0"/>
          <w:numId w:val="16"/>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közműhálózatok,</w:t>
      </w:r>
    </w:p>
    <w:p w14:paraId="152A8758" w14:textId="77777777" w:rsidR="00FA4F10" w:rsidRPr="00BD05CA" w:rsidRDefault="00FA4F10" w:rsidP="00FA4F10">
      <w:pPr>
        <w:numPr>
          <w:ilvl w:val="0"/>
          <w:numId w:val="16"/>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ORTOFOTO állomány,</w:t>
      </w:r>
    </w:p>
    <w:p w14:paraId="1B96EC33" w14:textId="77777777" w:rsidR="00FA4F10" w:rsidRPr="00BD05CA" w:rsidRDefault="00FA4F10" w:rsidP="00FA4F10">
      <w:pPr>
        <w:numPr>
          <w:ilvl w:val="0"/>
          <w:numId w:val="16"/>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választási térkép,</w:t>
      </w:r>
    </w:p>
    <w:p w14:paraId="07F020F8" w14:textId="77777777" w:rsidR="00FA4F10" w:rsidRDefault="00FA4F10" w:rsidP="00FA4F10">
      <w:pPr>
        <w:numPr>
          <w:ilvl w:val="0"/>
          <w:numId w:val="16"/>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 xml:space="preserve">A VKSZ Zrt-vel közösen kiépített </w:t>
      </w:r>
      <w:r w:rsidRPr="00BD05CA">
        <w:rPr>
          <w:rFonts w:ascii="Tahoma" w:eastAsia="Times New Roman" w:hAnsi="Tahoma" w:cs="Tahoma"/>
          <w:i/>
          <w:sz w:val="24"/>
          <w:szCs w:val="24"/>
          <w:lang w:eastAsia="hu-HU"/>
        </w:rPr>
        <w:t>Városgazda alrendszer</w:t>
      </w:r>
      <w:r w:rsidRPr="00BD05CA">
        <w:rPr>
          <w:rFonts w:ascii="Tahoma" w:eastAsia="Times New Roman" w:hAnsi="Tahoma" w:cs="Tahoma"/>
          <w:sz w:val="24"/>
          <w:szCs w:val="24"/>
          <w:lang w:eastAsia="hu-HU"/>
        </w:rPr>
        <w:t xml:space="preserve"> moduljai: fizető parkolók, parkok, temetők, közterületi </w:t>
      </w:r>
      <w:r>
        <w:rPr>
          <w:rFonts w:ascii="Tahoma" w:eastAsia="Times New Roman" w:hAnsi="Tahoma" w:cs="Tahoma"/>
          <w:sz w:val="24"/>
          <w:szCs w:val="24"/>
          <w:lang w:eastAsia="hu-HU"/>
        </w:rPr>
        <w:t xml:space="preserve">eszközök, szemetesek, szobrok, </w:t>
      </w:r>
      <w:r w:rsidRPr="00BD05CA">
        <w:rPr>
          <w:rFonts w:ascii="Tahoma" w:eastAsia="Times New Roman" w:hAnsi="Tahoma" w:cs="Tahoma"/>
          <w:sz w:val="24"/>
          <w:szCs w:val="24"/>
          <w:lang w:eastAsia="hu-HU"/>
        </w:rPr>
        <w:t>dísz kutak, síkosság mentesítés, lakossági hulladékürítés, közterület takarítás, közlekedési táblák, burkolati jelek, elektromos berendezések, energetika, közlekedési műtárgyak, kiskertek, fakataszter, közterület használati engedélyek, KRESZ, önkormányzati bérlakások, önkormányzati tulajdonú ingatlanok, reklámberendezések, szabálysértések, védett épületek, vízgazdálkodás, illegális hulladéklerakók, utca – házszámok, burkolatok állapota, útfelújítások, tervezett fejlesztések.</w:t>
      </w:r>
    </w:p>
    <w:p w14:paraId="222D85AA" w14:textId="77777777" w:rsidR="00FA4F10" w:rsidRPr="00BD05CA" w:rsidRDefault="00FA4F10" w:rsidP="00FA4F10">
      <w:pPr>
        <w:spacing w:after="0" w:line="240" w:lineRule="auto"/>
        <w:ind w:left="720"/>
        <w:jc w:val="both"/>
        <w:rPr>
          <w:rFonts w:ascii="Tahoma" w:eastAsia="Times New Roman" w:hAnsi="Tahoma" w:cs="Tahoma"/>
          <w:sz w:val="24"/>
          <w:szCs w:val="24"/>
          <w:lang w:eastAsia="hu-HU"/>
        </w:rPr>
      </w:pPr>
    </w:p>
    <w:p w14:paraId="476D8DBE" w14:textId="77777777" w:rsidR="00FA4F10"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térinformatikai rendszert elsősorban városfejlesztési, városüzemeltetési, főépítészi, adóhivatali, vagyongazdálkodási feladatok támogatására használjuk. A rendszer a Polgármesteri Hivatalon belül minden kolléga számára elérhető különböző jogosultsági szinteken.</w:t>
      </w:r>
    </w:p>
    <w:p w14:paraId="50E39AB3"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46B2955A"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térinformatikai rendszer működtetésével, E-közművel kapcsolatos adatszolgáltatási feladatokat megbízási szerződés keretében külső vállalkozó látja el.</w:t>
      </w:r>
    </w:p>
    <w:p w14:paraId="4C186CBF"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6010A710" w14:textId="77777777" w:rsidR="00FA4F10" w:rsidRPr="00BD05CA"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térinformatikai rendszerrel kapcsolatosan 202</w:t>
      </w:r>
      <w:r>
        <w:rPr>
          <w:rFonts w:ascii="Tahoma" w:eastAsia="Times New Roman" w:hAnsi="Tahoma" w:cs="Tahoma"/>
          <w:sz w:val="24"/>
          <w:szCs w:val="24"/>
          <w:lang w:eastAsia="hu-HU"/>
        </w:rPr>
        <w:t>5</w:t>
      </w:r>
      <w:r w:rsidRPr="00BD05CA">
        <w:rPr>
          <w:rFonts w:ascii="Tahoma" w:eastAsia="Times New Roman" w:hAnsi="Tahoma" w:cs="Tahoma"/>
          <w:sz w:val="24"/>
          <w:szCs w:val="24"/>
          <w:lang w:eastAsia="hu-HU"/>
        </w:rPr>
        <w:t>. évben az alábbi feladatok valósultak meg:</w:t>
      </w:r>
    </w:p>
    <w:p w14:paraId="79E5FC2E" w14:textId="77777777" w:rsidR="00FA4F10" w:rsidRPr="00BD05CA" w:rsidRDefault="00FA4F10" w:rsidP="00FA4F10">
      <w:pPr>
        <w:numPr>
          <w:ilvl w:val="0"/>
          <w:numId w:val="17"/>
        </w:numPr>
        <w:spacing w:after="0" w:line="240" w:lineRule="auto"/>
        <w:ind w:left="720"/>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Az önkormányzati beruházásokat követően a</w:t>
      </w:r>
      <w:r>
        <w:rPr>
          <w:rFonts w:ascii="Tahoma" w:eastAsia="Times New Roman" w:hAnsi="Tahoma" w:cs="Tahoma"/>
          <w:sz w:val="24"/>
          <w:szCs w:val="24"/>
          <w:lang w:eastAsia="hu-HU"/>
        </w:rPr>
        <w:t>z elkészült</w:t>
      </w:r>
      <w:r w:rsidRPr="00BD05CA">
        <w:rPr>
          <w:rFonts w:ascii="Tahoma" w:eastAsia="Times New Roman" w:hAnsi="Tahoma" w:cs="Tahoma"/>
          <w:sz w:val="24"/>
          <w:szCs w:val="24"/>
          <w:lang w:eastAsia="hu-HU"/>
        </w:rPr>
        <w:t xml:space="preserve"> geodéziai megvalósulási tervek beillesztésre kerülnek </w:t>
      </w:r>
      <w:r>
        <w:rPr>
          <w:rFonts w:ascii="Tahoma" w:eastAsia="Times New Roman" w:hAnsi="Tahoma" w:cs="Tahoma"/>
          <w:sz w:val="24"/>
          <w:szCs w:val="24"/>
          <w:lang w:eastAsia="hu-HU"/>
        </w:rPr>
        <w:t>a közmű alaptérkép</w:t>
      </w:r>
      <w:r w:rsidRPr="00BD05CA">
        <w:rPr>
          <w:rFonts w:ascii="Tahoma" w:eastAsia="Times New Roman" w:hAnsi="Tahoma" w:cs="Tahoma"/>
          <w:sz w:val="24"/>
          <w:szCs w:val="24"/>
          <w:lang w:eastAsia="hu-HU"/>
        </w:rPr>
        <w:t xml:space="preserve"> digitális állományába, illetve a változások ezzel egyidejűleg megjelennek a térinformatikai rendszerben is, ezáltal a Polgármesteri Hivatal dolgozói számára elérhetőek a naprakész adatok. 202</w:t>
      </w:r>
      <w:r>
        <w:rPr>
          <w:rFonts w:ascii="Tahoma" w:eastAsia="Times New Roman" w:hAnsi="Tahoma" w:cs="Tahoma"/>
          <w:sz w:val="24"/>
          <w:szCs w:val="24"/>
          <w:lang w:eastAsia="hu-HU"/>
        </w:rPr>
        <w:t>5. évben számos út burkolata</w:t>
      </w:r>
      <w:r w:rsidRPr="00BD05CA">
        <w:rPr>
          <w:rFonts w:ascii="Tahoma" w:eastAsia="Times New Roman" w:hAnsi="Tahoma" w:cs="Tahoma"/>
          <w:sz w:val="24"/>
          <w:szCs w:val="24"/>
          <w:lang w:eastAsia="hu-HU"/>
        </w:rPr>
        <w:t xml:space="preserve"> megújult.</w:t>
      </w:r>
    </w:p>
    <w:p w14:paraId="07087C15" w14:textId="77777777" w:rsidR="00FA4F10" w:rsidRDefault="00FA4F10" w:rsidP="00FA4F10">
      <w:pPr>
        <w:numPr>
          <w:ilvl w:val="0"/>
          <w:numId w:val="17"/>
        </w:numPr>
        <w:spacing w:after="0" w:line="240" w:lineRule="auto"/>
        <w:ind w:left="720"/>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„rendezési terv” a térinformatikai rendszerben is megjelenítésre került. Az évközi módosítások folyamatos átvezetésével a naprakész állapot biztosított.</w:t>
      </w:r>
    </w:p>
    <w:p w14:paraId="6B8CDF68" w14:textId="77777777" w:rsidR="00FA4F10" w:rsidRDefault="00FA4F10" w:rsidP="00FA4F10">
      <w:pPr>
        <w:numPr>
          <w:ilvl w:val="0"/>
          <w:numId w:val="17"/>
        </w:numPr>
        <w:spacing w:after="0" w:line="240" w:lineRule="auto"/>
        <w:ind w:left="720"/>
        <w:jc w:val="both"/>
        <w:rPr>
          <w:rFonts w:ascii="Tahoma" w:eastAsia="Times New Roman" w:hAnsi="Tahoma" w:cs="Tahoma"/>
          <w:sz w:val="24"/>
          <w:szCs w:val="24"/>
          <w:lang w:eastAsia="hu-HU"/>
        </w:rPr>
      </w:pPr>
      <w:r>
        <w:rPr>
          <w:rFonts w:ascii="Tahoma" w:eastAsia="Times New Roman" w:hAnsi="Tahoma" w:cs="Tahoma"/>
          <w:sz w:val="24"/>
          <w:szCs w:val="24"/>
          <w:lang w:eastAsia="hu-HU"/>
        </w:rPr>
        <w:t>Feltöltésre került a Hídnyilvántartás, amely tartalmazza a közúti hidak korábbi, valamint a legfrissebb Hídvizsgálati jegyzőkönyveit, fényképes dokumentációját.</w:t>
      </w:r>
    </w:p>
    <w:p w14:paraId="16639850" w14:textId="77777777" w:rsidR="00FA4F10" w:rsidRPr="00B56817" w:rsidRDefault="00FA4F10" w:rsidP="00FA4F10">
      <w:pPr>
        <w:numPr>
          <w:ilvl w:val="0"/>
          <w:numId w:val="17"/>
        </w:numPr>
        <w:spacing w:after="0" w:line="240" w:lineRule="auto"/>
        <w:ind w:left="720"/>
        <w:jc w:val="both"/>
        <w:rPr>
          <w:rFonts w:ascii="Tahoma" w:eastAsia="Times New Roman" w:hAnsi="Tahoma" w:cs="Tahoma"/>
          <w:sz w:val="24"/>
          <w:szCs w:val="24"/>
          <w:lang w:eastAsia="hu-HU"/>
        </w:rPr>
      </w:pPr>
      <w:r w:rsidRPr="00B56817">
        <w:rPr>
          <w:rFonts w:ascii="Tahoma" w:eastAsia="Times New Roman" w:hAnsi="Tahoma" w:cs="Tahoma"/>
          <w:sz w:val="24"/>
          <w:szCs w:val="24"/>
          <w:lang w:eastAsia="hu-HU"/>
        </w:rPr>
        <w:t>A Fakataszter adatfeltöltése a korábbi években megkezdődött, 2025. évben 230 db fa adatainak felmérése történt meg. Ez geodéziai bemérést és a fa adatlapjának kitöltését jelent</w:t>
      </w:r>
      <w:r>
        <w:rPr>
          <w:rFonts w:ascii="Tahoma" w:eastAsia="Times New Roman" w:hAnsi="Tahoma" w:cs="Tahoma"/>
          <w:sz w:val="24"/>
          <w:szCs w:val="24"/>
          <w:lang w:eastAsia="hu-HU"/>
        </w:rPr>
        <w:t>ette</w:t>
      </w:r>
      <w:r w:rsidRPr="00B56817">
        <w:rPr>
          <w:rFonts w:ascii="Tahoma" w:eastAsia="Times New Roman" w:hAnsi="Tahoma" w:cs="Tahoma"/>
          <w:sz w:val="24"/>
          <w:szCs w:val="24"/>
          <w:lang w:eastAsia="hu-HU"/>
        </w:rPr>
        <w:t xml:space="preserve"> (meghatározásra kerül</w:t>
      </w:r>
      <w:r>
        <w:rPr>
          <w:rFonts w:ascii="Tahoma" w:eastAsia="Times New Roman" w:hAnsi="Tahoma" w:cs="Tahoma"/>
          <w:sz w:val="24"/>
          <w:szCs w:val="24"/>
          <w:lang w:eastAsia="hu-HU"/>
        </w:rPr>
        <w:t>t</w:t>
      </w:r>
      <w:r w:rsidRPr="00B56817">
        <w:rPr>
          <w:rFonts w:ascii="Tahoma" w:eastAsia="Times New Roman" w:hAnsi="Tahoma" w:cs="Tahoma"/>
          <w:sz w:val="24"/>
          <w:szCs w:val="24"/>
          <w:lang w:eastAsia="hu-HU"/>
        </w:rPr>
        <w:t xml:space="preserve"> a fajtája, kora, méretei, egészségi állapota stb). Az adatok a térinformatikai rendszerben is elérhetők.</w:t>
      </w:r>
    </w:p>
    <w:p w14:paraId="05D6EE89" w14:textId="77777777" w:rsidR="00FA4F10" w:rsidRDefault="00FA4F10" w:rsidP="00FA4F10">
      <w:pPr>
        <w:numPr>
          <w:ilvl w:val="0"/>
          <w:numId w:val="17"/>
        </w:numPr>
        <w:spacing w:after="0" w:line="240" w:lineRule="auto"/>
        <w:ind w:left="720"/>
        <w:jc w:val="both"/>
        <w:rPr>
          <w:rFonts w:ascii="Tahoma" w:eastAsia="Times New Roman" w:hAnsi="Tahoma" w:cs="Tahoma"/>
          <w:sz w:val="24"/>
          <w:szCs w:val="24"/>
          <w:lang w:eastAsia="hu-HU"/>
        </w:rPr>
      </w:pPr>
      <w:r>
        <w:rPr>
          <w:rFonts w:ascii="Tahoma" w:eastAsia="Times New Roman" w:hAnsi="Tahoma" w:cs="Tahoma"/>
          <w:sz w:val="24"/>
          <w:szCs w:val="24"/>
          <w:lang w:eastAsia="hu-HU"/>
        </w:rPr>
        <w:t>A Támfalkataszter létrehozása külső vállalkozó bevonásával megtörtént, ennek keretében első ütemben 308 db támfal vizsgálata valósult meg. Az elkészült dokumentáció tartalmazza az állapotvizsgálati jegyzőkönyvet, fényképes dokumentációt. Az adatok megjelenítésre kerültek a térinformatikai rendszerben is.</w:t>
      </w:r>
    </w:p>
    <w:p w14:paraId="2189BD76" w14:textId="77777777" w:rsidR="00FA4F10" w:rsidRPr="00BD05CA" w:rsidRDefault="00FA4F10" w:rsidP="00FA4F10">
      <w:pPr>
        <w:numPr>
          <w:ilvl w:val="0"/>
          <w:numId w:val="17"/>
        </w:numPr>
        <w:spacing w:after="0" w:line="240" w:lineRule="auto"/>
        <w:ind w:left="720"/>
        <w:jc w:val="both"/>
        <w:rPr>
          <w:rFonts w:ascii="Tahoma" w:eastAsia="Times New Roman" w:hAnsi="Tahoma" w:cs="Tahoma"/>
          <w:sz w:val="24"/>
          <w:szCs w:val="24"/>
          <w:lang w:eastAsia="hu-HU"/>
        </w:rPr>
      </w:pPr>
      <w:r>
        <w:rPr>
          <w:rFonts w:ascii="Tahoma" w:eastAsia="Times New Roman" w:hAnsi="Tahoma" w:cs="Tahoma"/>
          <w:sz w:val="24"/>
          <w:szCs w:val="24"/>
          <w:lang w:eastAsia="hu-HU"/>
        </w:rPr>
        <w:t>Megbízási szerződés keretében elkészült a Helyi közutak nyilvántartása Veszprém város közigazgatási területére vonatkozóan, amely 1183 db ingatlant érintett. Ennek részei: az Ingatlan-nyilvántartási és térképi adatok, műszaki adatok, minőségi adatok, forgalmi adatok, a forgalmi rend adatai, valamint a baleseti adatok.  Az adatok feltöltését a térinformatikai rendszerbe folyamatosan végezzük.</w:t>
      </w:r>
    </w:p>
    <w:p w14:paraId="3C361A7B"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02A2A685" w14:textId="77777777" w:rsidR="00FA4F10" w:rsidRPr="00D4051A" w:rsidRDefault="00FA4F10" w:rsidP="00FA4F10">
      <w:pPr>
        <w:spacing w:after="0" w:line="240" w:lineRule="auto"/>
        <w:jc w:val="both"/>
        <w:rPr>
          <w:rFonts w:ascii="Tahoma" w:eastAsia="Times New Roman" w:hAnsi="Tahoma" w:cs="Tahoma"/>
          <w:sz w:val="24"/>
          <w:szCs w:val="24"/>
          <w:lang w:eastAsia="hu-HU"/>
        </w:rPr>
      </w:pPr>
      <w:r w:rsidRPr="00D4051A">
        <w:rPr>
          <w:rFonts w:ascii="Tahoma" w:eastAsia="Times New Roman" w:hAnsi="Tahoma" w:cs="Tahoma"/>
          <w:sz w:val="24"/>
          <w:szCs w:val="24"/>
          <w:lang w:eastAsia="hu-HU"/>
        </w:rPr>
        <w:t>Közműnyilvántartás</w:t>
      </w:r>
    </w:p>
    <w:p w14:paraId="34DAFAE2" w14:textId="77777777" w:rsidR="00FA4F10" w:rsidRPr="00BD05CA" w:rsidRDefault="00FA4F10" w:rsidP="00FA4F10">
      <w:pPr>
        <w:spacing w:after="0" w:line="240" w:lineRule="auto"/>
        <w:jc w:val="both"/>
        <w:rPr>
          <w:rFonts w:ascii="Tahoma" w:eastAsia="Times New Roman" w:hAnsi="Tahoma" w:cs="Tahoma"/>
          <w:b/>
          <w:sz w:val="24"/>
          <w:szCs w:val="24"/>
          <w:lang w:eastAsia="hu-HU"/>
        </w:rPr>
      </w:pPr>
    </w:p>
    <w:p w14:paraId="4FD77D48" w14:textId="77777777" w:rsidR="00FA4F10"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 közmű üzemeltetők által negyedévente, illetve fél</w:t>
      </w:r>
      <w:r>
        <w:rPr>
          <w:rFonts w:ascii="Tahoma" w:eastAsia="Times New Roman" w:hAnsi="Tahoma" w:cs="Tahoma"/>
          <w:sz w:val="24"/>
          <w:szCs w:val="24"/>
          <w:lang w:eastAsia="hu-HU"/>
        </w:rPr>
        <w:t xml:space="preserve"> </w:t>
      </w:r>
      <w:r w:rsidRPr="00BD05CA">
        <w:rPr>
          <w:rFonts w:ascii="Tahoma" w:eastAsia="Times New Roman" w:hAnsi="Tahoma" w:cs="Tahoma"/>
          <w:sz w:val="24"/>
          <w:szCs w:val="24"/>
          <w:lang w:eastAsia="hu-HU"/>
        </w:rPr>
        <w:t xml:space="preserve">évente átadott – elektromos, víz, szennyvíz, gáz </w:t>
      </w:r>
      <w:r>
        <w:rPr>
          <w:rFonts w:ascii="Tahoma" w:eastAsia="Times New Roman" w:hAnsi="Tahoma" w:cs="Tahoma"/>
          <w:sz w:val="24"/>
          <w:szCs w:val="24"/>
          <w:lang w:eastAsia="hu-HU"/>
        </w:rPr>
        <w:t>–</w:t>
      </w:r>
      <w:r w:rsidRPr="00BD05CA">
        <w:rPr>
          <w:rFonts w:ascii="Tahoma" w:eastAsia="Times New Roman" w:hAnsi="Tahoma" w:cs="Tahoma"/>
          <w:sz w:val="24"/>
          <w:szCs w:val="24"/>
          <w:lang w:eastAsia="hu-HU"/>
        </w:rPr>
        <w:t xml:space="preserve"> szakági nyilvántartások, valamint az ingatlan-nyilvántartási térkép Lechner Nonprofit Kft. által térítés ellenében negyedévente szolgáltatott változásainak frissítése a térinformatikai rendszerben megtörtént.</w:t>
      </w:r>
    </w:p>
    <w:p w14:paraId="18EE0116" w14:textId="77777777" w:rsidR="00FA4F10" w:rsidRDefault="00FA4F10" w:rsidP="00FA4F10">
      <w:pPr>
        <w:spacing w:after="0" w:line="240" w:lineRule="auto"/>
        <w:jc w:val="both"/>
        <w:rPr>
          <w:rFonts w:ascii="Tahoma" w:eastAsia="Times New Roman" w:hAnsi="Tahoma" w:cs="Tahoma"/>
          <w:sz w:val="24"/>
          <w:szCs w:val="24"/>
          <w:lang w:eastAsia="hu-HU"/>
        </w:rPr>
      </w:pPr>
    </w:p>
    <w:p w14:paraId="7DAC58DE" w14:textId="77777777" w:rsidR="00FA4F10" w:rsidRPr="00D4051A" w:rsidRDefault="00FA4F10" w:rsidP="00FA4F10">
      <w:pPr>
        <w:spacing w:after="0" w:line="240" w:lineRule="auto"/>
        <w:jc w:val="both"/>
        <w:rPr>
          <w:rFonts w:ascii="Tahoma" w:eastAsia="Times New Roman" w:hAnsi="Tahoma" w:cs="Tahoma"/>
          <w:sz w:val="24"/>
          <w:szCs w:val="24"/>
          <w:lang w:eastAsia="hu-HU"/>
        </w:rPr>
      </w:pPr>
      <w:r w:rsidRPr="00D4051A">
        <w:rPr>
          <w:rFonts w:ascii="Tahoma" w:eastAsia="Times New Roman" w:hAnsi="Tahoma" w:cs="Tahoma"/>
          <w:sz w:val="24"/>
          <w:szCs w:val="24"/>
          <w:lang w:eastAsia="hu-HU"/>
        </w:rPr>
        <w:t>E-közmű rendszer</w:t>
      </w:r>
    </w:p>
    <w:p w14:paraId="57DA3F79" w14:textId="77777777" w:rsidR="00FA4F10" w:rsidRPr="00BD05CA" w:rsidRDefault="00FA4F10" w:rsidP="00FA4F10">
      <w:pPr>
        <w:spacing w:after="0" w:line="240" w:lineRule="auto"/>
        <w:jc w:val="both"/>
        <w:rPr>
          <w:rFonts w:ascii="Tahoma" w:eastAsia="Times New Roman" w:hAnsi="Tahoma" w:cs="Tahoma"/>
          <w:b/>
          <w:sz w:val="24"/>
          <w:szCs w:val="24"/>
          <w:lang w:eastAsia="hu-HU"/>
        </w:rPr>
      </w:pPr>
    </w:p>
    <w:p w14:paraId="6AC1E47D" w14:textId="77777777" w:rsidR="00FA4F10" w:rsidRDefault="00FA4F10" w:rsidP="00FA4F10">
      <w:pPr>
        <w:shd w:val="clear" w:color="auto" w:fill="FFFFFF"/>
        <w:spacing w:after="0" w:line="240" w:lineRule="auto"/>
        <w:jc w:val="both"/>
        <w:rPr>
          <w:rFonts w:ascii="Tahoma" w:eastAsia="Times New Roman" w:hAnsi="Tahoma" w:cs="Tahoma"/>
          <w:sz w:val="24"/>
          <w:szCs w:val="24"/>
          <w:shd w:val="clear" w:color="auto" w:fill="FFFFFF"/>
          <w:lang w:eastAsia="hu-HU"/>
        </w:rPr>
      </w:pPr>
      <w:r w:rsidRPr="00BD05CA">
        <w:rPr>
          <w:rFonts w:ascii="Tahoma" w:eastAsia="Times New Roman" w:hAnsi="Tahoma" w:cs="Tahoma"/>
          <w:sz w:val="24"/>
          <w:szCs w:val="24"/>
          <w:shd w:val="clear" w:color="auto" w:fill="FFFFFF"/>
          <w:lang w:eastAsia="hu-HU"/>
        </w:rPr>
        <w:t xml:space="preserve">Az egységes elektronikus közműnyilvántartásról szóló 324/2013. (VIII. 29.) </w:t>
      </w:r>
      <w:r>
        <w:rPr>
          <w:rFonts w:ascii="Tahoma" w:eastAsia="Times New Roman" w:hAnsi="Tahoma" w:cs="Tahoma"/>
          <w:sz w:val="24"/>
          <w:szCs w:val="24"/>
          <w:shd w:val="clear" w:color="auto" w:fill="FFFFFF"/>
          <w:lang w:eastAsia="hu-HU"/>
        </w:rPr>
        <w:t>K</w:t>
      </w:r>
      <w:r w:rsidRPr="00BD05CA">
        <w:rPr>
          <w:rFonts w:ascii="Tahoma" w:eastAsia="Times New Roman" w:hAnsi="Tahoma" w:cs="Tahoma"/>
          <w:sz w:val="24"/>
          <w:szCs w:val="24"/>
          <w:shd w:val="clear" w:color="auto" w:fill="FFFFFF"/>
          <w:lang w:eastAsia="hu-HU"/>
        </w:rPr>
        <w:t>orm</w:t>
      </w:r>
      <w:r>
        <w:rPr>
          <w:rFonts w:ascii="Tahoma" w:eastAsia="Times New Roman" w:hAnsi="Tahoma" w:cs="Tahoma"/>
          <w:sz w:val="24"/>
          <w:szCs w:val="24"/>
          <w:shd w:val="clear" w:color="auto" w:fill="FFFFFF"/>
          <w:lang w:eastAsia="hu-HU"/>
        </w:rPr>
        <w:t xml:space="preserve">. </w:t>
      </w:r>
      <w:r w:rsidRPr="00BD05CA">
        <w:rPr>
          <w:rFonts w:ascii="Tahoma" w:eastAsia="Times New Roman" w:hAnsi="Tahoma" w:cs="Tahoma"/>
          <w:sz w:val="24"/>
          <w:szCs w:val="24"/>
          <w:shd w:val="clear" w:color="auto" w:fill="FFFFFF"/>
          <w:lang w:eastAsia="hu-HU"/>
        </w:rPr>
        <w:t>rendelet határozza meg a közművezeték-üzemeltetőkre vonatkozó adatszolgáltatási szabályokat.</w:t>
      </w:r>
    </w:p>
    <w:p w14:paraId="236AA509" w14:textId="77777777" w:rsidR="00FA4F10" w:rsidRPr="00BD05CA" w:rsidRDefault="00FA4F10" w:rsidP="00FA4F10">
      <w:pPr>
        <w:shd w:val="clear" w:color="auto" w:fill="FFFFFF"/>
        <w:spacing w:after="0" w:line="240" w:lineRule="auto"/>
        <w:jc w:val="both"/>
        <w:rPr>
          <w:rFonts w:ascii="Tahoma" w:eastAsia="Times New Roman" w:hAnsi="Tahoma" w:cs="Tahoma"/>
          <w:sz w:val="24"/>
          <w:szCs w:val="24"/>
          <w:shd w:val="clear" w:color="auto" w:fill="FFFFFF"/>
          <w:lang w:eastAsia="hu-HU"/>
        </w:rPr>
      </w:pPr>
    </w:p>
    <w:p w14:paraId="2B677FF4" w14:textId="77777777" w:rsidR="00FA4F10" w:rsidRDefault="00FA4F10" w:rsidP="00FA4F10">
      <w:pPr>
        <w:spacing w:after="0" w:line="240" w:lineRule="auto"/>
        <w:jc w:val="both"/>
        <w:rPr>
          <w:rFonts w:ascii="Tahoma" w:eastAsia="Times New Roman" w:hAnsi="Tahoma" w:cs="Tahoma"/>
          <w:sz w:val="24"/>
          <w:szCs w:val="24"/>
          <w:shd w:val="clear" w:color="auto" w:fill="FFFFFF"/>
          <w:lang w:eastAsia="hu-HU"/>
        </w:rPr>
      </w:pPr>
      <w:r>
        <w:rPr>
          <w:rFonts w:ascii="Tahoma" w:eastAsia="Times New Roman" w:hAnsi="Tahoma" w:cs="Tahoma"/>
          <w:sz w:val="24"/>
          <w:szCs w:val="24"/>
          <w:shd w:val="clear" w:color="auto" w:fill="FFFFFF"/>
          <w:lang w:eastAsia="hu-HU"/>
        </w:rPr>
        <w:t>Az Önkormányzat</w:t>
      </w:r>
      <w:r w:rsidRPr="00BD05CA">
        <w:rPr>
          <w:rFonts w:ascii="Tahoma" w:eastAsia="Times New Roman" w:hAnsi="Tahoma" w:cs="Tahoma"/>
          <w:sz w:val="24"/>
          <w:szCs w:val="24"/>
          <w:shd w:val="clear" w:color="auto" w:fill="FFFFFF"/>
          <w:lang w:eastAsia="hu-HU"/>
        </w:rPr>
        <w:t xml:space="preserve"> két szakág tekinte</w:t>
      </w:r>
      <w:r>
        <w:rPr>
          <w:rFonts w:ascii="Tahoma" w:eastAsia="Times New Roman" w:hAnsi="Tahoma" w:cs="Tahoma"/>
          <w:sz w:val="24"/>
          <w:szCs w:val="24"/>
          <w:shd w:val="clear" w:color="auto" w:fill="FFFFFF"/>
          <w:lang w:eastAsia="hu-HU"/>
        </w:rPr>
        <w:t>tében regisztrált közművezeték-</w:t>
      </w:r>
      <w:r w:rsidRPr="00BD05CA">
        <w:rPr>
          <w:rFonts w:ascii="Tahoma" w:eastAsia="Times New Roman" w:hAnsi="Tahoma" w:cs="Tahoma"/>
          <w:sz w:val="24"/>
          <w:szCs w:val="24"/>
          <w:shd w:val="clear" w:color="auto" w:fill="FFFFFF"/>
          <w:lang w:eastAsia="hu-HU"/>
        </w:rPr>
        <w:t>üzemeltetőként az e-közmű rendszerben: csapadékcsatorna, illetve önkormányzati tulajdonú közvilágítás hálózat.</w:t>
      </w:r>
    </w:p>
    <w:p w14:paraId="2E9D6BC3" w14:textId="77777777" w:rsidR="00FA4F10" w:rsidRDefault="00FA4F10" w:rsidP="00FA4F10">
      <w:pPr>
        <w:spacing w:after="0" w:line="240" w:lineRule="auto"/>
        <w:jc w:val="both"/>
        <w:rPr>
          <w:rFonts w:ascii="Tahoma" w:eastAsia="Times New Roman" w:hAnsi="Tahoma" w:cs="Tahoma"/>
          <w:sz w:val="24"/>
          <w:szCs w:val="24"/>
          <w:shd w:val="clear" w:color="auto" w:fill="FFFFFF"/>
          <w:lang w:eastAsia="hu-HU"/>
        </w:rPr>
      </w:pPr>
    </w:p>
    <w:p w14:paraId="3CA486BD" w14:textId="77777777" w:rsidR="00FA4F10"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Ez a feladat a két szakági nyilvántartás digitális állományának naprakész vezetését jelenti AutoCad programban (új építés, hálózat megszűnés, áthelyezés stb.), valamint az előáll</w:t>
      </w:r>
      <w:r>
        <w:rPr>
          <w:rFonts w:ascii="Tahoma" w:eastAsia="Times New Roman" w:hAnsi="Tahoma" w:cs="Tahoma"/>
          <w:sz w:val="24"/>
          <w:szCs w:val="24"/>
          <w:lang w:eastAsia="hu-HU"/>
        </w:rPr>
        <w:t xml:space="preserve">ított állományok feltöltését a Korm. </w:t>
      </w:r>
      <w:r w:rsidRPr="00BD05CA">
        <w:rPr>
          <w:rFonts w:ascii="Tahoma" w:eastAsia="Times New Roman" w:hAnsi="Tahoma" w:cs="Tahoma"/>
          <w:sz w:val="24"/>
          <w:szCs w:val="24"/>
          <w:lang w:eastAsia="hu-HU"/>
        </w:rPr>
        <w:t xml:space="preserve">rendelet előírásainak megfelelően a központi rendszerbe. </w:t>
      </w:r>
    </w:p>
    <w:p w14:paraId="0ED1C500"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207F374A" w14:textId="77777777" w:rsidR="00FA4F10" w:rsidRPr="00BD05CA" w:rsidRDefault="00FA4F10" w:rsidP="00FA4F10">
      <w:pPr>
        <w:spacing w:after="0" w:line="240" w:lineRule="auto"/>
        <w:jc w:val="both"/>
        <w:rPr>
          <w:rFonts w:ascii="Tahoma" w:eastAsia="Times New Roman" w:hAnsi="Tahoma" w:cs="Tahoma"/>
          <w:sz w:val="24"/>
          <w:szCs w:val="24"/>
          <w:lang w:eastAsia="hu-HU"/>
        </w:rPr>
      </w:pPr>
      <w:r>
        <w:rPr>
          <w:rFonts w:ascii="Tahoma" w:eastAsia="Times New Roman" w:hAnsi="Tahoma" w:cs="Tahoma"/>
          <w:sz w:val="24"/>
          <w:szCs w:val="24"/>
          <w:lang w:eastAsia="hu-HU"/>
        </w:rPr>
        <w:t>2020. március 1-től a C</w:t>
      </w:r>
      <w:r w:rsidRPr="00BD05CA">
        <w:rPr>
          <w:rFonts w:ascii="Tahoma" w:eastAsia="Times New Roman" w:hAnsi="Tahoma" w:cs="Tahoma"/>
          <w:sz w:val="24"/>
          <w:szCs w:val="24"/>
          <w:lang w:eastAsia="hu-HU"/>
        </w:rPr>
        <w:t>soport nyilvántartó ügyintéző munkatársa látja el az E-közmű felületen a közműegyeztetéssel kapcsolatos feladatokat, 202</w:t>
      </w:r>
      <w:r>
        <w:rPr>
          <w:rFonts w:ascii="Tahoma" w:eastAsia="Times New Roman" w:hAnsi="Tahoma" w:cs="Tahoma"/>
          <w:sz w:val="24"/>
          <w:szCs w:val="24"/>
          <w:lang w:eastAsia="hu-HU"/>
        </w:rPr>
        <w:t>5</w:t>
      </w:r>
      <w:r w:rsidRPr="00BD05CA">
        <w:rPr>
          <w:rFonts w:ascii="Tahoma" w:eastAsia="Times New Roman" w:hAnsi="Tahoma" w:cs="Tahoma"/>
          <w:sz w:val="24"/>
          <w:szCs w:val="24"/>
          <w:lang w:eastAsia="hu-HU"/>
        </w:rPr>
        <w:t>. november 1-ig 1</w:t>
      </w:r>
      <w:r>
        <w:rPr>
          <w:rFonts w:ascii="Tahoma" w:eastAsia="Times New Roman" w:hAnsi="Tahoma" w:cs="Tahoma"/>
          <w:sz w:val="24"/>
          <w:szCs w:val="24"/>
          <w:lang w:eastAsia="hu-HU"/>
        </w:rPr>
        <w:t>02</w:t>
      </w:r>
      <w:r w:rsidRPr="00BD05CA">
        <w:rPr>
          <w:rFonts w:ascii="Tahoma" w:eastAsia="Times New Roman" w:hAnsi="Tahoma" w:cs="Tahoma"/>
          <w:color w:val="FF0000"/>
          <w:sz w:val="24"/>
          <w:szCs w:val="24"/>
          <w:lang w:eastAsia="hu-HU"/>
        </w:rPr>
        <w:t xml:space="preserve"> </w:t>
      </w:r>
      <w:r w:rsidRPr="00BD05CA">
        <w:rPr>
          <w:rFonts w:ascii="Tahoma" w:eastAsia="Times New Roman" w:hAnsi="Tahoma" w:cs="Tahoma"/>
          <w:sz w:val="24"/>
          <w:szCs w:val="24"/>
          <w:lang w:eastAsia="hu-HU"/>
        </w:rPr>
        <w:t>db ügyben került sor közműnyilatkozat kiadására.</w:t>
      </w:r>
    </w:p>
    <w:p w14:paraId="4B78E4C1"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77EC95E7" w14:textId="77777777" w:rsidR="00FA4F10" w:rsidRPr="00D4051A" w:rsidRDefault="00FA4F10" w:rsidP="00FA4F10">
      <w:pPr>
        <w:spacing w:after="0" w:line="240" w:lineRule="auto"/>
        <w:jc w:val="both"/>
        <w:rPr>
          <w:rFonts w:ascii="Tahoma" w:eastAsia="Times New Roman" w:hAnsi="Tahoma" w:cs="Tahoma"/>
          <w:sz w:val="24"/>
          <w:szCs w:val="24"/>
          <w:lang w:eastAsia="hu-HU"/>
        </w:rPr>
      </w:pPr>
      <w:r w:rsidRPr="00D4051A">
        <w:rPr>
          <w:rFonts w:ascii="Tahoma" w:eastAsia="Times New Roman" w:hAnsi="Tahoma" w:cs="Tahoma"/>
          <w:sz w:val="24"/>
          <w:szCs w:val="24"/>
          <w:lang w:eastAsia="hu-HU"/>
        </w:rPr>
        <w:t>Címkezelés, címképzés</w:t>
      </w:r>
    </w:p>
    <w:p w14:paraId="4A3FBE4C" w14:textId="77777777" w:rsidR="00FA4F10" w:rsidRPr="00BD05CA" w:rsidRDefault="00FA4F10" w:rsidP="00FA4F10">
      <w:pPr>
        <w:spacing w:after="0" w:line="240" w:lineRule="auto"/>
        <w:jc w:val="both"/>
        <w:rPr>
          <w:rFonts w:ascii="Tahoma" w:eastAsia="Times New Roman" w:hAnsi="Tahoma" w:cs="Tahoma"/>
          <w:b/>
          <w:sz w:val="24"/>
          <w:szCs w:val="24"/>
          <w:lang w:eastAsia="hu-HU"/>
        </w:rPr>
      </w:pPr>
    </w:p>
    <w:p w14:paraId="0A743B5C" w14:textId="77777777" w:rsidR="00FA4F10" w:rsidRDefault="00FA4F10" w:rsidP="00FA4F10">
      <w:pPr>
        <w:spacing w:after="0" w:line="240" w:lineRule="auto"/>
        <w:jc w:val="both"/>
        <w:rPr>
          <w:rFonts w:ascii="Tahoma" w:hAnsi="Tahoma" w:cs="Tahoma"/>
          <w:color w:val="2C2C2C"/>
          <w:sz w:val="24"/>
          <w:szCs w:val="24"/>
          <w:shd w:val="clear" w:color="auto" w:fill="FFFFFF"/>
        </w:rPr>
      </w:pPr>
      <w:r>
        <w:rPr>
          <w:rFonts w:ascii="Tahoma" w:hAnsi="Tahoma" w:cs="Tahoma"/>
          <w:color w:val="2C2C2C"/>
          <w:sz w:val="24"/>
          <w:szCs w:val="24"/>
          <w:shd w:val="clear" w:color="auto" w:fill="FFFFFF"/>
        </w:rPr>
        <w:t>A</w:t>
      </w:r>
      <w:r w:rsidRPr="00BD05CA">
        <w:rPr>
          <w:rFonts w:ascii="Tahoma" w:hAnsi="Tahoma" w:cs="Tahoma"/>
          <w:color w:val="2C2C2C"/>
          <w:sz w:val="24"/>
          <w:szCs w:val="24"/>
          <w:shd w:val="clear" w:color="auto" w:fill="FFFFFF"/>
        </w:rPr>
        <w:t xml:space="preserve"> különböző hatóságoknál párhuzamosan nyilvántartott címadatok egyetlen nyilvá</w:t>
      </w:r>
      <w:r>
        <w:rPr>
          <w:rFonts w:ascii="Tahoma" w:hAnsi="Tahoma" w:cs="Tahoma"/>
          <w:color w:val="2C2C2C"/>
          <w:sz w:val="24"/>
          <w:szCs w:val="24"/>
          <w:shd w:val="clear" w:color="auto" w:fill="FFFFFF"/>
        </w:rPr>
        <w:t xml:space="preserve">ntartásban kerülnek feltüntetésre: </w:t>
      </w:r>
      <w:r w:rsidRPr="00D4051A">
        <w:rPr>
          <w:rStyle w:val="Kiemels2"/>
          <w:rFonts w:ascii="Tahoma" w:hAnsi="Tahoma" w:cs="Tahoma"/>
          <w:color w:val="2C2C2C"/>
          <w:sz w:val="24"/>
          <w:szCs w:val="24"/>
          <w:shd w:val="clear" w:color="auto" w:fill="FFFFFF"/>
        </w:rPr>
        <w:t>Központi Címregiszter</w:t>
      </w:r>
      <w:r w:rsidRPr="00D4051A">
        <w:rPr>
          <w:rFonts w:ascii="Tahoma" w:hAnsi="Tahoma" w:cs="Tahoma"/>
          <w:color w:val="2C2C2C"/>
          <w:sz w:val="24"/>
          <w:szCs w:val="24"/>
          <w:shd w:val="clear" w:color="auto" w:fill="FFFFFF"/>
        </w:rPr>
        <w:t> (a továbbiakban: </w:t>
      </w:r>
      <w:r w:rsidRPr="00D4051A">
        <w:rPr>
          <w:rStyle w:val="Kiemels2"/>
          <w:rFonts w:ascii="Tahoma" w:hAnsi="Tahoma" w:cs="Tahoma"/>
          <w:color w:val="2C2C2C"/>
          <w:sz w:val="24"/>
          <w:szCs w:val="24"/>
          <w:shd w:val="clear" w:color="auto" w:fill="FFFFFF"/>
        </w:rPr>
        <w:t>KCR</w:t>
      </w:r>
      <w:r w:rsidRPr="00D4051A">
        <w:rPr>
          <w:rFonts w:ascii="Tahoma" w:hAnsi="Tahoma" w:cs="Tahoma"/>
          <w:color w:val="2C2C2C"/>
          <w:sz w:val="24"/>
          <w:szCs w:val="24"/>
          <w:shd w:val="clear" w:color="auto" w:fill="FFFFFF"/>
        </w:rPr>
        <w:t>).</w:t>
      </w:r>
    </w:p>
    <w:p w14:paraId="2815F26B" w14:textId="77777777" w:rsidR="00FA4F10" w:rsidRPr="00D4051A" w:rsidRDefault="00FA4F10" w:rsidP="00FA4F10">
      <w:pPr>
        <w:spacing w:after="0" w:line="240" w:lineRule="auto"/>
        <w:jc w:val="both"/>
        <w:rPr>
          <w:rFonts w:ascii="Tahoma" w:eastAsia="Times New Roman" w:hAnsi="Tahoma" w:cs="Tahoma"/>
          <w:sz w:val="24"/>
          <w:szCs w:val="24"/>
          <w:lang w:eastAsia="hu-HU"/>
        </w:rPr>
      </w:pPr>
    </w:p>
    <w:p w14:paraId="6D01BCF9" w14:textId="77777777" w:rsidR="00FA4F10" w:rsidRDefault="00FA4F10" w:rsidP="00FA4F10">
      <w:pPr>
        <w:spacing w:after="0" w:line="240" w:lineRule="auto"/>
        <w:jc w:val="both"/>
        <w:rPr>
          <w:rFonts w:ascii="Tahoma" w:eastAsia="Times New Roman" w:hAnsi="Tahoma" w:cs="Tahoma"/>
          <w:sz w:val="24"/>
          <w:szCs w:val="24"/>
          <w:lang w:eastAsia="hu-HU"/>
        </w:rPr>
      </w:pPr>
      <w:r>
        <w:rPr>
          <w:rFonts w:ascii="Tahoma" w:eastAsia="Times New Roman" w:hAnsi="Tahoma" w:cs="Tahoma"/>
          <w:sz w:val="24"/>
          <w:szCs w:val="24"/>
          <w:lang w:eastAsia="hu-HU"/>
        </w:rPr>
        <w:t>2020. március 1-től a C</w:t>
      </w:r>
      <w:r w:rsidRPr="00BD05CA">
        <w:rPr>
          <w:rFonts w:ascii="Tahoma" w:eastAsia="Times New Roman" w:hAnsi="Tahoma" w:cs="Tahoma"/>
          <w:sz w:val="24"/>
          <w:szCs w:val="24"/>
          <w:lang w:eastAsia="hu-HU"/>
        </w:rPr>
        <w:t xml:space="preserve">soport feladatkörébe </w:t>
      </w:r>
      <w:r>
        <w:rPr>
          <w:rFonts w:ascii="Tahoma" w:eastAsia="Times New Roman" w:hAnsi="Tahoma" w:cs="Tahoma"/>
          <w:sz w:val="24"/>
          <w:szCs w:val="24"/>
          <w:lang w:eastAsia="hu-HU"/>
        </w:rPr>
        <w:t>tartoznak</w:t>
      </w:r>
      <w:r w:rsidRPr="00BD05CA">
        <w:rPr>
          <w:rFonts w:ascii="Tahoma" w:eastAsia="Times New Roman" w:hAnsi="Tahoma" w:cs="Tahoma"/>
          <w:sz w:val="24"/>
          <w:szCs w:val="24"/>
          <w:lang w:eastAsia="hu-HU"/>
        </w:rPr>
        <w:t xml:space="preserve"> a címkezeléssel kapcsolatos feladatok.</w:t>
      </w:r>
    </w:p>
    <w:p w14:paraId="76BB8EF2"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1467C8BC" w14:textId="77777777" w:rsidR="00FA4F10" w:rsidRDefault="00FA4F10" w:rsidP="00FA4F10">
      <w:pPr>
        <w:spacing w:after="0" w:line="240" w:lineRule="auto"/>
        <w:jc w:val="both"/>
        <w:rPr>
          <w:rFonts w:ascii="Tahoma" w:eastAsia="Times New Roman" w:hAnsi="Tahoma" w:cs="Tahoma"/>
          <w:sz w:val="24"/>
          <w:szCs w:val="24"/>
        </w:rPr>
      </w:pPr>
      <w:r>
        <w:rPr>
          <w:rFonts w:ascii="Tahoma" w:eastAsia="Times New Roman" w:hAnsi="Tahoma" w:cs="Tahoma"/>
          <w:sz w:val="24"/>
          <w:szCs w:val="24"/>
        </w:rPr>
        <w:t>A C</w:t>
      </w:r>
      <w:r w:rsidRPr="00BD05CA">
        <w:rPr>
          <w:rFonts w:ascii="Tahoma" w:eastAsia="Times New Roman" w:hAnsi="Tahoma" w:cs="Tahoma"/>
          <w:sz w:val="24"/>
          <w:szCs w:val="24"/>
        </w:rPr>
        <w:t>soport műszaki ügyintéző munkatársai személyesen, to</w:t>
      </w:r>
      <w:r>
        <w:rPr>
          <w:rFonts w:ascii="Tahoma" w:eastAsia="Times New Roman" w:hAnsi="Tahoma" w:cs="Tahoma"/>
          <w:sz w:val="24"/>
          <w:szCs w:val="24"/>
        </w:rPr>
        <w:t>vábbá telefonon, illetve e-mail</w:t>
      </w:r>
      <w:r w:rsidRPr="00BD05CA">
        <w:rPr>
          <w:rFonts w:ascii="Tahoma" w:eastAsia="Times New Roman" w:hAnsi="Tahoma" w:cs="Tahoma"/>
          <w:sz w:val="24"/>
          <w:szCs w:val="24"/>
        </w:rPr>
        <w:t>en keresztül segítik az ügyfeleket.</w:t>
      </w:r>
    </w:p>
    <w:p w14:paraId="6C8CA0A5" w14:textId="77777777" w:rsidR="00FA4F10" w:rsidRPr="00BD05CA" w:rsidRDefault="00FA4F10" w:rsidP="00FA4F10">
      <w:pPr>
        <w:spacing w:after="0" w:line="240" w:lineRule="auto"/>
        <w:jc w:val="both"/>
        <w:rPr>
          <w:rFonts w:ascii="Tahoma" w:eastAsia="Times New Roman" w:hAnsi="Tahoma" w:cs="Tahoma"/>
          <w:sz w:val="24"/>
          <w:szCs w:val="24"/>
        </w:rPr>
      </w:pPr>
    </w:p>
    <w:p w14:paraId="69FBDDAA" w14:textId="77777777" w:rsidR="00FA4F10" w:rsidRDefault="00FA4F10" w:rsidP="00FA4F10">
      <w:pPr>
        <w:spacing w:after="0" w:line="240" w:lineRule="auto"/>
        <w:jc w:val="both"/>
        <w:rPr>
          <w:rFonts w:ascii="Tahoma" w:hAnsi="Tahoma" w:cs="Tahoma"/>
          <w:color w:val="2C2C2C"/>
          <w:sz w:val="24"/>
          <w:szCs w:val="24"/>
          <w:shd w:val="clear" w:color="auto" w:fill="FFFFFF"/>
        </w:rPr>
      </w:pPr>
      <w:r w:rsidRPr="00BD05CA">
        <w:rPr>
          <w:rFonts w:ascii="Tahoma" w:hAnsi="Tahoma" w:cs="Tahoma"/>
          <w:color w:val="2C2C2C"/>
          <w:sz w:val="24"/>
          <w:szCs w:val="24"/>
          <w:shd w:val="clear" w:color="auto" w:fill="FFFFFF"/>
        </w:rPr>
        <w:t>A valós címadatok megállapításához sor kerül az ingatlan- és lakcímnyilvántartás adatainak, az ingatlanok tényleges elhelyezkedésének, az ingatlanokon lévő épületek, továbbá az épületeken belül önálló rendeltetési egységek, szintek és ajtószámok megfelelőségének vizsgálatára, fentiekhez szükséges dokumentumok beszerzésére.</w:t>
      </w:r>
    </w:p>
    <w:p w14:paraId="7E73A92E" w14:textId="77777777" w:rsidR="00FA4F10" w:rsidRPr="00BD05CA" w:rsidRDefault="00FA4F10" w:rsidP="00FA4F10">
      <w:pPr>
        <w:spacing w:after="0" w:line="240" w:lineRule="auto"/>
        <w:jc w:val="both"/>
        <w:rPr>
          <w:rFonts w:ascii="Tahoma" w:eastAsia="Times New Roman" w:hAnsi="Tahoma" w:cs="Tahoma"/>
          <w:sz w:val="24"/>
          <w:szCs w:val="24"/>
        </w:rPr>
      </w:pPr>
    </w:p>
    <w:p w14:paraId="362E5587" w14:textId="77777777" w:rsidR="00FA4F10" w:rsidRDefault="00FA4F10" w:rsidP="00FA4F10">
      <w:pPr>
        <w:pStyle w:val="NormlWeb"/>
        <w:shd w:val="clear" w:color="auto" w:fill="FFFFFF"/>
        <w:spacing w:before="0" w:beforeAutospacing="0" w:after="0" w:afterAutospacing="0"/>
        <w:jc w:val="both"/>
        <w:rPr>
          <w:rStyle w:val="Kiemels2"/>
          <w:rFonts w:ascii="Tahoma" w:eastAsiaTheme="majorEastAsia" w:hAnsi="Tahoma" w:cs="Tahoma"/>
          <w:b w:val="0"/>
          <w:color w:val="2C2C2C"/>
        </w:rPr>
      </w:pPr>
      <w:r w:rsidRPr="00D4051A">
        <w:rPr>
          <w:rStyle w:val="Kiemels2"/>
          <w:rFonts w:ascii="Tahoma" w:eastAsiaTheme="majorEastAsia" w:hAnsi="Tahoma" w:cs="Tahoma"/>
          <w:color w:val="2C2C2C"/>
        </w:rPr>
        <w:t>Új cím képzése már csak a KCR szabályainak megfelelő módon történhet.</w:t>
      </w:r>
    </w:p>
    <w:p w14:paraId="2A93F3C9" w14:textId="77777777" w:rsidR="00FA4F10" w:rsidRPr="00D4051A" w:rsidRDefault="00FA4F10" w:rsidP="00FA4F10">
      <w:pPr>
        <w:pStyle w:val="NormlWeb"/>
        <w:shd w:val="clear" w:color="auto" w:fill="FFFFFF"/>
        <w:spacing w:before="0" w:beforeAutospacing="0" w:after="0" w:afterAutospacing="0"/>
        <w:jc w:val="both"/>
        <w:rPr>
          <w:rFonts w:ascii="Tahoma" w:hAnsi="Tahoma" w:cs="Tahoma"/>
          <w:b/>
          <w:color w:val="2C2C2C"/>
        </w:rPr>
      </w:pPr>
    </w:p>
    <w:p w14:paraId="08FC3466" w14:textId="77777777" w:rsidR="00FA4F10" w:rsidRDefault="00FA4F10" w:rsidP="00FA4F10">
      <w:pPr>
        <w:pStyle w:val="NormlWeb"/>
        <w:shd w:val="clear" w:color="auto" w:fill="FFFFFF"/>
        <w:spacing w:before="0" w:beforeAutospacing="0" w:after="0" w:afterAutospacing="0"/>
        <w:jc w:val="both"/>
        <w:rPr>
          <w:rFonts w:ascii="Tahoma" w:hAnsi="Tahoma" w:cs="Tahoma"/>
          <w:color w:val="2C2C2C"/>
        </w:rPr>
      </w:pPr>
      <w:r w:rsidRPr="00D4051A">
        <w:rPr>
          <w:rStyle w:val="Kiemels2"/>
          <w:rFonts w:ascii="Tahoma" w:eastAsiaTheme="majorEastAsia" w:hAnsi="Tahoma" w:cs="Tahoma"/>
          <w:color w:val="2C2C2C"/>
        </w:rPr>
        <w:t>Társasházak, szövetkezeti házak esetében</w:t>
      </w:r>
      <w:r w:rsidRPr="00BD05CA">
        <w:rPr>
          <w:rFonts w:ascii="Tahoma" w:hAnsi="Tahoma" w:cs="Tahoma"/>
          <w:color w:val="2C2C2C"/>
        </w:rPr>
        <w:t> az albetétek pontos címének megállapítása érdekében szükség van a társasházi alapító okiratra, az épület</w:t>
      </w:r>
      <w:r>
        <w:rPr>
          <w:rFonts w:ascii="Tahoma" w:hAnsi="Tahoma" w:cs="Tahoma"/>
          <w:color w:val="2C2C2C"/>
        </w:rPr>
        <w:t xml:space="preserve"> </w:t>
      </w:r>
      <w:r w:rsidRPr="00D4051A">
        <w:rPr>
          <w:rStyle w:val="Kiemels2"/>
          <w:rFonts w:ascii="Tahoma" w:eastAsiaTheme="majorEastAsia" w:hAnsi="Tahoma" w:cs="Tahoma"/>
          <w:color w:val="2C2C2C"/>
        </w:rPr>
        <w:t>szintenkénti alaprajz</w:t>
      </w:r>
      <w:r w:rsidRPr="00D4051A">
        <w:rPr>
          <w:rFonts w:ascii="Tahoma" w:hAnsi="Tahoma" w:cs="Tahoma"/>
          <w:color w:val="2C2C2C"/>
        </w:rPr>
        <w:t>ára,</w:t>
      </w:r>
      <w:r w:rsidRPr="00D4051A">
        <w:rPr>
          <w:rFonts w:ascii="Tahoma" w:hAnsi="Tahoma" w:cs="Tahoma"/>
          <w:b/>
          <w:color w:val="2C2C2C"/>
        </w:rPr>
        <w:t> </w:t>
      </w:r>
      <w:r w:rsidRPr="00D4051A">
        <w:rPr>
          <w:rStyle w:val="Kiemels2"/>
          <w:rFonts w:ascii="Tahoma" w:eastAsiaTheme="majorEastAsia" w:hAnsi="Tahoma" w:cs="Tahoma"/>
          <w:color w:val="2C2C2C"/>
        </w:rPr>
        <w:t>helyszínrajz</w:t>
      </w:r>
      <w:r w:rsidRPr="00BD05CA">
        <w:rPr>
          <w:rFonts w:ascii="Tahoma" w:hAnsi="Tahoma" w:cs="Tahoma"/>
          <w:color w:val="2C2C2C"/>
        </w:rPr>
        <w:t xml:space="preserve">ára, a közgyűlési döntés és tulajdonosi határozat becsatolására. </w:t>
      </w:r>
    </w:p>
    <w:p w14:paraId="4E72E061" w14:textId="77777777" w:rsidR="00FA4F10" w:rsidRPr="00BD05CA" w:rsidRDefault="00FA4F10" w:rsidP="00FA4F10">
      <w:pPr>
        <w:pStyle w:val="NormlWeb"/>
        <w:shd w:val="clear" w:color="auto" w:fill="FFFFFF"/>
        <w:spacing w:before="0" w:beforeAutospacing="0" w:after="0" w:afterAutospacing="0"/>
        <w:jc w:val="both"/>
        <w:rPr>
          <w:rFonts w:ascii="Tahoma" w:hAnsi="Tahoma" w:cs="Tahoma"/>
        </w:rPr>
      </w:pPr>
    </w:p>
    <w:p w14:paraId="2816D357" w14:textId="77777777" w:rsidR="00FA4F10" w:rsidRDefault="00FA4F10" w:rsidP="00FA4F10">
      <w:pPr>
        <w:spacing w:after="0" w:line="240" w:lineRule="auto"/>
        <w:jc w:val="both"/>
        <w:rPr>
          <w:rFonts w:ascii="Tahoma" w:eastAsia="Times New Roman" w:hAnsi="Tahoma" w:cs="Tahoma"/>
          <w:sz w:val="24"/>
          <w:szCs w:val="24"/>
        </w:rPr>
      </w:pPr>
      <w:r w:rsidRPr="00BD05CA">
        <w:rPr>
          <w:rFonts w:ascii="Tahoma" w:eastAsia="Times New Roman" w:hAnsi="Tahoma" w:cs="Tahoma"/>
          <w:sz w:val="24"/>
          <w:szCs w:val="24"/>
        </w:rPr>
        <w:t>202</w:t>
      </w:r>
      <w:r>
        <w:rPr>
          <w:rFonts w:ascii="Tahoma" w:eastAsia="Times New Roman" w:hAnsi="Tahoma" w:cs="Tahoma"/>
          <w:sz w:val="24"/>
          <w:szCs w:val="24"/>
        </w:rPr>
        <w:t>5</w:t>
      </w:r>
      <w:r w:rsidRPr="00BD05CA">
        <w:rPr>
          <w:rFonts w:ascii="Tahoma" w:eastAsia="Times New Roman" w:hAnsi="Tahoma" w:cs="Tahoma"/>
          <w:sz w:val="24"/>
          <w:szCs w:val="24"/>
        </w:rPr>
        <w:t xml:space="preserve">. évben november 1-ig </w:t>
      </w:r>
      <w:r>
        <w:rPr>
          <w:rFonts w:ascii="Tahoma" w:eastAsia="Times New Roman" w:hAnsi="Tahoma" w:cs="Tahoma"/>
          <w:sz w:val="24"/>
          <w:szCs w:val="24"/>
        </w:rPr>
        <w:t>236</w:t>
      </w:r>
      <w:r w:rsidRPr="00BD05CA">
        <w:rPr>
          <w:rFonts w:ascii="Tahoma" w:eastAsia="Times New Roman" w:hAnsi="Tahoma" w:cs="Tahoma"/>
          <w:sz w:val="24"/>
          <w:szCs w:val="24"/>
        </w:rPr>
        <w:t xml:space="preserve"> db címképzés, kérelemre történő címkezelési eljárás, KCR rendszerben történő adatrögzítés történt. </w:t>
      </w:r>
    </w:p>
    <w:p w14:paraId="0EB66BE1" w14:textId="77777777" w:rsidR="00FA4F10" w:rsidRPr="00BD05CA" w:rsidRDefault="00FA4F10" w:rsidP="00FA4F10">
      <w:pPr>
        <w:spacing w:after="0" w:line="240" w:lineRule="auto"/>
        <w:jc w:val="both"/>
        <w:rPr>
          <w:rFonts w:ascii="Tahoma" w:eastAsia="Times New Roman" w:hAnsi="Tahoma" w:cs="Tahoma"/>
          <w:sz w:val="24"/>
          <w:szCs w:val="24"/>
        </w:rPr>
      </w:pPr>
    </w:p>
    <w:p w14:paraId="07553DDB" w14:textId="77777777" w:rsidR="00FA4F10" w:rsidRDefault="00FA4F10" w:rsidP="00FA4F10">
      <w:pPr>
        <w:spacing w:after="0" w:line="240" w:lineRule="auto"/>
        <w:jc w:val="both"/>
        <w:rPr>
          <w:rFonts w:ascii="Tahoma" w:eastAsia="Times New Roman" w:hAnsi="Tahoma" w:cs="Tahoma"/>
          <w:sz w:val="24"/>
          <w:szCs w:val="24"/>
        </w:rPr>
      </w:pPr>
      <w:r w:rsidRPr="00BD05CA">
        <w:rPr>
          <w:rFonts w:ascii="Tahoma" w:eastAsia="Times New Roman" w:hAnsi="Tahoma" w:cs="Tahoma"/>
          <w:sz w:val="24"/>
          <w:szCs w:val="24"/>
        </w:rPr>
        <w:t>A címkezeléssel érintett címek Veszprém város honlapján megtalálhatók.</w:t>
      </w:r>
    </w:p>
    <w:p w14:paraId="6C32A6FD" w14:textId="77777777" w:rsidR="00FA4F10" w:rsidRPr="00BD05CA" w:rsidRDefault="00FA4F10" w:rsidP="00FA4F10">
      <w:pPr>
        <w:spacing w:after="0" w:line="240" w:lineRule="auto"/>
        <w:jc w:val="both"/>
        <w:rPr>
          <w:rFonts w:ascii="Tahoma" w:eastAsia="Times New Roman" w:hAnsi="Tahoma" w:cs="Tahoma"/>
          <w:sz w:val="24"/>
          <w:szCs w:val="24"/>
        </w:rPr>
      </w:pPr>
    </w:p>
    <w:p w14:paraId="6E3D2D18" w14:textId="77777777" w:rsidR="00FA4F10"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rPr>
        <w:t xml:space="preserve">Eplény község területén </w:t>
      </w:r>
      <w:r>
        <w:rPr>
          <w:rFonts w:ascii="Tahoma" w:eastAsia="Times New Roman" w:hAnsi="Tahoma" w:cs="Tahoma"/>
          <w:sz w:val="24"/>
          <w:szCs w:val="24"/>
          <w:lang w:eastAsia="hu-HU"/>
        </w:rPr>
        <w:t>2</w:t>
      </w:r>
      <w:r w:rsidRPr="00BD05CA">
        <w:rPr>
          <w:rFonts w:ascii="Tahoma" w:eastAsia="Times New Roman" w:hAnsi="Tahoma" w:cs="Tahoma"/>
          <w:sz w:val="24"/>
          <w:szCs w:val="24"/>
          <w:lang w:eastAsia="hu-HU"/>
        </w:rPr>
        <w:t xml:space="preserve"> db címképzési ügy keletkezett.</w:t>
      </w:r>
    </w:p>
    <w:p w14:paraId="328736CB" w14:textId="77777777" w:rsidR="00FA4F10" w:rsidRPr="00BD05CA" w:rsidRDefault="00FA4F10" w:rsidP="00FA4F10">
      <w:pPr>
        <w:spacing w:after="0" w:line="240" w:lineRule="auto"/>
        <w:jc w:val="both"/>
        <w:rPr>
          <w:rFonts w:ascii="Tahoma" w:eastAsia="Times New Roman" w:hAnsi="Tahoma" w:cs="Tahoma"/>
          <w:sz w:val="24"/>
          <w:szCs w:val="24"/>
        </w:rPr>
      </w:pPr>
    </w:p>
    <w:p w14:paraId="084DCE3C" w14:textId="77777777" w:rsidR="00FA4F10" w:rsidRPr="00D4051A" w:rsidRDefault="00FA4F10" w:rsidP="00FA4F10">
      <w:pPr>
        <w:spacing w:after="0" w:line="240" w:lineRule="auto"/>
        <w:jc w:val="both"/>
        <w:rPr>
          <w:rFonts w:ascii="Tahoma" w:eastAsia="Times New Roman" w:hAnsi="Tahoma" w:cs="Tahoma"/>
          <w:sz w:val="24"/>
          <w:szCs w:val="24"/>
          <w:lang w:eastAsia="hu-HU"/>
        </w:rPr>
      </w:pPr>
      <w:r w:rsidRPr="00D4051A">
        <w:rPr>
          <w:rFonts w:ascii="Tahoma" w:eastAsia="Times New Roman" w:hAnsi="Tahoma" w:cs="Tahoma"/>
          <w:sz w:val="24"/>
          <w:szCs w:val="24"/>
          <w:lang w:eastAsia="hu-HU"/>
        </w:rPr>
        <w:t>Közterület elnevezés</w:t>
      </w:r>
    </w:p>
    <w:p w14:paraId="2BED8806" w14:textId="77777777" w:rsidR="00FA4F10" w:rsidRPr="00BD05CA" w:rsidRDefault="00FA4F10" w:rsidP="00FA4F10">
      <w:pPr>
        <w:spacing w:after="0" w:line="240" w:lineRule="auto"/>
        <w:jc w:val="both"/>
        <w:rPr>
          <w:rFonts w:ascii="Tahoma" w:eastAsia="Times New Roman" w:hAnsi="Tahoma" w:cs="Tahoma"/>
          <w:b/>
          <w:sz w:val="24"/>
          <w:szCs w:val="24"/>
          <w:lang w:eastAsia="hu-HU"/>
        </w:rPr>
      </w:pPr>
    </w:p>
    <w:p w14:paraId="528818CF" w14:textId="77777777" w:rsidR="00FA4F10" w:rsidRDefault="00FA4F10" w:rsidP="00FA4F10">
      <w:pPr>
        <w:spacing w:after="0" w:line="240" w:lineRule="auto"/>
        <w:jc w:val="both"/>
        <w:rPr>
          <w:rFonts w:ascii="Tahoma" w:eastAsia="Times New Roman" w:hAnsi="Tahoma" w:cs="Tahoma"/>
          <w:sz w:val="24"/>
          <w:szCs w:val="24"/>
        </w:rPr>
      </w:pPr>
      <w:r w:rsidRPr="00BD05CA">
        <w:rPr>
          <w:rFonts w:ascii="Tahoma" w:eastAsia="Times New Roman" w:hAnsi="Tahoma" w:cs="Tahoma"/>
          <w:sz w:val="24"/>
          <w:szCs w:val="24"/>
        </w:rPr>
        <w:t>Az Utcanévi Munkacsoport 202</w:t>
      </w:r>
      <w:r>
        <w:rPr>
          <w:rFonts w:ascii="Tahoma" w:eastAsia="Times New Roman" w:hAnsi="Tahoma" w:cs="Tahoma"/>
          <w:sz w:val="24"/>
          <w:szCs w:val="24"/>
        </w:rPr>
        <w:t>5</w:t>
      </w:r>
      <w:r w:rsidRPr="00BD05CA">
        <w:rPr>
          <w:rFonts w:ascii="Tahoma" w:eastAsia="Times New Roman" w:hAnsi="Tahoma" w:cs="Tahoma"/>
          <w:sz w:val="24"/>
          <w:szCs w:val="24"/>
        </w:rPr>
        <w:t xml:space="preserve">. évben </w:t>
      </w:r>
      <w:r>
        <w:rPr>
          <w:rFonts w:ascii="Tahoma" w:eastAsia="Times New Roman" w:hAnsi="Tahoma" w:cs="Tahoma"/>
          <w:sz w:val="24"/>
          <w:szCs w:val="24"/>
        </w:rPr>
        <w:t>egy</w:t>
      </w:r>
      <w:r w:rsidRPr="00BD05CA">
        <w:rPr>
          <w:rFonts w:ascii="Tahoma" w:eastAsia="Times New Roman" w:hAnsi="Tahoma" w:cs="Tahoma"/>
          <w:sz w:val="24"/>
          <w:szCs w:val="24"/>
        </w:rPr>
        <w:t xml:space="preserve"> közterület elnevezéssel kapcsolatos javaslatot fogalmazott meg, ezt követően véleményezés céljából a Földrajzinév-bizottságot megkereste. </w:t>
      </w:r>
    </w:p>
    <w:p w14:paraId="4A2C93BE" w14:textId="77777777" w:rsidR="00FA4F10" w:rsidRPr="00BD05CA" w:rsidRDefault="00FA4F10" w:rsidP="00FA4F10">
      <w:pPr>
        <w:spacing w:after="0" w:line="240" w:lineRule="auto"/>
        <w:jc w:val="both"/>
        <w:rPr>
          <w:rFonts w:ascii="Tahoma" w:eastAsia="Times New Roman" w:hAnsi="Tahoma" w:cs="Tahoma"/>
          <w:sz w:val="24"/>
          <w:szCs w:val="24"/>
        </w:rPr>
      </w:pPr>
    </w:p>
    <w:p w14:paraId="2B2CB1FF" w14:textId="77777777" w:rsidR="00FA4F10" w:rsidRPr="00BD05CA" w:rsidRDefault="00FA4F10" w:rsidP="00FA4F10">
      <w:pPr>
        <w:spacing w:after="0" w:line="240" w:lineRule="auto"/>
        <w:jc w:val="both"/>
        <w:rPr>
          <w:rFonts w:ascii="Tahoma" w:eastAsia="Times New Roman" w:hAnsi="Tahoma" w:cs="Tahoma"/>
          <w:b/>
          <w:sz w:val="24"/>
          <w:szCs w:val="24"/>
          <w:lang w:eastAsia="hu-HU"/>
        </w:rPr>
      </w:pPr>
      <w:r w:rsidRPr="00BD05CA">
        <w:rPr>
          <w:rFonts w:ascii="Tahoma" w:eastAsia="Times New Roman" w:hAnsi="Tahoma" w:cs="Tahoma"/>
          <w:sz w:val="24"/>
          <w:szCs w:val="24"/>
        </w:rPr>
        <w:t>A 202</w:t>
      </w:r>
      <w:r>
        <w:rPr>
          <w:rFonts w:ascii="Tahoma" w:eastAsia="Times New Roman" w:hAnsi="Tahoma" w:cs="Tahoma"/>
          <w:sz w:val="24"/>
          <w:szCs w:val="24"/>
        </w:rPr>
        <w:t>5</w:t>
      </w:r>
      <w:r w:rsidRPr="00BD05CA">
        <w:rPr>
          <w:rFonts w:ascii="Tahoma" w:eastAsia="Times New Roman" w:hAnsi="Tahoma" w:cs="Tahoma"/>
          <w:sz w:val="24"/>
          <w:szCs w:val="24"/>
        </w:rPr>
        <w:t xml:space="preserve">. </w:t>
      </w:r>
      <w:r>
        <w:rPr>
          <w:rFonts w:ascii="Tahoma" w:eastAsia="Times New Roman" w:hAnsi="Tahoma" w:cs="Tahoma"/>
          <w:sz w:val="24"/>
          <w:szCs w:val="24"/>
        </w:rPr>
        <w:t>áprilisi</w:t>
      </w:r>
      <w:r w:rsidRPr="00BD05CA">
        <w:rPr>
          <w:rFonts w:ascii="Tahoma" w:eastAsia="Times New Roman" w:hAnsi="Tahoma" w:cs="Tahoma"/>
          <w:sz w:val="24"/>
          <w:szCs w:val="24"/>
        </w:rPr>
        <w:t xml:space="preserve"> Közgyűlésen az alábbi határozat szület</w:t>
      </w:r>
      <w:r>
        <w:rPr>
          <w:rFonts w:ascii="Tahoma" w:eastAsia="Times New Roman" w:hAnsi="Tahoma" w:cs="Tahoma"/>
          <w:sz w:val="24"/>
          <w:szCs w:val="24"/>
        </w:rPr>
        <w:t>ett</w:t>
      </w:r>
      <w:r w:rsidRPr="00BD05CA">
        <w:rPr>
          <w:rFonts w:ascii="Tahoma" w:eastAsia="Times New Roman" w:hAnsi="Tahoma" w:cs="Tahoma"/>
          <w:sz w:val="24"/>
          <w:szCs w:val="24"/>
        </w:rPr>
        <w:t xml:space="preserve">: </w:t>
      </w:r>
    </w:p>
    <w:p w14:paraId="6CB55289" w14:textId="146E93A3" w:rsidR="00FA4F10" w:rsidRPr="0054176C" w:rsidRDefault="00FA4F10" w:rsidP="00FA4F10">
      <w:pPr>
        <w:spacing w:after="0" w:line="240" w:lineRule="auto"/>
        <w:ind w:left="360"/>
        <w:jc w:val="both"/>
        <w:rPr>
          <w:rFonts w:ascii="Tahoma" w:hAnsi="Tahoma" w:cs="Tahoma"/>
          <w:sz w:val="24"/>
          <w:szCs w:val="24"/>
        </w:rPr>
      </w:pPr>
      <w:r w:rsidRPr="0054176C">
        <w:rPr>
          <w:rFonts w:ascii="Tahoma" w:hAnsi="Tahoma" w:cs="Tahoma"/>
          <w:sz w:val="24"/>
          <w:szCs w:val="24"/>
        </w:rPr>
        <w:t>Veszprém Megyei Jogú Város Önkormányzata Közgyűlésének 171/2025. (IV.</w:t>
      </w:r>
      <w:r>
        <w:rPr>
          <w:rFonts w:ascii="Tahoma" w:hAnsi="Tahoma" w:cs="Tahoma"/>
          <w:sz w:val="24"/>
          <w:szCs w:val="24"/>
        </w:rPr>
        <w:t xml:space="preserve"> </w:t>
      </w:r>
      <w:r w:rsidRPr="0054176C">
        <w:rPr>
          <w:rFonts w:ascii="Tahoma" w:hAnsi="Tahoma" w:cs="Tahoma"/>
          <w:sz w:val="24"/>
          <w:szCs w:val="24"/>
        </w:rPr>
        <w:t>24.) határozata alapján a Veszprém 298. helyrajzi számú kivett helyi közút részét képező - a határozat mellékletében pirossal jelölt – a Székesegyháztól a Benedek-hegyig húzódó lejtős</w:t>
      </w:r>
      <w:r>
        <w:t xml:space="preserve"> </w:t>
      </w:r>
      <w:r w:rsidRPr="0054176C">
        <w:rPr>
          <w:rFonts w:ascii="Tahoma" w:hAnsi="Tahoma" w:cs="Tahoma"/>
          <w:sz w:val="24"/>
          <w:szCs w:val="24"/>
        </w:rPr>
        <w:t xml:space="preserve">lépcsősort </w:t>
      </w:r>
      <w:r w:rsidRPr="0054176C">
        <w:rPr>
          <w:rFonts w:ascii="Tahoma" w:hAnsi="Tahoma" w:cs="Tahoma"/>
          <w:b/>
          <w:sz w:val="24"/>
          <w:szCs w:val="24"/>
        </w:rPr>
        <w:t xml:space="preserve">Királynék lépcsőjének </w:t>
      </w:r>
      <w:r w:rsidRPr="0054176C">
        <w:rPr>
          <w:rFonts w:ascii="Tahoma" w:hAnsi="Tahoma" w:cs="Tahoma"/>
          <w:sz w:val="24"/>
          <w:szCs w:val="24"/>
        </w:rPr>
        <w:t>nevezte el.</w:t>
      </w:r>
    </w:p>
    <w:p w14:paraId="032C35E1"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521B9FA0" w14:textId="77777777" w:rsidR="00FA4F10" w:rsidRPr="00E44E3A" w:rsidRDefault="00FA4F10" w:rsidP="00FA4F10">
      <w:pPr>
        <w:spacing w:after="0" w:line="240" w:lineRule="auto"/>
        <w:jc w:val="both"/>
        <w:rPr>
          <w:rFonts w:ascii="Tahoma" w:eastAsia="Times New Roman" w:hAnsi="Tahoma" w:cs="Tahoma"/>
          <w:sz w:val="24"/>
          <w:szCs w:val="24"/>
          <w:lang w:eastAsia="hu-HU"/>
        </w:rPr>
      </w:pPr>
      <w:r w:rsidRPr="00E44E3A">
        <w:rPr>
          <w:rFonts w:ascii="Tahoma" w:eastAsia="Times New Roman" w:hAnsi="Tahoma" w:cs="Tahoma"/>
          <w:sz w:val="24"/>
          <w:szCs w:val="24"/>
          <w:lang w:eastAsia="hu-HU"/>
        </w:rPr>
        <w:t>Építmény nyilvántartás</w:t>
      </w:r>
    </w:p>
    <w:p w14:paraId="08C7A163" w14:textId="77777777" w:rsidR="00FA4F10" w:rsidRPr="00BD05CA" w:rsidRDefault="00FA4F10" w:rsidP="00FA4F10">
      <w:pPr>
        <w:spacing w:after="0" w:line="240" w:lineRule="auto"/>
        <w:jc w:val="both"/>
        <w:rPr>
          <w:rFonts w:ascii="Tahoma" w:eastAsia="Times New Roman" w:hAnsi="Tahoma" w:cs="Tahoma"/>
          <w:b/>
          <w:sz w:val="24"/>
          <w:szCs w:val="24"/>
          <w:lang w:eastAsia="hu-HU"/>
        </w:rPr>
      </w:pPr>
    </w:p>
    <w:p w14:paraId="6D86F86D" w14:textId="77777777" w:rsidR="00FA4F10" w:rsidRDefault="00FA4F10" w:rsidP="00FA4F10">
      <w:p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Szentkirályszabadja, Nemesvámos, Mencshely, Barnag, Bánd, Vöröstó, Veszprémfajsz, Hidegkút, Tótvázsony, Nagyvázsony, Pula, Hárskút, Márkó, Hajmáskér, Sóly, Herend, Szentgál, Veszprém települések építmény-nyilvántartásának vezetésével kapcsolatos munka 2</w:t>
      </w:r>
      <w:r>
        <w:rPr>
          <w:rFonts w:ascii="Tahoma" w:eastAsia="Times New Roman" w:hAnsi="Tahoma" w:cs="Tahoma"/>
          <w:sz w:val="24"/>
          <w:szCs w:val="24"/>
          <w:lang w:eastAsia="hu-HU"/>
        </w:rPr>
        <w:t>020. február 29-ig tartozott a C</w:t>
      </w:r>
      <w:r w:rsidRPr="00BD05CA">
        <w:rPr>
          <w:rFonts w:ascii="Tahoma" w:eastAsia="Times New Roman" w:hAnsi="Tahoma" w:cs="Tahoma"/>
          <w:sz w:val="24"/>
          <w:szCs w:val="24"/>
          <w:lang w:eastAsia="hu-HU"/>
        </w:rPr>
        <w:t>soport feladatai közé. 2020. március 1-től az építéshatósági feladatok átkerültek kormányhivatali hatáskörbe. A Polgármesteri Hivatalban keletkezett ügyiratok közül ezzel egyidejűleg csak a folyamatban lévők kerültek átadásra. Amennyiben az állampolgároknak iratmásolatra (építési, használatbavételi engedély, tervdokumentáció) van szükségük, ezt a Kormányhivatal Építésügyi Osztályán keresztül igényelhetik. A kormányhivatal megkeresésére az iratokat átadjuk elektr</w:t>
      </w:r>
      <w:r>
        <w:rPr>
          <w:rFonts w:ascii="Tahoma" w:eastAsia="Times New Roman" w:hAnsi="Tahoma" w:cs="Tahoma"/>
          <w:sz w:val="24"/>
          <w:szCs w:val="24"/>
          <w:lang w:eastAsia="hu-HU"/>
        </w:rPr>
        <w:t>onikus formában</w:t>
      </w:r>
      <w:r w:rsidRPr="00BD05CA">
        <w:rPr>
          <w:rFonts w:ascii="Tahoma" w:eastAsia="Times New Roman" w:hAnsi="Tahoma" w:cs="Tahoma"/>
          <w:sz w:val="24"/>
          <w:szCs w:val="24"/>
          <w:lang w:eastAsia="hu-HU"/>
        </w:rPr>
        <w:t xml:space="preserve"> vagy eredetben. 202</w:t>
      </w:r>
      <w:r>
        <w:rPr>
          <w:rFonts w:ascii="Tahoma" w:eastAsia="Times New Roman" w:hAnsi="Tahoma" w:cs="Tahoma"/>
          <w:sz w:val="24"/>
          <w:szCs w:val="24"/>
          <w:lang w:eastAsia="hu-HU"/>
        </w:rPr>
        <w:t>5</w:t>
      </w:r>
      <w:r w:rsidRPr="00BD05CA">
        <w:rPr>
          <w:rFonts w:ascii="Tahoma" w:eastAsia="Times New Roman" w:hAnsi="Tahoma" w:cs="Tahoma"/>
          <w:sz w:val="24"/>
          <w:szCs w:val="24"/>
          <w:lang w:eastAsia="hu-HU"/>
        </w:rPr>
        <w:t xml:space="preserve">. évben november 1-ig </w:t>
      </w:r>
      <w:r>
        <w:rPr>
          <w:rFonts w:ascii="Tahoma" w:eastAsia="Times New Roman" w:hAnsi="Tahoma" w:cs="Tahoma"/>
          <w:sz w:val="24"/>
          <w:szCs w:val="24"/>
          <w:lang w:eastAsia="hu-HU"/>
        </w:rPr>
        <w:t>60</w:t>
      </w:r>
      <w:r w:rsidRPr="00BD05CA">
        <w:rPr>
          <w:rFonts w:ascii="Tahoma" w:eastAsia="Times New Roman" w:hAnsi="Tahoma" w:cs="Tahoma"/>
          <w:sz w:val="24"/>
          <w:szCs w:val="24"/>
          <w:lang w:eastAsia="hu-HU"/>
        </w:rPr>
        <w:t xml:space="preserve"> db </w:t>
      </w:r>
      <w:r>
        <w:rPr>
          <w:rFonts w:ascii="Tahoma" w:eastAsia="Times New Roman" w:hAnsi="Tahoma" w:cs="Tahoma"/>
          <w:sz w:val="24"/>
          <w:szCs w:val="24"/>
          <w:lang w:eastAsia="hu-HU"/>
        </w:rPr>
        <w:t>kérelem</w:t>
      </w:r>
      <w:r w:rsidRPr="00BD05CA">
        <w:rPr>
          <w:rFonts w:ascii="Tahoma" w:eastAsia="Times New Roman" w:hAnsi="Tahoma" w:cs="Tahoma"/>
          <w:sz w:val="24"/>
          <w:szCs w:val="24"/>
          <w:lang w:eastAsia="hu-HU"/>
        </w:rPr>
        <w:t xml:space="preserve"> érkezett.</w:t>
      </w:r>
    </w:p>
    <w:p w14:paraId="6DF566E7"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7A79AF1D" w14:textId="77777777" w:rsidR="00FA4F10" w:rsidRPr="00B56817" w:rsidRDefault="00FA4F10" w:rsidP="00FA4F10">
      <w:pPr>
        <w:spacing w:after="0" w:line="240" w:lineRule="auto"/>
        <w:jc w:val="both"/>
        <w:rPr>
          <w:rFonts w:ascii="Tahoma" w:eastAsia="Times New Roman" w:hAnsi="Tahoma" w:cs="Tahoma"/>
          <w:bCs/>
          <w:sz w:val="24"/>
          <w:szCs w:val="24"/>
          <w:lang w:eastAsia="hu-HU"/>
        </w:rPr>
      </w:pPr>
      <w:r w:rsidRPr="00B56817">
        <w:rPr>
          <w:rFonts w:ascii="Tahoma" w:eastAsia="Times New Roman" w:hAnsi="Tahoma" w:cs="Tahoma"/>
          <w:bCs/>
          <w:sz w:val="24"/>
          <w:szCs w:val="24"/>
          <w:lang w:eastAsia="hu-HU"/>
        </w:rPr>
        <w:t>GPS műszer</w:t>
      </w:r>
    </w:p>
    <w:p w14:paraId="293FEDD6" w14:textId="77777777" w:rsidR="00FA4F10" w:rsidRPr="00264724" w:rsidRDefault="00FA4F10" w:rsidP="00FA4F10">
      <w:pPr>
        <w:spacing w:after="0" w:line="240" w:lineRule="auto"/>
        <w:jc w:val="both"/>
        <w:rPr>
          <w:rFonts w:ascii="Tahoma" w:eastAsia="Times New Roman" w:hAnsi="Tahoma" w:cs="Tahoma"/>
          <w:b/>
          <w:i/>
          <w:sz w:val="24"/>
          <w:szCs w:val="24"/>
          <w:lang w:eastAsia="hu-HU"/>
        </w:rPr>
      </w:pPr>
    </w:p>
    <w:p w14:paraId="1493FFCA" w14:textId="77777777" w:rsidR="00FA4F10" w:rsidRDefault="00FA4F10" w:rsidP="00FA4F10">
      <w:pPr>
        <w:spacing w:after="0" w:line="240" w:lineRule="auto"/>
        <w:jc w:val="both"/>
        <w:rPr>
          <w:rFonts w:ascii="Tahoma" w:eastAsia="Times New Roman" w:hAnsi="Tahoma" w:cs="Tahoma"/>
          <w:sz w:val="24"/>
          <w:szCs w:val="24"/>
          <w:lang w:eastAsia="hu-HU"/>
        </w:rPr>
      </w:pPr>
      <w:r w:rsidRPr="00264724">
        <w:rPr>
          <w:rFonts w:ascii="Tahoma" w:eastAsia="Times New Roman" w:hAnsi="Tahoma" w:cs="Tahoma"/>
          <w:sz w:val="24"/>
          <w:szCs w:val="24"/>
          <w:lang w:eastAsia="hu-HU"/>
        </w:rPr>
        <w:t>2016-ban beszerzésre került egy GeoMax Zenith35 RTK GNSS típusú föl</w:t>
      </w:r>
      <w:r>
        <w:rPr>
          <w:rFonts w:ascii="Tahoma" w:eastAsia="Times New Roman" w:hAnsi="Tahoma" w:cs="Tahoma"/>
          <w:sz w:val="24"/>
          <w:szCs w:val="24"/>
          <w:lang w:eastAsia="hu-HU"/>
        </w:rPr>
        <w:t>dmérésben használatos GPS</w:t>
      </w:r>
      <w:r w:rsidRPr="00264724">
        <w:rPr>
          <w:rFonts w:ascii="Tahoma" w:eastAsia="Times New Roman" w:hAnsi="Tahoma" w:cs="Tahoma"/>
          <w:sz w:val="24"/>
          <w:szCs w:val="24"/>
          <w:lang w:eastAsia="hu-HU"/>
        </w:rPr>
        <w:t xml:space="preserve">. </w:t>
      </w:r>
      <w:r>
        <w:rPr>
          <w:rFonts w:ascii="Tahoma" w:eastAsia="Times New Roman" w:hAnsi="Tahoma" w:cs="Tahoma"/>
          <w:sz w:val="24"/>
          <w:szCs w:val="24"/>
          <w:lang w:eastAsia="hu-HU"/>
        </w:rPr>
        <w:t>Az idei évben a hozzá tartozó tablet, illetve a szoftver frissítése megtörtént. A műszer</w:t>
      </w:r>
      <w:r w:rsidRPr="00264724">
        <w:rPr>
          <w:rFonts w:ascii="Tahoma" w:eastAsia="Times New Roman" w:hAnsi="Tahoma" w:cs="Tahoma"/>
          <w:sz w:val="24"/>
          <w:szCs w:val="24"/>
          <w:lang w:eastAsia="hu-HU"/>
        </w:rPr>
        <w:t xml:space="preserve"> segítségével külső vállalkozó igénybevétele nélkül is meghatározható az illegális hulladék lerakók helye, az önkormányzati tulajdonú ingatlanok esetleges elbirtoklása. Tervezési feladatokhoz geodéziai mérések végezhetők, közműalap térkép pontosítására is lehetőséget ad.</w:t>
      </w:r>
    </w:p>
    <w:p w14:paraId="5800DD56" w14:textId="77777777" w:rsidR="00FA4F10" w:rsidRPr="00264724" w:rsidRDefault="00FA4F10" w:rsidP="00FA4F10">
      <w:pPr>
        <w:spacing w:after="0" w:line="240" w:lineRule="auto"/>
        <w:jc w:val="both"/>
        <w:rPr>
          <w:rFonts w:ascii="Tahoma" w:eastAsia="Times New Roman" w:hAnsi="Tahoma" w:cs="Tahoma"/>
          <w:sz w:val="24"/>
          <w:szCs w:val="24"/>
          <w:lang w:eastAsia="hu-HU"/>
        </w:rPr>
      </w:pPr>
    </w:p>
    <w:p w14:paraId="0CC8A215" w14:textId="77777777" w:rsidR="00FA4F10" w:rsidRDefault="00FA4F10" w:rsidP="00FA4F10">
      <w:pPr>
        <w:spacing w:after="0" w:line="240" w:lineRule="auto"/>
        <w:jc w:val="both"/>
        <w:rPr>
          <w:rFonts w:ascii="Tahoma" w:eastAsia="Times New Roman" w:hAnsi="Tahoma" w:cs="Tahoma"/>
          <w:sz w:val="24"/>
          <w:szCs w:val="24"/>
          <w:lang w:eastAsia="hu-HU"/>
        </w:rPr>
      </w:pPr>
      <w:r w:rsidRPr="00264724">
        <w:rPr>
          <w:rFonts w:ascii="Tahoma" w:eastAsia="Times New Roman" w:hAnsi="Tahoma" w:cs="Tahoma"/>
          <w:sz w:val="24"/>
          <w:szCs w:val="24"/>
          <w:lang w:eastAsia="hu-HU"/>
        </w:rPr>
        <w:t>Az év során több alkalomm</w:t>
      </w:r>
      <w:r>
        <w:rPr>
          <w:rFonts w:ascii="Tahoma" w:eastAsia="Times New Roman" w:hAnsi="Tahoma" w:cs="Tahoma"/>
          <w:sz w:val="24"/>
          <w:szCs w:val="24"/>
          <w:lang w:eastAsia="hu-HU"/>
        </w:rPr>
        <w:t xml:space="preserve">al végzett a csoport </w:t>
      </w:r>
      <w:r w:rsidRPr="00264724">
        <w:rPr>
          <w:rFonts w:ascii="Tahoma" w:eastAsia="Times New Roman" w:hAnsi="Tahoma" w:cs="Tahoma"/>
          <w:sz w:val="24"/>
          <w:szCs w:val="24"/>
          <w:lang w:eastAsia="hu-HU"/>
        </w:rPr>
        <w:t>geodéziai méréseket Veszprém város területén.</w:t>
      </w:r>
    </w:p>
    <w:p w14:paraId="07FEADDD" w14:textId="77777777" w:rsidR="00FA4F10" w:rsidRPr="00BD05CA" w:rsidRDefault="00FA4F10" w:rsidP="00FA4F10">
      <w:pPr>
        <w:spacing w:after="0" w:line="240" w:lineRule="auto"/>
        <w:jc w:val="both"/>
        <w:rPr>
          <w:rFonts w:ascii="Tahoma" w:eastAsia="Times New Roman" w:hAnsi="Tahoma" w:cs="Tahoma"/>
          <w:sz w:val="24"/>
          <w:szCs w:val="24"/>
          <w:lang w:eastAsia="hu-HU"/>
        </w:rPr>
      </w:pPr>
    </w:p>
    <w:p w14:paraId="5060AD88" w14:textId="77777777" w:rsidR="00FA4F10" w:rsidRPr="00E44E3A" w:rsidRDefault="00FA4F10" w:rsidP="00FA4F10">
      <w:pPr>
        <w:spacing w:after="0" w:line="240" w:lineRule="auto"/>
        <w:jc w:val="both"/>
        <w:rPr>
          <w:rFonts w:ascii="Tahoma" w:eastAsia="Times New Roman" w:hAnsi="Tahoma" w:cs="Tahoma"/>
          <w:sz w:val="24"/>
          <w:szCs w:val="24"/>
          <w:lang w:eastAsia="hu-HU"/>
        </w:rPr>
      </w:pPr>
      <w:r w:rsidRPr="00E44E3A">
        <w:rPr>
          <w:rFonts w:ascii="Tahoma" w:eastAsia="Times New Roman" w:hAnsi="Tahoma" w:cs="Tahoma"/>
          <w:sz w:val="24"/>
          <w:szCs w:val="24"/>
          <w:lang w:eastAsia="hu-HU"/>
        </w:rPr>
        <w:t>Ingatlanvagyon Kataszter</w:t>
      </w:r>
    </w:p>
    <w:p w14:paraId="27EE27BA" w14:textId="77777777" w:rsidR="00FA4F10" w:rsidRPr="00BD05CA" w:rsidRDefault="00FA4F10" w:rsidP="00FA4F10">
      <w:pPr>
        <w:spacing w:after="0" w:line="240" w:lineRule="auto"/>
        <w:jc w:val="both"/>
        <w:rPr>
          <w:rFonts w:ascii="Tahoma" w:eastAsia="Times New Roman" w:hAnsi="Tahoma" w:cs="Tahoma"/>
          <w:b/>
          <w:sz w:val="24"/>
          <w:szCs w:val="24"/>
          <w:lang w:eastAsia="hu-HU"/>
        </w:rPr>
      </w:pPr>
    </w:p>
    <w:p w14:paraId="7676E4EE" w14:textId="77777777" w:rsidR="00FA4F10" w:rsidRPr="00BD05CA" w:rsidRDefault="00FA4F10" w:rsidP="00FA4F10">
      <w:pPr>
        <w:numPr>
          <w:ilvl w:val="0"/>
          <w:numId w:val="18"/>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Az önkormányzati Ingatlanvagyon kataszter változásai</w:t>
      </w:r>
      <w:r>
        <w:rPr>
          <w:rFonts w:ascii="Tahoma" w:eastAsia="Times New Roman" w:hAnsi="Tahoma" w:cs="Tahoma"/>
          <w:sz w:val="24"/>
          <w:szCs w:val="24"/>
          <w:lang w:eastAsia="hu-HU"/>
        </w:rPr>
        <w:t>nak vezetése folyamatos feladat</w:t>
      </w:r>
      <w:r w:rsidRPr="00BD05CA">
        <w:rPr>
          <w:rFonts w:ascii="Tahoma" w:eastAsia="Times New Roman" w:hAnsi="Tahoma" w:cs="Tahoma"/>
          <w:sz w:val="24"/>
          <w:szCs w:val="24"/>
          <w:lang w:eastAsia="hu-HU"/>
        </w:rPr>
        <w:t xml:space="preserve"> (ingatlan eladás, új tulajdonba kerülés, könyv szerinti bruttó érték változás, telek</w:t>
      </w:r>
      <w:r>
        <w:rPr>
          <w:rFonts w:ascii="Tahoma" w:eastAsia="Times New Roman" w:hAnsi="Tahoma" w:cs="Tahoma"/>
          <w:sz w:val="24"/>
          <w:szCs w:val="24"/>
          <w:lang w:eastAsia="hu-HU"/>
        </w:rPr>
        <w:t>határ rendezés, megosztás stb.).</w:t>
      </w:r>
    </w:p>
    <w:p w14:paraId="4A3980E9" w14:textId="77777777" w:rsidR="00FA4F10" w:rsidRPr="00BD05CA" w:rsidRDefault="00FA4F10" w:rsidP="00FA4F10">
      <w:pPr>
        <w:numPr>
          <w:ilvl w:val="0"/>
          <w:numId w:val="18"/>
        </w:numPr>
        <w:spacing w:after="0" w:line="240" w:lineRule="auto"/>
        <w:jc w:val="both"/>
        <w:rPr>
          <w:rFonts w:ascii="Tahoma" w:eastAsia="Times New Roman" w:hAnsi="Tahoma" w:cs="Tahoma"/>
          <w:sz w:val="24"/>
          <w:szCs w:val="24"/>
          <w:lang w:eastAsia="hu-HU"/>
        </w:rPr>
      </w:pPr>
      <w:r w:rsidRPr="00BD05CA">
        <w:rPr>
          <w:rFonts w:ascii="Tahoma" w:eastAsia="Times New Roman" w:hAnsi="Tahoma" w:cs="Tahoma"/>
          <w:sz w:val="24"/>
          <w:szCs w:val="24"/>
          <w:lang w:eastAsia="hu-HU"/>
        </w:rPr>
        <w:t>Az éves statisztikai adatszolgáltatás V</w:t>
      </w:r>
      <w:r>
        <w:rPr>
          <w:rFonts w:ascii="Tahoma" w:eastAsia="Times New Roman" w:hAnsi="Tahoma" w:cs="Tahoma"/>
          <w:sz w:val="24"/>
          <w:szCs w:val="24"/>
          <w:lang w:eastAsia="hu-HU"/>
        </w:rPr>
        <w:t xml:space="preserve">eszprém Megyei Jogú Város </w:t>
      </w:r>
      <w:r w:rsidRPr="00BD05CA">
        <w:rPr>
          <w:rFonts w:ascii="Tahoma" w:eastAsia="Times New Roman" w:hAnsi="Tahoma" w:cs="Tahoma"/>
          <w:sz w:val="24"/>
          <w:szCs w:val="24"/>
          <w:lang w:eastAsia="hu-HU"/>
        </w:rPr>
        <w:t xml:space="preserve">Önkormányzata és </w:t>
      </w:r>
      <w:r w:rsidRPr="00BD05CA">
        <w:rPr>
          <w:rFonts w:ascii="Tahoma" w:eastAsia="Times New Roman" w:hAnsi="Tahoma" w:cs="Times New Roman"/>
          <w:sz w:val="24"/>
          <w:szCs w:val="24"/>
          <w:lang w:eastAsia="hu-HU"/>
        </w:rPr>
        <w:t xml:space="preserve">Eplény Községi Önkormányzat </w:t>
      </w:r>
      <w:r w:rsidRPr="00BD05CA">
        <w:rPr>
          <w:rFonts w:ascii="Tahoma" w:eastAsia="Times New Roman" w:hAnsi="Tahoma" w:cs="Tahoma"/>
          <w:sz w:val="24"/>
          <w:szCs w:val="24"/>
          <w:lang w:eastAsia="hu-HU"/>
        </w:rPr>
        <w:t>tulajdonában lévő ingatlan vagyonról 202</w:t>
      </w:r>
      <w:r>
        <w:rPr>
          <w:rFonts w:ascii="Tahoma" w:eastAsia="Times New Roman" w:hAnsi="Tahoma" w:cs="Tahoma"/>
          <w:sz w:val="24"/>
          <w:szCs w:val="24"/>
          <w:lang w:eastAsia="hu-HU"/>
        </w:rPr>
        <w:t>5</w:t>
      </w:r>
      <w:r w:rsidRPr="00BD05CA">
        <w:rPr>
          <w:rFonts w:ascii="Tahoma" w:eastAsia="Times New Roman" w:hAnsi="Tahoma" w:cs="Tahoma"/>
          <w:sz w:val="24"/>
          <w:szCs w:val="24"/>
          <w:lang w:eastAsia="hu-HU"/>
        </w:rPr>
        <w:t>. március 20-ig teljesült.</w:t>
      </w:r>
    </w:p>
    <w:p w14:paraId="775572F5" w14:textId="77777777" w:rsidR="00E007EA" w:rsidRPr="004D0FED" w:rsidRDefault="00E007EA" w:rsidP="00E007EA">
      <w:pPr>
        <w:spacing w:after="0" w:line="240" w:lineRule="auto"/>
        <w:jc w:val="both"/>
        <w:rPr>
          <w:rFonts w:ascii="Tahoma" w:eastAsia="Times New Roman" w:hAnsi="Tahoma" w:cs="Tahoma"/>
          <w:b/>
          <w:color w:val="000000" w:themeColor="text1"/>
          <w:sz w:val="24"/>
          <w:szCs w:val="24"/>
          <w:u w:val="single"/>
          <w:lang w:eastAsia="hu-HU"/>
        </w:rPr>
      </w:pPr>
    </w:p>
    <w:p w14:paraId="3048CCA9" w14:textId="2787FBE6" w:rsidR="001F76A8" w:rsidRPr="004D0FED" w:rsidRDefault="001F76A8" w:rsidP="00E007EA">
      <w:pPr>
        <w:pStyle w:val="Listaszerbekezds"/>
        <w:spacing w:after="0" w:line="240" w:lineRule="auto"/>
        <w:rPr>
          <w:rFonts w:ascii="Tahoma" w:hAnsi="Tahoma" w:cs="Tahoma"/>
          <w:color w:val="000000" w:themeColor="text1"/>
          <w:sz w:val="24"/>
          <w:szCs w:val="24"/>
        </w:rPr>
      </w:pPr>
    </w:p>
    <w:p w14:paraId="73E030CE" w14:textId="77777777" w:rsidR="001F76A8" w:rsidRPr="004D0FED" w:rsidRDefault="001F76A8" w:rsidP="00D3714A">
      <w:pPr>
        <w:spacing w:after="0" w:line="240" w:lineRule="auto"/>
        <w:jc w:val="both"/>
        <w:rPr>
          <w:rFonts w:ascii="Tahoma" w:hAnsi="Tahoma" w:cs="Tahoma"/>
          <w:color w:val="000000" w:themeColor="text1"/>
          <w:sz w:val="24"/>
          <w:szCs w:val="24"/>
        </w:rPr>
      </w:pPr>
    </w:p>
    <w:p w14:paraId="2BFDBA2D" w14:textId="77777777" w:rsidR="007640DD" w:rsidRPr="004D0FED" w:rsidRDefault="007640DD" w:rsidP="00D3714A">
      <w:pPr>
        <w:spacing w:after="0" w:line="240" w:lineRule="auto"/>
        <w:rPr>
          <w:rFonts w:ascii="Calibri" w:eastAsia="Calibri" w:hAnsi="Calibri" w:cs="Times New Roman"/>
          <w:color w:val="000000" w:themeColor="text1"/>
        </w:rPr>
      </w:pPr>
    </w:p>
    <w:p w14:paraId="6BD81F0C" w14:textId="77777777" w:rsidR="00832471" w:rsidRPr="004D0FED" w:rsidRDefault="00832471" w:rsidP="00D3714A">
      <w:pPr>
        <w:spacing w:after="0" w:line="240" w:lineRule="auto"/>
        <w:rPr>
          <w:color w:val="000000" w:themeColor="text1"/>
          <w:sz w:val="24"/>
          <w:szCs w:val="24"/>
        </w:rPr>
      </w:pPr>
    </w:p>
    <w:p w14:paraId="5D2BFCE7" w14:textId="77777777" w:rsidR="00832471" w:rsidRPr="004D0FED" w:rsidRDefault="00832471" w:rsidP="00D3714A">
      <w:pPr>
        <w:spacing w:after="0" w:line="240" w:lineRule="auto"/>
        <w:rPr>
          <w:color w:val="000000" w:themeColor="text1"/>
          <w:sz w:val="24"/>
          <w:szCs w:val="24"/>
        </w:rPr>
      </w:pPr>
    </w:p>
    <w:p w14:paraId="6D84706D" w14:textId="77777777" w:rsidR="00832471" w:rsidRPr="004D0FED" w:rsidRDefault="00832471" w:rsidP="00D3714A">
      <w:pPr>
        <w:spacing w:after="0" w:line="240" w:lineRule="auto"/>
        <w:jc w:val="both"/>
        <w:rPr>
          <w:rFonts w:ascii="Tahoma" w:hAnsi="Tahoma" w:cs="Tahoma"/>
          <w:color w:val="000000" w:themeColor="text1"/>
        </w:rPr>
      </w:pPr>
    </w:p>
    <w:p w14:paraId="1C2FE195" w14:textId="77777777" w:rsidR="001E2169" w:rsidRDefault="001E2169" w:rsidP="00D3714A">
      <w:pPr>
        <w:spacing w:after="0" w:line="240" w:lineRule="auto"/>
        <w:jc w:val="both"/>
        <w:rPr>
          <w:rFonts w:ascii="Tahoma" w:eastAsia="Calibri" w:hAnsi="Tahoma" w:cs="Tahoma"/>
          <w:color w:val="000000" w:themeColor="text1"/>
        </w:rPr>
      </w:pPr>
    </w:p>
    <w:p w14:paraId="0DDCA4E3" w14:textId="77777777" w:rsidR="00E44E3A" w:rsidRDefault="00E44E3A" w:rsidP="00D3714A">
      <w:pPr>
        <w:spacing w:after="0" w:line="240" w:lineRule="auto"/>
        <w:jc w:val="both"/>
        <w:rPr>
          <w:rFonts w:ascii="Tahoma" w:eastAsia="Calibri" w:hAnsi="Tahoma" w:cs="Tahoma"/>
          <w:color w:val="000000" w:themeColor="text1"/>
        </w:rPr>
      </w:pPr>
    </w:p>
    <w:p w14:paraId="64AE4678" w14:textId="77777777" w:rsidR="00E44E3A" w:rsidRDefault="00E44E3A" w:rsidP="00D3714A">
      <w:pPr>
        <w:spacing w:after="0" w:line="240" w:lineRule="auto"/>
        <w:jc w:val="both"/>
        <w:rPr>
          <w:rFonts w:ascii="Tahoma" w:eastAsia="Calibri" w:hAnsi="Tahoma" w:cs="Tahoma"/>
          <w:color w:val="000000" w:themeColor="text1"/>
        </w:rPr>
      </w:pPr>
    </w:p>
    <w:p w14:paraId="0CD257AB" w14:textId="77777777" w:rsidR="00E44E3A" w:rsidRDefault="00E44E3A" w:rsidP="00D3714A">
      <w:pPr>
        <w:spacing w:after="0" w:line="240" w:lineRule="auto"/>
        <w:jc w:val="both"/>
        <w:rPr>
          <w:rFonts w:ascii="Tahoma" w:eastAsia="Calibri" w:hAnsi="Tahoma" w:cs="Tahoma"/>
          <w:color w:val="000000" w:themeColor="text1"/>
        </w:rPr>
      </w:pPr>
    </w:p>
    <w:p w14:paraId="7C79E813" w14:textId="77777777" w:rsidR="00E44E3A" w:rsidRDefault="00E44E3A" w:rsidP="00D3714A">
      <w:pPr>
        <w:spacing w:after="0" w:line="240" w:lineRule="auto"/>
        <w:jc w:val="both"/>
        <w:rPr>
          <w:rFonts w:ascii="Tahoma" w:eastAsia="Calibri" w:hAnsi="Tahoma" w:cs="Tahoma"/>
          <w:color w:val="000000" w:themeColor="text1"/>
        </w:rPr>
      </w:pPr>
    </w:p>
    <w:p w14:paraId="6BC92081" w14:textId="77777777" w:rsidR="00E44E3A" w:rsidRDefault="00E44E3A" w:rsidP="00D3714A">
      <w:pPr>
        <w:spacing w:after="0" w:line="240" w:lineRule="auto"/>
        <w:jc w:val="both"/>
        <w:rPr>
          <w:rFonts w:ascii="Tahoma" w:eastAsia="Calibri" w:hAnsi="Tahoma" w:cs="Tahoma"/>
          <w:color w:val="000000" w:themeColor="text1"/>
        </w:rPr>
      </w:pPr>
    </w:p>
    <w:p w14:paraId="1DF0DB98" w14:textId="77777777" w:rsidR="00E44E3A" w:rsidRDefault="00E44E3A" w:rsidP="00D3714A">
      <w:pPr>
        <w:spacing w:after="0" w:line="240" w:lineRule="auto"/>
        <w:jc w:val="both"/>
        <w:rPr>
          <w:rFonts w:ascii="Tahoma" w:eastAsia="Calibri" w:hAnsi="Tahoma" w:cs="Tahoma"/>
          <w:color w:val="000000" w:themeColor="text1"/>
        </w:rPr>
      </w:pPr>
    </w:p>
    <w:p w14:paraId="3C250AE5" w14:textId="77777777" w:rsidR="00E44E3A" w:rsidRDefault="00E44E3A" w:rsidP="00D3714A">
      <w:pPr>
        <w:spacing w:after="0" w:line="240" w:lineRule="auto"/>
        <w:jc w:val="both"/>
        <w:rPr>
          <w:rFonts w:ascii="Tahoma" w:eastAsia="Calibri" w:hAnsi="Tahoma" w:cs="Tahoma"/>
          <w:color w:val="000000" w:themeColor="text1"/>
        </w:rPr>
      </w:pPr>
    </w:p>
    <w:p w14:paraId="741FC144" w14:textId="77777777" w:rsidR="00E44E3A" w:rsidRDefault="00E44E3A" w:rsidP="00D3714A">
      <w:pPr>
        <w:spacing w:after="0" w:line="240" w:lineRule="auto"/>
        <w:jc w:val="both"/>
        <w:rPr>
          <w:rFonts w:ascii="Tahoma" w:eastAsia="Calibri" w:hAnsi="Tahoma" w:cs="Tahoma"/>
          <w:color w:val="000000" w:themeColor="text1"/>
        </w:rPr>
      </w:pPr>
    </w:p>
    <w:p w14:paraId="014631E3" w14:textId="77777777" w:rsidR="00E44E3A" w:rsidRDefault="00E44E3A" w:rsidP="00D3714A">
      <w:pPr>
        <w:spacing w:after="0" w:line="240" w:lineRule="auto"/>
        <w:jc w:val="both"/>
        <w:rPr>
          <w:rFonts w:ascii="Tahoma" w:eastAsia="Calibri" w:hAnsi="Tahoma" w:cs="Tahoma"/>
          <w:color w:val="000000" w:themeColor="text1"/>
        </w:rPr>
      </w:pPr>
    </w:p>
    <w:p w14:paraId="7CF47F64" w14:textId="77777777" w:rsidR="00E44E3A" w:rsidRDefault="00E44E3A" w:rsidP="00D3714A">
      <w:pPr>
        <w:spacing w:after="0" w:line="240" w:lineRule="auto"/>
        <w:jc w:val="both"/>
        <w:rPr>
          <w:rFonts w:ascii="Tahoma" w:eastAsia="Calibri" w:hAnsi="Tahoma" w:cs="Tahoma"/>
          <w:color w:val="000000" w:themeColor="text1"/>
        </w:rPr>
      </w:pPr>
    </w:p>
    <w:p w14:paraId="4AC82CCB" w14:textId="77777777" w:rsidR="00E44E3A" w:rsidRDefault="00E44E3A" w:rsidP="00D3714A">
      <w:pPr>
        <w:spacing w:after="0" w:line="240" w:lineRule="auto"/>
        <w:jc w:val="both"/>
        <w:rPr>
          <w:rFonts w:ascii="Tahoma" w:eastAsia="Calibri" w:hAnsi="Tahoma" w:cs="Tahoma"/>
          <w:color w:val="000000" w:themeColor="text1"/>
        </w:rPr>
      </w:pPr>
    </w:p>
    <w:p w14:paraId="7C6B4AB9" w14:textId="77777777" w:rsidR="00E44E3A" w:rsidRDefault="00E44E3A" w:rsidP="00D3714A">
      <w:pPr>
        <w:spacing w:after="0" w:line="240" w:lineRule="auto"/>
        <w:jc w:val="both"/>
        <w:rPr>
          <w:rFonts w:ascii="Tahoma" w:eastAsia="Calibri" w:hAnsi="Tahoma" w:cs="Tahoma"/>
          <w:color w:val="000000" w:themeColor="text1"/>
        </w:rPr>
      </w:pPr>
    </w:p>
    <w:p w14:paraId="3B1E9963" w14:textId="77777777" w:rsidR="00E44E3A" w:rsidRDefault="00E44E3A" w:rsidP="00D3714A">
      <w:pPr>
        <w:spacing w:after="0" w:line="240" w:lineRule="auto"/>
        <w:jc w:val="both"/>
        <w:rPr>
          <w:rFonts w:ascii="Tahoma" w:eastAsia="Calibri" w:hAnsi="Tahoma" w:cs="Tahoma"/>
          <w:color w:val="000000" w:themeColor="text1"/>
        </w:rPr>
      </w:pPr>
    </w:p>
    <w:p w14:paraId="1FEF404F" w14:textId="77777777" w:rsidR="00E44E3A" w:rsidRDefault="00E44E3A" w:rsidP="00D3714A">
      <w:pPr>
        <w:spacing w:after="0" w:line="240" w:lineRule="auto"/>
        <w:jc w:val="both"/>
        <w:rPr>
          <w:rFonts w:ascii="Tahoma" w:eastAsia="Calibri" w:hAnsi="Tahoma" w:cs="Tahoma"/>
          <w:color w:val="000000" w:themeColor="text1"/>
        </w:rPr>
      </w:pPr>
    </w:p>
    <w:p w14:paraId="3882EC45" w14:textId="77777777" w:rsidR="00E44E3A" w:rsidRDefault="00E44E3A" w:rsidP="00D3714A">
      <w:pPr>
        <w:spacing w:after="0" w:line="240" w:lineRule="auto"/>
        <w:jc w:val="both"/>
        <w:rPr>
          <w:rFonts w:ascii="Tahoma" w:eastAsia="Calibri" w:hAnsi="Tahoma" w:cs="Tahoma"/>
          <w:color w:val="000000" w:themeColor="text1"/>
        </w:rPr>
      </w:pPr>
    </w:p>
    <w:p w14:paraId="11AED72E" w14:textId="77777777" w:rsidR="00E44E3A" w:rsidRDefault="00E44E3A" w:rsidP="00D3714A">
      <w:pPr>
        <w:spacing w:after="0" w:line="240" w:lineRule="auto"/>
        <w:jc w:val="both"/>
        <w:rPr>
          <w:rFonts w:ascii="Tahoma" w:eastAsia="Calibri" w:hAnsi="Tahoma" w:cs="Tahoma"/>
          <w:color w:val="000000" w:themeColor="text1"/>
        </w:rPr>
      </w:pPr>
    </w:p>
    <w:p w14:paraId="7B81B774" w14:textId="77777777" w:rsidR="00E44E3A" w:rsidRDefault="00E44E3A" w:rsidP="00D3714A">
      <w:pPr>
        <w:spacing w:after="0" w:line="240" w:lineRule="auto"/>
        <w:jc w:val="both"/>
        <w:rPr>
          <w:rFonts w:ascii="Tahoma" w:eastAsia="Calibri" w:hAnsi="Tahoma" w:cs="Tahoma"/>
          <w:color w:val="000000" w:themeColor="text1"/>
        </w:rPr>
      </w:pPr>
    </w:p>
    <w:p w14:paraId="3A67E2BD" w14:textId="77777777" w:rsidR="00E44E3A" w:rsidRDefault="00E44E3A" w:rsidP="00D3714A">
      <w:pPr>
        <w:spacing w:after="0" w:line="240" w:lineRule="auto"/>
        <w:jc w:val="both"/>
        <w:rPr>
          <w:rFonts w:ascii="Tahoma" w:eastAsia="Calibri" w:hAnsi="Tahoma" w:cs="Tahoma"/>
          <w:color w:val="000000" w:themeColor="text1"/>
        </w:rPr>
      </w:pPr>
    </w:p>
    <w:p w14:paraId="3E724168" w14:textId="77777777" w:rsidR="00E44E3A" w:rsidRDefault="00E44E3A" w:rsidP="00D3714A">
      <w:pPr>
        <w:spacing w:after="0" w:line="240" w:lineRule="auto"/>
        <w:jc w:val="both"/>
        <w:rPr>
          <w:rFonts w:ascii="Tahoma" w:eastAsia="Calibri" w:hAnsi="Tahoma" w:cs="Tahoma"/>
          <w:color w:val="000000" w:themeColor="text1"/>
        </w:rPr>
      </w:pPr>
    </w:p>
    <w:p w14:paraId="4043F6F7" w14:textId="77777777" w:rsidR="00E44E3A" w:rsidRDefault="00E44E3A" w:rsidP="00D3714A">
      <w:pPr>
        <w:spacing w:after="0" w:line="240" w:lineRule="auto"/>
        <w:jc w:val="both"/>
        <w:rPr>
          <w:rFonts w:ascii="Tahoma" w:eastAsia="Calibri" w:hAnsi="Tahoma" w:cs="Tahoma"/>
          <w:color w:val="000000" w:themeColor="text1"/>
        </w:rPr>
      </w:pPr>
    </w:p>
    <w:p w14:paraId="0A6646D0" w14:textId="77777777" w:rsidR="00E44E3A" w:rsidRDefault="00E44E3A" w:rsidP="00D3714A">
      <w:pPr>
        <w:spacing w:after="0" w:line="240" w:lineRule="auto"/>
        <w:jc w:val="both"/>
        <w:rPr>
          <w:rFonts w:ascii="Tahoma" w:eastAsia="Calibri" w:hAnsi="Tahoma" w:cs="Tahoma"/>
          <w:color w:val="000000" w:themeColor="text1"/>
        </w:rPr>
      </w:pPr>
    </w:p>
    <w:p w14:paraId="10B74E51" w14:textId="77777777" w:rsidR="00E44E3A" w:rsidRDefault="00E44E3A" w:rsidP="00D3714A">
      <w:pPr>
        <w:spacing w:after="0" w:line="240" w:lineRule="auto"/>
        <w:jc w:val="both"/>
        <w:rPr>
          <w:rFonts w:ascii="Tahoma" w:eastAsia="Calibri" w:hAnsi="Tahoma" w:cs="Tahoma"/>
          <w:color w:val="000000" w:themeColor="text1"/>
        </w:rPr>
      </w:pPr>
    </w:p>
    <w:p w14:paraId="6344281B" w14:textId="77777777" w:rsidR="00E44E3A" w:rsidRDefault="00E44E3A" w:rsidP="00D3714A">
      <w:pPr>
        <w:spacing w:after="0" w:line="240" w:lineRule="auto"/>
        <w:jc w:val="both"/>
        <w:rPr>
          <w:rFonts w:ascii="Tahoma" w:eastAsia="Calibri" w:hAnsi="Tahoma" w:cs="Tahoma"/>
          <w:color w:val="000000" w:themeColor="text1"/>
        </w:rPr>
      </w:pPr>
    </w:p>
    <w:p w14:paraId="48C373DE" w14:textId="77777777" w:rsidR="00E44E3A" w:rsidRDefault="00E44E3A" w:rsidP="00D3714A">
      <w:pPr>
        <w:spacing w:after="0" w:line="240" w:lineRule="auto"/>
        <w:jc w:val="both"/>
        <w:rPr>
          <w:rFonts w:ascii="Tahoma" w:eastAsia="Calibri" w:hAnsi="Tahoma" w:cs="Tahoma"/>
          <w:color w:val="000000" w:themeColor="text1"/>
        </w:rPr>
      </w:pPr>
    </w:p>
    <w:p w14:paraId="0D40E03F" w14:textId="77777777" w:rsidR="00E44E3A" w:rsidRDefault="00E44E3A" w:rsidP="00D3714A">
      <w:pPr>
        <w:spacing w:after="0" w:line="240" w:lineRule="auto"/>
        <w:jc w:val="both"/>
        <w:rPr>
          <w:rFonts w:ascii="Tahoma" w:eastAsia="Calibri" w:hAnsi="Tahoma" w:cs="Tahoma"/>
          <w:color w:val="000000" w:themeColor="text1"/>
        </w:rPr>
      </w:pPr>
    </w:p>
    <w:p w14:paraId="0CE78723" w14:textId="77777777" w:rsidR="00E44E3A" w:rsidRDefault="00E44E3A" w:rsidP="00D3714A">
      <w:pPr>
        <w:spacing w:after="0" w:line="240" w:lineRule="auto"/>
        <w:jc w:val="both"/>
        <w:rPr>
          <w:rFonts w:ascii="Tahoma" w:eastAsia="Calibri" w:hAnsi="Tahoma" w:cs="Tahoma"/>
          <w:color w:val="000000" w:themeColor="text1"/>
        </w:rPr>
      </w:pPr>
    </w:p>
    <w:p w14:paraId="293810AC" w14:textId="77777777" w:rsidR="00E44E3A" w:rsidRDefault="00E44E3A" w:rsidP="00D3714A">
      <w:pPr>
        <w:spacing w:after="0" w:line="240" w:lineRule="auto"/>
        <w:jc w:val="both"/>
        <w:rPr>
          <w:rFonts w:ascii="Tahoma" w:eastAsia="Calibri" w:hAnsi="Tahoma" w:cs="Tahoma"/>
          <w:color w:val="000000" w:themeColor="text1"/>
        </w:rPr>
      </w:pPr>
    </w:p>
    <w:p w14:paraId="3427F9A8" w14:textId="77777777" w:rsidR="00F465C3" w:rsidRDefault="00F465C3" w:rsidP="00D3714A">
      <w:pPr>
        <w:spacing w:after="0" w:line="240" w:lineRule="auto"/>
        <w:jc w:val="both"/>
        <w:rPr>
          <w:rFonts w:ascii="Tahoma" w:eastAsia="Calibri" w:hAnsi="Tahoma" w:cs="Tahoma"/>
          <w:color w:val="000000" w:themeColor="text1"/>
        </w:rPr>
      </w:pPr>
    </w:p>
    <w:p w14:paraId="5AAF64F5" w14:textId="77777777" w:rsidR="00F465C3" w:rsidRDefault="00F465C3" w:rsidP="00D3714A">
      <w:pPr>
        <w:spacing w:after="0" w:line="240" w:lineRule="auto"/>
        <w:jc w:val="both"/>
        <w:rPr>
          <w:rFonts w:ascii="Tahoma" w:eastAsia="Calibri" w:hAnsi="Tahoma" w:cs="Tahoma"/>
          <w:color w:val="000000" w:themeColor="text1"/>
        </w:rPr>
      </w:pPr>
    </w:p>
    <w:p w14:paraId="266DE93E" w14:textId="77777777" w:rsidR="00F465C3" w:rsidRDefault="00F465C3" w:rsidP="00D3714A">
      <w:pPr>
        <w:spacing w:after="0" w:line="240" w:lineRule="auto"/>
        <w:jc w:val="both"/>
        <w:rPr>
          <w:rFonts w:ascii="Tahoma" w:eastAsia="Calibri" w:hAnsi="Tahoma" w:cs="Tahoma"/>
          <w:color w:val="000000" w:themeColor="text1"/>
        </w:rPr>
      </w:pPr>
    </w:p>
    <w:p w14:paraId="61C39DFE" w14:textId="77777777" w:rsidR="00F465C3" w:rsidRDefault="00F465C3" w:rsidP="00D3714A">
      <w:pPr>
        <w:spacing w:after="0" w:line="240" w:lineRule="auto"/>
        <w:jc w:val="both"/>
        <w:rPr>
          <w:rFonts w:ascii="Tahoma" w:eastAsia="Calibri" w:hAnsi="Tahoma" w:cs="Tahoma"/>
          <w:color w:val="000000" w:themeColor="text1"/>
        </w:rPr>
      </w:pPr>
    </w:p>
    <w:p w14:paraId="5EE4CD83" w14:textId="77777777" w:rsidR="00F465C3" w:rsidRDefault="00F465C3" w:rsidP="00D3714A">
      <w:pPr>
        <w:spacing w:after="0" w:line="240" w:lineRule="auto"/>
        <w:jc w:val="both"/>
        <w:rPr>
          <w:rFonts w:ascii="Tahoma" w:eastAsia="Calibri" w:hAnsi="Tahoma" w:cs="Tahoma"/>
          <w:color w:val="000000" w:themeColor="text1"/>
        </w:rPr>
      </w:pPr>
    </w:p>
    <w:p w14:paraId="2A1E1B22" w14:textId="77777777" w:rsidR="00F465C3" w:rsidRDefault="00F465C3" w:rsidP="00D3714A">
      <w:pPr>
        <w:spacing w:after="0" w:line="240" w:lineRule="auto"/>
        <w:jc w:val="both"/>
        <w:rPr>
          <w:rFonts w:ascii="Tahoma" w:eastAsia="Calibri" w:hAnsi="Tahoma" w:cs="Tahoma"/>
          <w:color w:val="000000" w:themeColor="text1"/>
        </w:rPr>
      </w:pPr>
    </w:p>
    <w:p w14:paraId="070C7509" w14:textId="77777777" w:rsidR="00F465C3" w:rsidRDefault="00F465C3" w:rsidP="00D3714A">
      <w:pPr>
        <w:spacing w:after="0" w:line="240" w:lineRule="auto"/>
        <w:jc w:val="both"/>
        <w:rPr>
          <w:rFonts w:ascii="Tahoma" w:eastAsia="Calibri" w:hAnsi="Tahoma" w:cs="Tahoma"/>
          <w:color w:val="000000" w:themeColor="text1"/>
        </w:rPr>
      </w:pPr>
    </w:p>
    <w:p w14:paraId="09408091" w14:textId="77777777" w:rsidR="00F465C3" w:rsidRDefault="00F465C3" w:rsidP="00D3714A">
      <w:pPr>
        <w:spacing w:after="0" w:line="240" w:lineRule="auto"/>
        <w:jc w:val="both"/>
        <w:rPr>
          <w:rFonts w:ascii="Tahoma" w:eastAsia="Calibri" w:hAnsi="Tahoma" w:cs="Tahoma"/>
          <w:color w:val="000000" w:themeColor="text1"/>
        </w:rPr>
      </w:pPr>
    </w:p>
    <w:p w14:paraId="7335B50C" w14:textId="77777777" w:rsidR="00F465C3" w:rsidRDefault="00F465C3" w:rsidP="00D3714A">
      <w:pPr>
        <w:spacing w:after="0" w:line="240" w:lineRule="auto"/>
        <w:jc w:val="both"/>
        <w:rPr>
          <w:rFonts w:ascii="Tahoma" w:eastAsia="Calibri" w:hAnsi="Tahoma" w:cs="Tahoma"/>
          <w:color w:val="000000" w:themeColor="text1"/>
        </w:rPr>
      </w:pPr>
    </w:p>
    <w:p w14:paraId="4651F92F" w14:textId="77777777" w:rsidR="00F465C3" w:rsidRDefault="00F465C3" w:rsidP="00D3714A">
      <w:pPr>
        <w:spacing w:after="0" w:line="240" w:lineRule="auto"/>
        <w:jc w:val="both"/>
        <w:rPr>
          <w:rFonts w:ascii="Tahoma" w:eastAsia="Calibri" w:hAnsi="Tahoma" w:cs="Tahoma"/>
          <w:color w:val="000000" w:themeColor="text1"/>
        </w:rPr>
      </w:pPr>
    </w:p>
    <w:p w14:paraId="3C8EBE52" w14:textId="77777777" w:rsidR="00EA0AD1" w:rsidRPr="00D81CC5" w:rsidRDefault="00EA0AD1" w:rsidP="00EA0AD1">
      <w:pPr>
        <w:spacing w:after="0" w:line="240" w:lineRule="auto"/>
        <w:jc w:val="both"/>
        <w:rPr>
          <w:rFonts w:ascii="Tahoma" w:eastAsia="Calibri" w:hAnsi="Tahoma" w:cs="Tahoma"/>
          <w:b/>
          <w:color w:val="000000" w:themeColor="text1"/>
          <w:sz w:val="24"/>
          <w:szCs w:val="24"/>
        </w:rPr>
      </w:pPr>
      <w:r w:rsidRPr="00D81CC5">
        <w:rPr>
          <w:rFonts w:ascii="Tahoma" w:eastAsia="Calibri" w:hAnsi="Tahoma" w:cs="Tahoma"/>
          <w:b/>
          <w:color w:val="000000" w:themeColor="text1"/>
          <w:sz w:val="24"/>
          <w:szCs w:val="24"/>
        </w:rPr>
        <w:t>A Főépítészi Önálló Csoport tevékenysége</w:t>
      </w:r>
    </w:p>
    <w:p w14:paraId="4B2813AC"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p>
    <w:p w14:paraId="5B879D0D"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 xml:space="preserve">A Főépítészi Csoport 2020. október 15-től önálló csoportként végzi a Szervezeti és Működési Szabályzatban meghatározott feladatait, melyek a jegyzői hatáskörbe tartozó </w:t>
      </w:r>
      <w:r w:rsidRPr="00D81CC5">
        <w:rPr>
          <w:rFonts w:ascii="Tahoma" w:hAnsi="Tahoma" w:cs="Tahoma"/>
          <w:color w:val="000000" w:themeColor="text1"/>
          <w:sz w:val="24"/>
          <w:szCs w:val="24"/>
          <w:lang w:eastAsia="hu-HU"/>
        </w:rPr>
        <w:t>feladatokkal is bővültek.</w:t>
      </w:r>
      <w:r w:rsidRPr="00D81CC5">
        <w:rPr>
          <w:rFonts w:ascii="Tahoma" w:eastAsia="Times New Roman" w:hAnsi="Tahoma" w:cs="Tahoma"/>
          <w:color w:val="000000" w:themeColor="text1"/>
          <w:sz w:val="24"/>
          <w:szCs w:val="24"/>
          <w:lang w:eastAsia="hu-HU"/>
        </w:rPr>
        <w:t xml:space="preserve"> A Csoport tevékenységét a főépítésszel együtt 6 fővel látja el. </w:t>
      </w:r>
    </w:p>
    <w:p w14:paraId="7CA0E751" w14:textId="77777777" w:rsidR="00EA0AD1" w:rsidRPr="00D81CC5" w:rsidRDefault="00EA0AD1" w:rsidP="00EA0AD1">
      <w:pPr>
        <w:spacing w:after="0" w:line="240" w:lineRule="auto"/>
        <w:jc w:val="both"/>
        <w:rPr>
          <w:rFonts w:ascii="Tahoma" w:eastAsia="Times New Roman" w:hAnsi="Tahoma" w:cs="Tahoma"/>
          <w:b/>
          <w:color w:val="000000" w:themeColor="text1"/>
          <w:sz w:val="24"/>
          <w:szCs w:val="24"/>
          <w:lang w:eastAsia="hu-HU"/>
        </w:rPr>
      </w:pPr>
    </w:p>
    <w:p w14:paraId="43D70856" w14:textId="77777777" w:rsidR="00EA0AD1" w:rsidRPr="00E44E3A" w:rsidRDefault="00EA0AD1" w:rsidP="00EA0AD1">
      <w:pPr>
        <w:spacing w:after="0" w:line="240" w:lineRule="auto"/>
        <w:jc w:val="both"/>
        <w:rPr>
          <w:rFonts w:ascii="Tahoma" w:eastAsia="Times New Roman" w:hAnsi="Tahoma" w:cs="Tahoma"/>
          <w:color w:val="000000" w:themeColor="text1"/>
          <w:sz w:val="24"/>
          <w:szCs w:val="24"/>
          <w:lang w:eastAsia="hu-HU"/>
        </w:rPr>
      </w:pPr>
      <w:r w:rsidRPr="00E44E3A">
        <w:rPr>
          <w:rFonts w:ascii="Tahoma" w:eastAsia="Times New Roman" w:hAnsi="Tahoma" w:cs="Tahoma"/>
          <w:color w:val="000000" w:themeColor="text1"/>
          <w:sz w:val="24"/>
          <w:szCs w:val="24"/>
          <w:lang w:eastAsia="hu-HU"/>
        </w:rPr>
        <w:t>Az Önálló Csoport legfontosabb feladatai:</w:t>
      </w:r>
    </w:p>
    <w:p w14:paraId="2B67931A" w14:textId="77777777" w:rsidR="00EA0AD1" w:rsidRPr="00D81CC5" w:rsidRDefault="00EA0AD1" w:rsidP="00EA0AD1">
      <w:pPr>
        <w:numPr>
          <w:ilvl w:val="0"/>
          <w:numId w:val="26"/>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Településrendezési terv (településfejlesztési koncepció, településszerkezeti terv, szabályozási terv, helyi építési szabályzat) karbantartása, módosítása, felülvizsgálata.</w:t>
      </w:r>
    </w:p>
    <w:p w14:paraId="3F830757" w14:textId="77777777" w:rsidR="00EA0AD1" w:rsidRPr="00D81CC5" w:rsidRDefault="00EA0AD1" w:rsidP="00EA0AD1">
      <w:pPr>
        <w:numPr>
          <w:ilvl w:val="0"/>
          <w:numId w:val="26"/>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Településrendezési terv módosításakor a fejlesztésekhez kapcsolódóan településrendezési szerződés megkötése, majd a településrendezési köt</w:t>
      </w:r>
      <w:r>
        <w:rPr>
          <w:rFonts w:ascii="Tahoma" w:eastAsia="Times New Roman" w:hAnsi="Tahoma" w:cs="Tahoma"/>
          <w:color w:val="000000" w:themeColor="text1"/>
          <w:sz w:val="24"/>
          <w:szCs w:val="24"/>
          <w:lang w:eastAsia="hu-HU"/>
        </w:rPr>
        <w:t>elezettség tényének az ingatlan-</w:t>
      </w:r>
      <w:r w:rsidRPr="00D81CC5">
        <w:rPr>
          <w:rFonts w:ascii="Tahoma" w:eastAsia="Times New Roman" w:hAnsi="Tahoma" w:cs="Tahoma"/>
          <w:color w:val="000000" w:themeColor="text1"/>
          <w:sz w:val="24"/>
          <w:szCs w:val="24"/>
          <w:lang w:eastAsia="hu-HU"/>
        </w:rPr>
        <w:t>nyilvántartásba történő feljegyzése/törlése.</w:t>
      </w:r>
    </w:p>
    <w:p w14:paraId="20BD659B" w14:textId="77777777" w:rsidR="00EA0AD1" w:rsidRPr="00D81CC5"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hAnsi="Tahoma" w:cs="Tahoma"/>
          <w:color w:val="000000" w:themeColor="text1"/>
          <w:sz w:val="24"/>
          <w:szCs w:val="24"/>
          <w:lang w:eastAsia="hu-HU"/>
        </w:rPr>
        <w:t xml:space="preserve">Az építészeti értékvédelemmel, városkép alakítással kapcsolatos feladatok ellátása. </w:t>
      </w:r>
    </w:p>
    <w:p w14:paraId="1CEFAC59" w14:textId="77777777" w:rsidR="00EA0AD1" w:rsidRPr="00D81CC5"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hAnsi="Tahoma" w:cs="Tahoma"/>
          <w:color w:val="000000" w:themeColor="text1"/>
          <w:sz w:val="24"/>
          <w:szCs w:val="24"/>
          <w:lang w:eastAsia="hu-HU"/>
        </w:rPr>
        <w:t>A településfejlesztési, településrendezési, városépítészeti kérdésekben, projektfeladatok elvégzésében, beruházások végrehajtásának előkészítésében a Stratégiai Irodával, a Városfejlesztési Irodával, a Városüzemeltetési Irodával és a Veszprém 2030 Kft.-vel való együttműködés.</w:t>
      </w:r>
    </w:p>
    <w:p w14:paraId="31B39F49" w14:textId="77777777" w:rsidR="00EA0AD1" w:rsidRPr="00D81CC5"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Veszprém M</w:t>
      </w:r>
      <w:r>
        <w:rPr>
          <w:rFonts w:ascii="Tahoma" w:eastAsia="Times New Roman" w:hAnsi="Tahoma" w:cs="Tahoma"/>
          <w:color w:val="000000" w:themeColor="text1"/>
          <w:sz w:val="24"/>
          <w:szCs w:val="24"/>
          <w:lang w:eastAsia="hu-HU"/>
        </w:rPr>
        <w:t>egyei Jogú Város</w:t>
      </w:r>
      <w:r w:rsidRPr="00D81CC5">
        <w:rPr>
          <w:rFonts w:ascii="Tahoma" w:eastAsia="Times New Roman" w:hAnsi="Tahoma" w:cs="Tahoma"/>
          <w:color w:val="000000" w:themeColor="text1"/>
          <w:sz w:val="24"/>
          <w:szCs w:val="24"/>
          <w:lang w:eastAsia="hu-HU"/>
        </w:rPr>
        <w:t xml:space="preserve"> Önkormányzatának Építészeti-műszaki Tervtanácsának irányítása, elnöki, titkári, adminisztrációs és egyéb koordinációs feladatainak ellátása.</w:t>
      </w:r>
    </w:p>
    <w:p w14:paraId="52F27BE6" w14:textId="77777777" w:rsidR="00EA0AD1" w:rsidRPr="00D81CC5" w:rsidRDefault="00EA0AD1" w:rsidP="00EA0AD1">
      <w:pPr>
        <w:numPr>
          <w:ilvl w:val="0"/>
          <w:numId w:val="26"/>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Önkormányzati tulajdonú ingatlanokkal, vagyongazdálkodással kapcsolatos – településrendezési kérdéseket érintő – döntések előkészítése.</w:t>
      </w:r>
    </w:p>
    <w:p w14:paraId="3B88123A" w14:textId="77777777" w:rsidR="00EA0AD1" w:rsidRPr="00D81CC5"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hAnsi="Tahoma" w:cs="Tahoma"/>
          <w:color w:val="000000" w:themeColor="text1"/>
          <w:sz w:val="24"/>
          <w:szCs w:val="24"/>
          <w:lang w:eastAsia="hu-HU"/>
        </w:rPr>
        <w:t>Polgármesteri hatáskörben a településképi véleményezési, bejelentési és kötelezési eljárásokkal kapcsolatos feladatok ellátása, egyeztetések és szakmai konzultációk lefolytatása, vélemények kialakítása</w:t>
      </w:r>
      <w:r>
        <w:rPr>
          <w:rFonts w:ascii="Tahoma" w:hAnsi="Tahoma" w:cs="Tahoma"/>
          <w:color w:val="000000" w:themeColor="text1"/>
          <w:sz w:val="24"/>
          <w:szCs w:val="24"/>
          <w:lang w:eastAsia="hu-HU"/>
        </w:rPr>
        <w:t>.</w:t>
      </w:r>
      <w:r w:rsidRPr="00D81CC5">
        <w:rPr>
          <w:rFonts w:ascii="Tahoma" w:hAnsi="Tahoma" w:cs="Tahoma"/>
          <w:color w:val="000000" w:themeColor="text1"/>
          <w:sz w:val="24"/>
          <w:szCs w:val="24"/>
          <w:lang w:eastAsia="hu-HU"/>
        </w:rPr>
        <w:t xml:space="preserve"> </w:t>
      </w:r>
    </w:p>
    <w:p w14:paraId="6E301595" w14:textId="77777777" w:rsidR="00EA0AD1" w:rsidRPr="00D81CC5" w:rsidRDefault="00EA0AD1" w:rsidP="00EA0AD1">
      <w:pPr>
        <w:numPr>
          <w:ilvl w:val="0"/>
          <w:numId w:val="26"/>
        </w:numPr>
        <w:spacing w:after="0" w:line="240" w:lineRule="auto"/>
        <w:ind w:left="357" w:hanging="357"/>
        <w:contextualSpacing/>
        <w:jc w:val="both"/>
        <w:rPr>
          <w:rFonts w:ascii="Tahoma" w:hAnsi="Tahoma" w:cs="Tahoma"/>
          <w:color w:val="000000" w:themeColor="text1"/>
          <w:sz w:val="24"/>
          <w:szCs w:val="24"/>
          <w:lang w:eastAsia="hu-HU"/>
        </w:rPr>
      </w:pPr>
      <w:r w:rsidRPr="00D81CC5">
        <w:rPr>
          <w:rFonts w:ascii="Tahoma" w:hAnsi="Tahoma" w:cs="Tahoma"/>
          <w:color w:val="000000" w:themeColor="text1"/>
          <w:sz w:val="24"/>
          <w:szCs w:val="24"/>
          <w:lang w:eastAsia="hu-HU"/>
        </w:rPr>
        <w:t>A polgármester hatáskörébe tar</w:t>
      </w:r>
      <w:r>
        <w:rPr>
          <w:rFonts w:ascii="Tahoma" w:hAnsi="Tahoma" w:cs="Tahoma"/>
          <w:color w:val="000000" w:themeColor="text1"/>
          <w:sz w:val="24"/>
          <w:szCs w:val="24"/>
          <w:lang w:eastAsia="hu-HU"/>
        </w:rPr>
        <w:t>tozó rendeltetésmód változtatás</w:t>
      </w:r>
      <w:r w:rsidRPr="00D81CC5">
        <w:rPr>
          <w:rFonts w:ascii="Tahoma" w:hAnsi="Tahoma" w:cs="Tahoma"/>
          <w:color w:val="000000" w:themeColor="text1"/>
          <w:sz w:val="24"/>
          <w:szCs w:val="24"/>
          <w:lang w:eastAsia="hu-HU"/>
        </w:rPr>
        <w:t>, továbbá rendeltetést is igazoló hatósági bizonyítványok kiadásával kapcsolatos feladatok ellátása</w:t>
      </w:r>
      <w:r>
        <w:rPr>
          <w:rFonts w:ascii="Tahoma" w:hAnsi="Tahoma" w:cs="Tahoma"/>
          <w:color w:val="000000" w:themeColor="text1"/>
          <w:sz w:val="24"/>
          <w:szCs w:val="24"/>
          <w:lang w:eastAsia="hu-HU"/>
        </w:rPr>
        <w:t>.</w:t>
      </w:r>
    </w:p>
    <w:p w14:paraId="45B8DF27" w14:textId="77777777" w:rsidR="00EA0AD1" w:rsidRPr="00D81CC5"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hAnsi="Tahoma" w:cs="Tahoma"/>
          <w:color w:val="000000" w:themeColor="text1"/>
          <w:sz w:val="24"/>
          <w:szCs w:val="24"/>
          <w:lang w:eastAsia="hu-HU"/>
        </w:rPr>
        <w:t>A jegyző hatáskörébe tartozó, a helyi településrendezési eszközöknek való megfelelés vizsgálatára irányuló, valamint a 3,5 tonna megengedett legnagyobb össztömeget meghaladó gépjármű elhelyezésére vonatkozó szakhatósági állásfoglalások és hatósági bizonyítványok kiállításával kapcsolatos feladatok ellátása</w:t>
      </w:r>
      <w:r>
        <w:rPr>
          <w:rFonts w:ascii="Tahoma" w:hAnsi="Tahoma" w:cs="Tahoma"/>
          <w:color w:val="000000" w:themeColor="text1"/>
          <w:sz w:val="24"/>
          <w:szCs w:val="24"/>
          <w:lang w:eastAsia="hu-HU"/>
        </w:rPr>
        <w:t>.</w:t>
      </w:r>
    </w:p>
    <w:p w14:paraId="6055B5E8" w14:textId="77777777" w:rsidR="00EA0AD1" w:rsidRPr="00D81CC5"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hAnsi="Tahoma" w:cs="Tahoma"/>
          <w:color w:val="000000" w:themeColor="text1"/>
          <w:sz w:val="24"/>
          <w:szCs w:val="24"/>
          <w:lang w:eastAsia="hu-HU"/>
        </w:rPr>
        <w:t>Jegyzői hatáskörbe tartozó szakhatósági állásfoglalás kiadására vonatkozó feladatok ellátása</w:t>
      </w:r>
      <w:r>
        <w:rPr>
          <w:rFonts w:ascii="Tahoma" w:hAnsi="Tahoma" w:cs="Tahoma"/>
          <w:color w:val="000000" w:themeColor="text1"/>
          <w:sz w:val="24"/>
          <w:szCs w:val="24"/>
          <w:lang w:eastAsia="hu-HU"/>
        </w:rPr>
        <w:t>.</w:t>
      </w:r>
    </w:p>
    <w:p w14:paraId="53305DD8" w14:textId="5B96DDBD" w:rsidR="00EA0AD1" w:rsidRPr="00FF7A94"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D81CC5">
        <w:rPr>
          <w:rFonts w:ascii="Tahoma" w:eastAsia="Times New Roman" w:hAnsi="Tahoma" w:cs="Tahoma"/>
          <w:bCs/>
          <w:color w:val="000000" w:themeColor="text1"/>
          <w:sz w:val="24"/>
          <w:szCs w:val="24"/>
          <w:lang w:eastAsia="hu-HU"/>
        </w:rPr>
        <w:t>Együttműködik a Közigazgatási Irodával</w:t>
      </w:r>
      <w:r w:rsidRPr="00D81CC5">
        <w:rPr>
          <w:rFonts w:ascii="Tahoma" w:hAnsi="Tahoma" w:cs="Tahoma"/>
          <w:color w:val="000000" w:themeColor="text1"/>
          <w:sz w:val="24"/>
          <w:szCs w:val="24"/>
          <w:lang w:eastAsia="hu-HU"/>
        </w:rPr>
        <w:t xml:space="preserve"> </w:t>
      </w:r>
      <w:r w:rsidRPr="00D81CC5">
        <w:rPr>
          <w:rFonts w:ascii="Tahoma" w:eastAsia="Times New Roman" w:hAnsi="Tahoma" w:cs="Tahoma"/>
          <w:bCs/>
          <w:color w:val="000000" w:themeColor="text1"/>
          <w:sz w:val="24"/>
          <w:szCs w:val="24"/>
          <w:lang w:eastAsia="hu-HU"/>
        </w:rPr>
        <w:t>a telepengedély vagy bejel</w:t>
      </w:r>
      <w:r>
        <w:rPr>
          <w:rFonts w:ascii="Tahoma" w:eastAsia="Times New Roman" w:hAnsi="Tahoma" w:cs="Tahoma"/>
          <w:bCs/>
          <w:color w:val="000000" w:themeColor="text1"/>
          <w:sz w:val="24"/>
          <w:szCs w:val="24"/>
          <w:lang w:eastAsia="hu-HU"/>
        </w:rPr>
        <w:t xml:space="preserve">entés alapján gyakorolható </w:t>
      </w:r>
      <w:r w:rsidRPr="00FF7A94">
        <w:rPr>
          <w:rFonts w:ascii="Tahoma" w:eastAsia="Times New Roman" w:hAnsi="Tahoma" w:cs="Tahoma"/>
          <w:bCs/>
          <w:color w:val="000000" w:themeColor="text1"/>
          <w:sz w:val="24"/>
          <w:szCs w:val="24"/>
          <w:lang w:eastAsia="hu-HU"/>
        </w:rPr>
        <w:t>ipari vagy kereskedelmi tevékenységgel kapcsolatos hatósági ügyek ellátásában a bejelentés- vagy engedélyköteles tevékenység végzésének HÉSZ szerinti ellenőrzése érdekében.</w:t>
      </w:r>
    </w:p>
    <w:p w14:paraId="018D1C23" w14:textId="45616857" w:rsidR="00EA0AD1" w:rsidRPr="00FF7A94" w:rsidRDefault="00EA0AD1" w:rsidP="00EA0AD1">
      <w:pPr>
        <w:numPr>
          <w:ilvl w:val="0"/>
          <w:numId w:val="26"/>
        </w:numPr>
        <w:spacing w:after="0" w:line="240" w:lineRule="auto"/>
        <w:contextualSpacing/>
        <w:jc w:val="both"/>
        <w:rPr>
          <w:rFonts w:ascii="Tahoma" w:hAnsi="Tahoma" w:cs="Tahoma"/>
          <w:color w:val="000000" w:themeColor="text1"/>
          <w:sz w:val="24"/>
          <w:szCs w:val="24"/>
          <w:lang w:eastAsia="hu-HU"/>
        </w:rPr>
      </w:pPr>
      <w:r w:rsidRPr="00FF7A94">
        <w:rPr>
          <w:rFonts w:ascii="Tahoma" w:hAnsi="Tahoma" w:cs="Tahoma"/>
          <w:color w:val="000000" w:themeColor="text1"/>
          <w:sz w:val="24"/>
          <w:szCs w:val="24"/>
          <w:lang w:eastAsia="hu-HU"/>
        </w:rPr>
        <w:t xml:space="preserve">Jegyzői hatáskörébe tartozó lakás rendeltetési egységek számát igazoló hatósági bizonyítványok kiadásával kapcsolatos feladatok ellátása </w:t>
      </w:r>
      <w:r w:rsidR="00FF7A94" w:rsidRPr="00FF7A94">
        <w:rPr>
          <w:rFonts w:ascii="Tahoma" w:hAnsi="Tahoma" w:cs="Tahoma"/>
          <w:color w:val="000000" w:themeColor="text1"/>
          <w:sz w:val="24"/>
          <w:szCs w:val="24"/>
          <w:lang w:eastAsia="hu-HU"/>
        </w:rPr>
        <w:t>(</w:t>
      </w:r>
      <w:r w:rsidRPr="00FF7A94">
        <w:rPr>
          <w:rFonts w:ascii="Tahoma" w:hAnsi="Tahoma" w:cs="Tahoma"/>
          <w:color w:val="000000" w:themeColor="text1"/>
          <w:sz w:val="24"/>
          <w:szCs w:val="24"/>
          <w:lang w:eastAsia="hu-HU"/>
        </w:rPr>
        <w:t>a földgázpiaci egyetemes szolgáltatáshoz kapcsolódó értékesítési árak megállapításáról és alkalmazásáról szóló 69/2016. (XII. 29.) NFM rendelet 16. § (2) bekezdése alapján).</w:t>
      </w:r>
    </w:p>
    <w:p w14:paraId="1D7D1713" w14:textId="77777777" w:rsidR="00EA0AD1" w:rsidRPr="00D81CC5" w:rsidRDefault="00EA0AD1" w:rsidP="00EA0AD1">
      <w:pPr>
        <w:spacing w:after="0" w:line="240" w:lineRule="auto"/>
        <w:ind w:left="284" w:hanging="284"/>
        <w:jc w:val="both"/>
        <w:rPr>
          <w:rFonts w:ascii="Tahoma" w:eastAsia="Times New Roman" w:hAnsi="Tahoma" w:cs="Tahoma"/>
          <w:color w:val="000000" w:themeColor="text1"/>
          <w:sz w:val="24"/>
          <w:szCs w:val="24"/>
          <w:lang w:eastAsia="hu-HU"/>
        </w:rPr>
      </w:pPr>
    </w:p>
    <w:p w14:paraId="62EAFBC2" w14:textId="77777777" w:rsidR="00EA0AD1" w:rsidRPr="00D81CC5" w:rsidRDefault="00EA0AD1" w:rsidP="00EA0AD1">
      <w:pPr>
        <w:spacing w:after="0" w:line="240" w:lineRule="auto"/>
        <w:jc w:val="both"/>
        <w:rPr>
          <w:rFonts w:ascii="Tahoma" w:eastAsia="Calibri" w:hAnsi="Tahoma" w:cs="Tahoma"/>
          <w:color w:val="000000" w:themeColor="text1"/>
          <w:sz w:val="24"/>
          <w:szCs w:val="24"/>
        </w:rPr>
      </w:pPr>
      <w:r w:rsidRPr="00D81CC5">
        <w:rPr>
          <w:rFonts w:ascii="Tahoma" w:eastAsia="Calibri" w:hAnsi="Tahoma" w:cs="Tahoma"/>
          <w:color w:val="000000" w:themeColor="text1"/>
          <w:sz w:val="24"/>
          <w:szCs w:val="24"/>
        </w:rPr>
        <w:t>A Csoport tevékenységét érintő és feladatkörébe tartozó ügyekben rendszeres tájékoztatást ad az ügyfelek részére, és heti gyakorisággal biztosítja a telefonos, elektronikus vagy személyes konzultációt és egyeztetés lehetőségét. Ilyen jellegű megkeresések történnek a településképi véleményezési, bejelentési és kötelezési eljárásokkal, illetve Veszprém város településfejlesztési koncepciójával, településszerkezeti, szabályozási tervével és helyi építési szabályzatával kapcsolatosan. Ezekkel összefüggésben a polgárok, gazdasági és civil szervezetek észrevételeket tehetnek, módosítási igényeket nyújthatnak be.</w:t>
      </w:r>
    </w:p>
    <w:p w14:paraId="6BC92E3C" w14:textId="77777777" w:rsidR="00EA0AD1" w:rsidRPr="00D81CC5" w:rsidRDefault="00EA0AD1" w:rsidP="00EA0AD1">
      <w:pPr>
        <w:spacing w:after="0" w:line="240" w:lineRule="auto"/>
        <w:jc w:val="both"/>
        <w:rPr>
          <w:rFonts w:ascii="Tahoma" w:eastAsia="Calibri" w:hAnsi="Tahoma" w:cs="Tahoma"/>
          <w:color w:val="000000" w:themeColor="text1"/>
          <w:sz w:val="24"/>
          <w:szCs w:val="24"/>
        </w:rPr>
      </w:pPr>
    </w:p>
    <w:p w14:paraId="1FFF9368" w14:textId="77777777" w:rsidR="00EA0AD1" w:rsidRPr="00D81CC5" w:rsidRDefault="00EA0AD1" w:rsidP="00EA0AD1">
      <w:pPr>
        <w:spacing w:after="0" w:line="240" w:lineRule="auto"/>
        <w:jc w:val="both"/>
        <w:rPr>
          <w:rFonts w:ascii="Tahoma" w:eastAsia="Calibri" w:hAnsi="Tahoma" w:cs="Tahoma"/>
          <w:color w:val="000000" w:themeColor="text1"/>
          <w:sz w:val="24"/>
          <w:szCs w:val="24"/>
        </w:rPr>
      </w:pPr>
      <w:r w:rsidRPr="00D81CC5">
        <w:rPr>
          <w:rFonts w:ascii="Tahoma" w:eastAsia="Calibri" w:hAnsi="Tahoma" w:cs="Tahoma"/>
          <w:color w:val="000000" w:themeColor="text1"/>
          <w:sz w:val="24"/>
          <w:szCs w:val="24"/>
        </w:rPr>
        <w:t>A városképi szempontból kiemelkedő helyek, műemléki és helyi értékvédelmi terület határán belüli ingatlanok, főforgalmi és gyűjtő utak mentén levő területek, műemléki és helyi védettségű épületek esetében a főépítész a településkép védelméről szóló rendeletben meghatározott előírások szerint folytatja le a szükséges településképi eljárásokat, illetve a város egész területét érintően biztosítja a tervezők és építtetők számára a szakmai konzultáció lehetőségét.</w:t>
      </w:r>
    </w:p>
    <w:p w14:paraId="2AC6CDEE" w14:textId="77777777" w:rsidR="00EA0AD1" w:rsidRPr="00D81CC5" w:rsidRDefault="00EA0AD1" w:rsidP="00EA0AD1">
      <w:pPr>
        <w:spacing w:after="0" w:line="240" w:lineRule="auto"/>
        <w:rPr>
          <w:rFonts w:ascii="Tahoma" w:eastAsia="Calibri" w:hAnsi="Tahoma" w:cs="Tahoma"/>
          <w:color w:val="000000" w:themeColor="text1"/>
          <w:sz w:val="24"/>
          <w:szCs w:val="24"/>
          <w:highlight w:val="cyan"/>
        </w:rPr>
      </w:pPr>
    </w:p>
    <w:p w14:paraId="27D6F270" w14:textId="77777777" w:rsidR="00EA0AD1" w:rsidRPr="00E44E3A" w:rsidRDefault="00EA0AD1" w:rsidP="00EA0AD1">
      <w:pPr>
        <w:spacing w:after="0" w:line="240" w:lineRule="auto"/>
        <w:jc w:val="both"/>
        <w:rPr>
          <w:rFonts w:ascii="Tahoma" w:eastAsia="Calibri" w:hAnsi="Tahoma" w:cs="Tahoma"/>
          <w:color w:val="000000" w:themeColor="text1"/>
          <w:sz w:val="24"/>
          <w:szCs w:val="24"/>
        </w:rPr>
      </w:pPr>
      <w:r w:rsidRPr="00E44E3A">
        <w:rPr>
          <w:rFonts w:ascii="Tahoma" w:eastAsia="Calibri" w:hAnsi="Tahoma" w:cs="Tahoma"/>
          <w:color w:val="000000" w:themeColor="text1"/>
          <w:sz w:val="24"/>
          <w:szCs w:val="24"/>
        </w:rPr>
        <w:t>Településrendezési terv (településfejlesztési koncepció, településszerkezeti terv, szabályozási terv, helyi építési szabályzat) karbantartása, módosítása:</w:t>
      </w:r>
    </w:p>
    <w:p w14:paraId="7C1F7765" w14:textId="77777777" w:rsidR="00EA0AD1" w:rsidRPr="00E65D1A" w:rsidRDefault="00EA0AD1" w:rsidP="00EA0AD1">
      <w:pPr>
        <w:spacing w:after="0" w:line="240" w:lineRule="auto"/>
        <w:jc w:val="both"/>
        <w:rPr>
          <w:rFonts w:ascii="Tahoma" w:eastAsia="Calibri" w:hAnsi="Tahoma" w:cs="Tahoma"/>
          <w:color w:val="4F81BD" w:themeColor="accent1"/>
          <w:sz w:val="24"/>
          <w:szCs w:val="24"/>
        </w:rPr>
      </w:pPr>
    </w:p>
    <w:p w14:paraId="5E344D2F" w14:textId="77777777" w:rsidR="00EA0AD1" w:rsidRPr="00E44E3A" w:rsidRDefault="00EA0AD1" w:rsidP="00EA0AD1">
      <w:pPr>
        <w:spacing w:after="0" w:line="240" w:lineRule="auto"/>
        <w:jc w:val="both"/>
        <w:rPr>
          <w:rFonts w:ascii="Tahoma" w:eastAsia="Times New Roman" w:hAnsi="Tahoma" w:cs="Tahoma"/>
          <w:color w:val="000000" w:themeColor="text1"/>
          <w:sz w:val="24"/>
          <w:szCs w:val="24"/>
          <w:lang w:eastAsia="hu-HU"/>
        </w:rPr>
      </w:pPr>
      <w:r w:rsidRPr="00E44E3A">
        <w:rPr>
          <w:rFonts w:ascii="Tahoma" w:eastAsia="Times New Roman" w:hAnsi="Tahoma" w:cs="Tahoma"/>
          <w:color w:val="000000" w:themeColor="text1"/>
          <w:sz w:val="24"/>
          <w:szCs w:val="24"/>
          <w:lang w:eastAsia="hu-HU"/>
        </w:rPr>
        <w:t>A 213/2017. (IX. 28.) közgyűlési határozattal elfogadott településszerkezeti tervet és a 24/2017. (IX. 28.) önkormányzati rendelettel elfogadott szabályozási tervet és helyi építési szabályzatot 202</w:t>
      </w:r>
      <w:r>
        <w:rPr>
          <w:rFonts w:ascii="Tahoma" w:eastAsia="Times New Roman" w:hAnsi="Tahoma" w:cs="Tahoma"/>
          <w:color w:val="000000" w:themeColor="text1"/>
          <w:sz w:val="24"/>
          <w:szCs w:val="24"/>
          <w:lang w:eastAsia="hu-HU"/>
        </w:rPr>
        <w:t>5</w:t>
      </w:r>
      <w:r w:rsidRPr="00E44E3A">
        <w:rPr>
          <w:rFonts w:ascii="Tahoma" w:eastAsia="Times New Roman" w:hAnsi="Tahoma" w:cs="Tahoma"/>
          <w:color w:val="000000" w:themeColor="text1"/>
          <w:sz w:val="24"/>
          <w:szCs w:val="24"/>
          <w:lang w:eastAsia="hu-HU"/>
        </w:rPr>
        <w:t xml:space="preserve">-ben is többször kellett módosítani. A módosítások egy részére önkormányzati érdekből, egy részük magánérdekből, másik részükre pedig tervezett fejlesztésekkel és beruházásokkal összefüggően, a pályázati kiírást is figyelembe véve volt szükség. </w:t>
      </w:r>
    </w:p>
    <w:p w14:paraId="1781E8B5" w14:textId="77777777" w:rsidR="00EA0AD1" w:rsidRDefault="00EA0AD1" w:rsidP="00EA0AD1">
      <w:pPr>
        <w:spacing w:after="0" w:line="240" w:lineRule="auto"/>
        <w:jc w:val="both"/>
        <w:rPr>
          <w:rFonts w:ascii="Tahoma" w:eastAsia="Times New Roman" w:hAnsi="Tahoma" w:cs="Tahoma"/>
          <w:color w:val="4F81BD" w:themeColor="accent1"/>
          <w:sz w:val="24"/>
          <w:szCs w:val="24"/>
          <w:lang w:eastAsia="hu-HU"/>
        </w:rPr>
      </w:pPr>
    </w:p>
    <w:p w14:paraId="6DC9190E" w14:textId="77777777" w:rsidR="00EA0AD1" w:rsidRPr="001B0BEA" w:rsidRDefault="00EA0AD1" w:rsidP="00EA0AD1">
      <w:pPr>
        <w:spacing w:after="0" w:line="240" w:lineRule="auto"/>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 xml:space="preserve">Veszprém Megyei Jogú Város Önkormányzatának Közgyűlése a jogszabályi előírásoknak megfelelően egy-egy módosítási eljárást három alkalommal véleményez. Először dönt az eljárás támogatásáról, elindításáról, majd amennyiben településrendezési szerződést kell kötni, a szerződést és a hozzá kapcsolódó telepítési tanulmánytervet is véleményezi. Harmadik alkalommal pedig végleges döntésre kerül előterjesztésre a módosítás anyaga, amennyiben az állami főépítész támogató véleményét megkapta. </w:t>
      </w:r>
    </w:p>
    <w:p w14:paraId="56D31BDB" w14:textId="77777777" w:rsidR="00EA0AD1" w:rsidRDefault="00EA0AD1" w:rsidP="00EA0AD1">
      <w:pPr>
        <w:spacing w:after="0" w:line="240" w:lineRule="auto"/>
        <w:jc w:val="both"/>
        <w:rPr>
          <w:rFonts w:ascii="Tahoma" w:eastAsia="Times New Roman" w:hAnsi="Tahoma" w:cs="Tahoma"/>
          <w:color w:val="4F81BD" w:themeColor="accent1"/>
          <w:sz w:val="24"/>
          <w:szCs w:val="24"/>
          <w:lang w:eastAsia="hu-HU"/>
        </w:rPr>
      </w:pPr>
    </w:p>
    <w:p w14:paraId="7BE07E71" w14:textId="77777777" w:rsidR="00EA0AD1" w:rsidRPr="00F574A3" w:rsidRDefault="00EA0AD1" w:rsidP="00EA0AD1">
      <w:pPr>
        <w:spacing w:after="0" w:line="240" w:lineRule="auto"/>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 xml:space="preserve">A településrendezéssel kapcsolatos eljárások hosszabb folyamatot vesznek igénybe, ezek egyik évről a másikra áthúzódó eljárások. </w:t>
      </w:r>
      <w:r w:rsidRPr="00F574A3">
        <w:rPr>
          <w:rFonts w:ascii="Tahoma" w:eastAsia="Times New Roman" w:hAnsi="Tahoma" w:cs="Tahoma"/>
          <w:color w:val="000000" w:themeColor="text1"/>
          <w:sz w:val="24"/>
          <w:szCs w:val="24"/>
          <w:lang w:eastAsia="hu-HU"/>
        </w:rPr>
        <w:t xml:space="preserve">Jelenleg </w:t>
      </w:r>
      <w:r w:rsidRPr="00F574A3">
        <w:rPr>
          <w:rFonts w:ascii="Tahoma" w:eastAsia="Times New Roman" w:hAnsi="Tahoma" w:cs="Tahoma"/>
          <w:sz w:val="24"/>
          <w:szCs w:val="24"/>
          <w:lang w:eastAsia="hu-HU"/>
        </w:rPr>
        <w:t xml:space="preserve">11 módosítási </w:t>
      </w:r>
      <w:r w:rsidRPr="00F574A3">
        <w:rPr>
          <w:rFonts w:ascii="Tahoma" w:eastAsia="Times New Roman" w:hAnsi="Tahoma" w:cs="Tahoma"/>
          <w:color w:val="000000" w:themeColor="text1"/>
          <w:sz w:val="24"/>
          <w:szCs w:val="24"/>
          <w:lang w:eastAsia="hu-HU"/>
        </w:rPr>
        <w:t>eljárás van folyamatban.</w:t>
      </w:r>
    </w:p>
    <w:p w14:paraId="6E5FA5BE" w14:textId="77777777" w:rsidR="00EA0AD1" w:rsidRPr="00F574A3" w:rsidRDefault="00EA0AD1" w:rsidP="00EA0AD1">
      <w:pPr>
        <w:spacing w:after="0" w:line="240" w:lineRule="auto"/>
        <w:jc w:val="both"/>
        <w:rPr>
          <w:rFonts w:ascii="Tahoma" w:eastAsia="Times New Roman" w:hAnsi="Tahoma" w:cs="Tahoma"/>
          <w:color w:val="4F81BD" w:themeColor="accent1"/>
          <w:sz w:val="24"/>
          <w:szCs w:val="24"/>
          <w:lang w:eastAsia="hu-HU"/>
        </w:rPr>
      </w:pPr>
    </w:p>
    <w:p w14:paraId="66664B0E" w14:textId="3F43202B" w:rsidR="00EA0AD1" w:rsidRPr="00F574A3" w:rsidRDefault="00EA0AD1" w:rsidP="00EA0AD1">
      <w:pPr>
        <w:spacing w:after="0" w:line="240" w:lineRule="auto"/>
        <w:jc w:val="both"/>
        <w:rPr>
          <w:rFonts w:ascii="Tahoma" w:eastAsia="Times New Roman" w:hAnsi="Tahoma" w:cs="Tahoma"/>
          <w:sz w:val="24"/>
          <w:szCs w:val="24"/>
          <w:lang w:eastAsia="hu-HU"/>
        </w:rPr>
      </w:pPr>
      <w:r w:rsidRPr="00F574A3">
        <w:rPr>
          <w:rFonts w:ascii="Tahoma" w:eastAsia="Times New Roman" w:hAnsi="Tahoma" w:cs="Tahoma"/>
          <w:sz w:val="24"/>
          <w:szCs w:val="24"/>
          <w:lang w:eastAsia="hu-HU"/>
        </w:rPr>
        <w:t>Az egyes területeket érintő módosításokon túl 2025. évben Veszprém Megyei Jogú Város Önkormányzata a magyar építészetről szóló 2023. évi C. t</w:t>
      </w:r>
      <w:r w:rsidR="00FF7A94" w:rsidRPr="00F574A3">
        <w:rPr>
          <w:rFonts w:ascii="Tahoma" w:eastAsia="Times New Roman" w:hAnsi="Tahoma" w:cs="Tahoma"/>
          <w:sz w:val="24"/>
          <w:szCs w:val="24"/>
          <w:lang w:eastAsia="hu-HU"/>
        </w:rPr>
        <w:t>örvény</w:t>
      </w:r>
      <w:r w:rsidRPr="00F574A3">
        <w:rPr>
          <w:rFonts w:ascii="Tahoma" w:eastAsia="Times New Roman" w:hAnsi="Tahoma" w:cs="Tahoma"/>
          <w:sz w:val="24"/>
          <w:szCs w:val="24"/>
          <w:lang w:eastAsia="hu-HU"/>
        </w:rPr>
        <w:t xml:space="preserve"> (</w:t>
      </w:r>
      <w:r w:rsidR="00FF7A94" w:rsidRPr="00F574A3">
        <w:rPr>
          <w:rFonts w:ascii="Tahoma" w:eastAsia="Times New Roman" w:hAnsi="Tahoma" w:cs="Tahoma"/>
          <w:sz w:val="24"/>
          <w:szCs w:val="24"/>
          <w:lang w:eastAsia="hu-HU"/>
        </w:rPr>
        <w:t xml:space="preserve">a </w:t>
      </w:r>
      <w:r w:rsidRPr="00F574A3">
        <w:rPr>
          <w:rFonts w:ascii="Tahoma" w:eastAsia="Times New Roman" w:hAnsi="Tahoma" w:cs="Tahoma"/>
          <w:sz w:val="24"/>
          <w:szCs w:val="24"/>
          <w:lang w:eastAsia="hu-HU"/>
        </w:rPr>
        <w:t>továbbiakban: Méptv</w:t>
      </w:r>
      <w:r w:rsidR="00FF7A94" w:rsidRPr="00F574A3">
        <w:rPr>
          <w:rFonts w:ascii="Tahoma" w:eastAsia="Times New Roman" w:hAnsi="Tahoma" w:cs="Tahoma"/>
          <w:sz w:val="24"/>
          <w:szCs w:val="24"/>
          <w:lang w:eastAsia="hu-HU"/>
        </w:rPr>
        <w:t>.</w:t>
      </w:r>
      <w:r w:rsidRPr="00F574A3">
        <w:rPr>
          <w:rFonts w:ascii="Tahoma" w:eastAsia="Times New Roman" w:hAnsi="Tahoma" w:cs="Tahoma"/>
          <w:sz w:val="24"/>
          <w:szCs w:val="24"/>
          <w:lang w:eastAsia="hu-HU"/>
        </w:rPr>
        <w:t>) 229.</w:t>
      </w:r>
      <w:r w:rsidR="00F574A3" w:rsidRPr="00F574A3">
        <w:rPr>
          <w:rFonts w:ascii="Tahoma" w:eastAsia="Times New Roman" w:hAnsi="Tahoma" w:cs="Tahoma"/>
          <w:sz w:val="24"/>
          <w:szCs w:val="24"/>
          <w:lang w:eastAsia="hu-HU"/>
        </w:rPr>
        <w:t xml:space="preserve"> </w:t>
      </w:r>
      <w:r w:rsidRPr="00F574A3">
        <w:rPr>
          <w:rFonts w:ascii="Tahoma" w:eastAsia="Times New Roman" w:hAnsi="Tahoma" w:cs="Tahoma"/>
          <w:sz w:val="24"/>
          <w:szCs w:val="24"/>
          <w:lang w:eastAsia="hu-HU"/>
        </w:rPr>
        <w:t xml:space="preserve">§ (3) bekezdése alapján új településterv (településfejlesztési terv, településrendezési terv) készítését kezdi. A Méptv. előírásának való megfelelés érdekében 2025. évtől kezdődően Veszprém Megyei Jogú Város Önkormányzata elindította és ütemezetten folytatja le a településterv készítési eljárást, melyre 3 év időtartamra szóló </w:t>
      </w:r>
      <w:r w:rsidR="00F574A3" w:rsidRPr="00F574A3">
        <w:rPr>
          <w:rFonts w:ascii="Tahoma" w:eastAsia="Times New Roman" w:hAnsi="Tahoma" w:cs="Tahoma"/>
          <w:sz w:val="24"/>
          <w:szCs w:val="24"/>
          <w:lang w:eastAsia="hu-HU"/>
        </w:rPr>
        <w:t>–</w:t>
      </w:r>
      <w:r w:rsidRPr="00F574A3">
        <w:rPr>
          <w:rFonts w:ascii="Tahoma" w:eastAsia="Times New Roman" w:hAnsi="Tahoma" w:cs="Tahoma"/>
          <w:sz w:val="24"/>
          <w:szCs w:val="24"/>
          <w:lang w:eastAsia="hu-HU"/>
        </w:rPr>
        <w:t xml:space="preserve"> 2025</w:t>
      </w:r>
      <w:r w:rsidR="00F574A3" w:rsidRPr="00F574A3">
        <w:rPr>
          <w:rFonts w:ascii="Tahoma" w:eastAsia="Times New Roman" w:hAnsi="Tahoma" w:cs="Tahoma"/>
          <w:sz w:val="24"/>
          <w:szCs w:val="24"/>
          <w:lang w:eastAsia="hu-HU"/>
        </w:rPr>
        <w:t>.</w:t>
      </w:r>
      <w:r w:rsidRPr="00F574A3">
        <w:rPr>
          <w:rFonts w:ascii="Tahoma" w:eastAsia="Times New Roman" w:hAnsi="Tahoma" w:cs="Tahoma"/>
          <w:sz w:val="24"/>
          <w:szCs w:val="24"/>
          <w:lang w:eastAsia="hu-HU"/>
        </w:rPr>
        <w:t>, 2026</w:t>
      </w:r>
      <w:r w:rsidR="00F574A3" w:rsidRPr="00F574A3">
        <w:rPr>
          <w:rFonts w:ascii="Tahoma" w:eastAsia="Times New Roman" w:hAnsi="Tahoma" w:cs="Tahoma"/>
          <w:sz w:val="24"/>
          <w:szCs w:val="24"/>
          <w:lang w:eastAsia="hu-HU"/>
        </w:rPr>
        <w:t>.</w:t>
      </w:r>
      <w:r w:rsidRPr="00F574A3">
        <w:rPr>
          <w:rFonts w:ascii="Tahoma" w:eastAsia="Times New Roman" w:hAnsi="Tahoma" w:cs="Tahoma"/>
          <w:sz w:val="24"/>
          <w:szCs w:val="24"/>
          <w:lang w:eastAsia="hu-HU"/>
        </w:rPr>
        <w:t>, 2027</w:t>
      </w:r>
      <w:r w:rsidR="00F574A3" w:rsidRPr="00F574A3">
        <w:rPr>
          <w:rFonts w:ascii="Tahoma" w:eastAsia="Times New Roman" w:hAnsi="Tahoma" w:cs="Tahoma"/>
          <w:sz w:val="24"/>
          <w:szCs w:val="24"/>
          <w:lang w:eastAsia="hu-HU"/>
        </w:rPr>
        <w:t>.</w:t>
      </w:r>
      <w:r w:rsidRPr="00F574A3">
        <w:rPr>
          <w:rFonts w:ascii="Tahoma" w:eastAsia="Times New Roman" w:hAnsi="Tahoma" w:cs="Tahoma"/>
          <w:sz w:val="24"/>
          <w:szCs w:val="24"/>
          <w:lang w:eastAsia="hu-HU"/>
        </w:rPr>
        <w:t xml:space="preserve"> –</w:t>
      </w:r>
      <w:r w:rsidR="00F574A3" w:rsidRPr="00F574A3">
        <w:rPr>
          <w:rFonts w:ascii="Tahoma" w:eastAsia="Times New Roman" w:hAnsi="Tahoma" w:cs="Tahoma"/>
          <w:sz w:val="24"/>
          <w:szCs w:val="24"/>
          <w:lang w:eastAsia="hu-HU"/>
        </w:rPr>
        <w:t xml:space="preserve"> </w:t>
      </w:r>
      <w:r w:rsidRPr="00F574A3">
        <w:rPr>
          <w:rFonts w:ascii="Tahoma" w:eastAsia="Times New Roman" w:hAnsi="Tahoma" w:cs="Tahoma"/>
          <w:sz w:val="24"/>
          <w:szCs w:val="24"/>
          <w:lang w:eastAsia="hu-HU"/>
        </w:rPr>
        <w:t>szerződést kötött. A tervezés Veszprém város teljes közigazgatási területét érinti.</w:t>
      </w:r>
    </w:p>
    <w:p w14:paraId="7D5A3A9D" w14:textId="77777777" w:rsidR="00EA0AD1" w:rsidRPr="00F574A3" w:rsidRDefault="00EA0AD1" w:rsidP="00EA0AD1">
      <w:pPr>
        <w:spacing w:after="0" w:line="240" w:lineRule="auto"/>
        <w:jc w:val="both"/>
        <w:rPr>
          <w:rFonts w:ascii="Tahoma" w:eastAsia="Times New Roman" w:hAnsi="Tahoma" w:cs="Tahoma"/>
          <w:color w:val="4F81BD" w:themeColor="accent1"/>
          <w:sz w:val="24"/>
          <w:szCs w:val="24"/>
          <w:lang w:eastAsia="hu-HU"/>
        </w:rPr>
      </w:pPr>
    </w:p>
    <w:p w14:paraId="098793C5" w14:textId="66C2549E" w:rsidR="00EA0AD1" w:rsidRDefault="00EA0AD1" w:rsidP="00EA0AD1">
      <w:pPr>
        <w:spacing w:after="0" w:line="240" w:lineRule="auto"/>
        <w:jc w:val="both"/>
        <w:rPr>
          <w:rFonts w:ascii="Tahoma" w:eastAsia="Times New Roman" w:hAnsi="Tahoma" w:cs="Tahoma"/>
          <w:color w:val="000000" w:themeColor="text1"/>
          <w:sz w:val="24"/>
          <w:szCs w:val="24"/>
          <w:lang w:eastAsia="hu-HU"/>
        </w:rPr>
      </w:pPr>
      <w:r w:rsidRPr="00F574A3">
        <w:rPr>
          <w:rFonts w:ascii="Tahoma" w:eastAsia="Times New Roman" w:hAnsi="Tahoma" w:cs="Tahoma"/>
          <w:color w:val="000000" w:themeColor="text1"/>
          <w:sz w:val="24"/>
          <w:szCs w:val="24"/>
          <w:lang w:eastAsia="hu-HU"/>
        </w:rPr>
        <w:t xml:space="preserve">A </w:t>
      </w:r>
      <w:r w:rsidRPr="00F574A3">
        <w:rPr>
          <w:rFonts w:ascii="Tahoma" w:eastAsia="Times New Roman" w:hAnsi="Tahoma" w:cs="Tahoma"/>
          <w:sz w:val="24"/>
          <w:szCs w:val="24"/>
          <w:lang w:eastAsia="hu-HU"/>
        </w:rPr>
        <w:t>2025</w:t>
      </w:r>
      <w:r w:rsidRPr="00F574A3">
        <w:rPr>
          <w:rFonts w:ascii="Tahoma" w:eastAsia="Times New Roman" w:hAnsi="Tahoma" w:cs="Tahoma"/>
          <w:color w:val="000000" w:themeColor="text1"/>
          <w:sz w:val="24"/>
          <w:szCs w:val="24"/>
          <w:lang w:eastAsia="hu-HU"/>
        </w:rPr>
        <w:t>-</w:t>
      </w:r>
      <w:r w:rsidR="00F574A3" w:rsidRPr="00F574A3">
        <w:rPr>
          <w:rFonts w:ascii="Tahoma" w:eastAsia="Times New Roman" w:hAnsi="Tahoma" w:cs="Tahoma"/>
          <w:color w:val="000000" w:themeColor="text1"/>
          <w:sz w:val="24"/>
          <w:szCs w:val="24"/>
          <w:lang w:eastAsia="hu-HU"/>
        </w:rPr>
        <w:t>ö</w:t>
      </w:r>
      <w:r w:rsidRPr="00F574A3">
        <w:rPr>
          <w:rFonts w:ascii="Tahoma" w:eastAsia="Times New Roman" w:hAnsi="Tahoma" w:cs="Tahoma"/>
          <w:color w:val="000000" w:themeColor="text1"/>
          <w:sz w:val="24"/>
          <w:szCs w:val="24"/>
          <w:lang w:eastAsia="hu-HU"/>
        </w:rPr>
        <w:t xml:space="preserve">s évben a Közgyűlés összesen </w:t>
      </w:r>
      <w:r w:rsidRPr="00F574A3">
        <w:rPr>
          <w:rFonts w:ascii="Tahoma" w:eastAsia="Times New Roman" w:hAnsi="Tahoma" w:cs="Tahoma"/>
          <w:sz w:val="24"/>
          <w:szCs w:val="24"/>
          <w:lang w:eastAsia="hu-HU"/>
        </w:rPr>
        <w:t xml:space="preserve">26 </w:t>
      </w:r>
      <w:r w:rsidRPr="00F574A3">
        <w:rPr>
          <w:rFonts w:ascii="Tahoma" w:eastAsia="Times New Roman" w:hAnsi="Tahoma" w:cs="Tahoma"/>
          <w:color w:val="000000" w:themeColor="text1"/>
          <w:sz w:val="24"/>
          <w:szCs w:val="24"/>
          <w:lang w:eastAsia="hu-HU"/>
        </w:rPr>
        <w:t xml:space="preserve">témakörben tárgyalt településrendezési tervvel kapcsolatos előterjesztést. Ebből </w:t>
      </w:r>
      <w:r w:rsidRPr="00F574A3">
        <w:rPr>
          <w:rFonts w:ascii="Tahoma" w:eastAsia="Times New Roman" w:hAnsi="Tahoma" w:cs="Tahoma"/>
          <w:sz w:val="24"/>
          <w:szCs w:val="24"/>
          <w:lang w:eastAsia="hu-HU"/>
        </w:rPr>
        <w:t xml:space="preserve">két </w:t>
      </w:r>
      <w:r w:rsidRPr="00F574A3">
        <w:rPr>
          <w:rFonts w:ascii="Tahoma" w:eastAsia="Times New Roman" w:hAnsi="Tahoma" w:cs="Tahoma"/>
          <w:color w:val="000000" w:themeColor="text1"/>
          <w:sz w:val="24"/>
          <w:szCs w:val="24"/>
          <w:lang w:eastAsia="hu-HU"/>
        </w:rPr>
        <w:t>témakör Önkormányzati</w:t>
      </w:r>
      <w:r w:rsidRPr="001B0BEA">
        <w:rPr>
          <w:rFonts w:ascii="Tahoma" w:eastAsia="Times New Roman" w:hAnsi="Tahoma" w:cs="Tahoma"/>
          <w:color w:val="000000" w:themeColor="text1"/>
          <w:sz w:val="24"/>
          <w:szCs w:val="24"/>
          <w:lang w:eastAsia="hu-HU"/>
        </w:rPr>
        <w:t xml:space="preserve"> érdekből történő módosítás, míg a többi vállalkozások vagy magánszemélyek kérelmére történő módosítás.</w:t>
      </w:r>
    </w:p>
    <w:p w14:paraId="313CB46D" w14:textId="77777777" w:rsidR="00EA0AD1" w:rsidRPr="001B0BEA" w:rsidRDefault="00EA0AD1" w:rsidP="00EA0AD1">
      <w:pPr>
        <w:spacing w:after="0" w:line="240" w:lineRule="auto"/>
        <w:jc w:val="both"/>
        <w:rPr>
          <w:rFonts w:ascii="Tahoma" w:eastAsia="Times New Roman" w:hAnsi="Tahoma" w:cs="Tahoma"/>
          <w:color w:val="000000" w:themeColor="text1"/>
          <w:sz w:val="24"/>
          <w:szCs w:val="24"/>
          <w:lang w:eastAsia="hu-HU"/>
        </w:rPr>
      </w:pPr>
    </w:p>
    <w:p w14:paraId="00E2747F" w14:textId="77777777" w:rsidR="00EA0AD1" w:rsidRPr="00F574A3" w:rsidRDefault="00EA0AD1" w:rsidP="00EA0AD1">
      <w:pPr>
        <w:spacing w:after="0" w:line="240" w:lineRule="auto"/>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202</w:t>
      </w:r>
      <w:r>
        <w:rPr>
          <w:rFonts w:ascii="Tahoma" w:eastAsia="Times New Roman" w:hAnsi="Tahoma" w:cs="Tahoma"/>
          <w:color w:val="000000" w:themeColor="text1"/>
          <w:sz w:val="24"/>
          <w:szCs w:val="24"/>
          <w:lang w:eastAsia="hu-HU"/>
        </w:rPr>
        <w:t>5</w:t>
      </w:r>
      <w:r w:rsidRPr="001B0BEA">
        <w:rPr>
          <w:rFonts w:ascii="Tahoma" w:eastAsia="Times New Roman" w:hAnsi="Tahoma" w:cs="Tahoma"/>
          <w:color w:val="000000" w:themeColor="text1"/>
          <w:sz w:val="24"/>
          <w:szCs w:val="24"/>
          <w:lang w:eastAsia="hu-HU"/>
        </w:rPr>
        <w:t xml:space="preserve">. </w:t>
      </w:r>
      <w:r w:rsidRPr="00F574A3">
        <w:rPr>
          <w:rFonts w:ascii="Tahoma" w:eastAsia="Times New Roman" w:hAnsi="Tahoma" w:cs="Tahoma"/>
          <w:color w:val="000000" w:themeColor="text1"/>
          <w:sz w:val="24"/>
          <w:szCs w:val="24"/>
          <w:lang w:eastAsia="hu-HU"/>
        </w:rPr>
        <w:t>évben megtárgyalt településrendezési tervvel kapcsolatos előterjesztések:</w:t>
      </w:r>
    </w:p>
    <w:p w14:paraId="0A9BD6C6" w14:textId="77777777" w:rsidR="00EA0AD1" w:rsidRPr="00F574A3" w:rsidRDefault="00EA0AD1" w:rsidP="00EA0AD1">
      <w:pPr>
        <w:spacing w:after="0" w:line="240" w:lineRule="auto"/>
        <w:jc w:val="both"/>
        <w:rPr>
          <w:rFonts w:ascii="Tahoma" w:eastAsia="Times New Roman" w:hAnsi="Tahoma" w:cs="Tahoma"/>
          <w:sz w:val="24"/>
          <w:szCs w:val="24"/>
          <w:lang w:eastAsia="hu-HU"/>
        </w:rPr>
      </w:pPr>
      <w:r w:rsidRPr="00F574A3">
        <w:rPr>
          <w:rFonts w:ascii="Tahoma" w:eastAsia="Times New Roman" w:hAnsi="Tahoma" w:cs="Tahoma"/>
          <w:sz w:val="24"/>
          <w:szCs w:val="24"/>
          <w:lang w:eastAsia="hu-HU"/>
        </w:rPr>
        <w:tab/>
        <w:t>- előzetes döntésre előkészített és megtárgyalt módosítás: 6 db</w:t>
      </w:r>
    </w:p>
    <w:p w14:paraId="178B2AF9" w14:textId="77777777" w:rsidR="00EA0AD1" w:rsidRPr="00F574A3" w:rsidRDefault="00EA0AD1" w:rsidP="00EA0AD1">
      <w:pPr>
        <w:spacing w:after="0" w:line="240" w:lineRule="auto"/>
        <w:jc w:val="both"/>
        <w:rPr>
          <w:rFonts w:ascii="Tahoma" w:eastAsia="Times New Roman" w:hAnsi="Tahoma" w:cs="Tahoma"/>
          <w:sz w:val="24"/>
          <w:szCs w:val="24"/>
          <w:lang w:eastAsia="hu-HU"/>
        </w:rPr>
      </w:pPr>
      <w:r w:rsidRPr="00F574A3">
        <w:rPr>
          <w:rFonts w:ascii="Tahoma" w:eastAsia="Times New Roman" w:hAnsi="Tahoma" w:cs="Tahoma"/>
          <w:sz w:val="24"/>
          <w:szCs w:val="24"/>
          <w:lang w:eastAsia="hu-HU"/>
        </w:rPr>
        <w:tab/>
        <w:t>- végleges döntésre előkészített és megtárgyalt módosítás: 14 db</w:t>
      </w:r>
    </w:p>
    <w:p w14:paraId="50FC448C" w14:textId="77777777" w:rsidR="00EA0AD1" w:rsidRPr="00F574A3" w:rsidRDefault="00EA0AD1" w:rsidP="00EA0AD1">
      <w:pPr>
        <w:spacing w:after="0" w:line="240" w:lineRule="auto"/>
        <w:jc w:val="both"/>
        <w:rPr>
          <w:rFonts w:ascii="Tahoma" w:eastAsia="Times New Roman" w:hAnsi="Tahoma" w:cs="Tahoma"/>
          <w:sz w:val="24"/>
          <w:szCs w:val="24"/>
          <w:lang w:eastAsia="hu-HU"/>
        </w:rPr>
      </w:pPr>
      <w:r w:rsidRPr="00F574A3">
        <w:rPr>
          <w:rFonts w:ascii="Tahoma" w:eastAsia="Times New Roman" w:hAnsi="Tahoma" w:cs="Tahoma"/>
          <w:sz w:val="24"/>
          <w:szCs w:val="24"/>
          <w:lang w:eastAsia="hu-HU"/>
        </w:rPr>
        <w:tab/>
        <w:t>- telepítési tanulmányterv és településrendezési szerződés: 6 db</w:t>
      </w:r>
    </w:p>
    <w:p w14:paraId="78DE85E3" w14:textId="77777777" w:rsidR="00EA0AD1" w:rsidRPr="00F574A3" w:rsidRDefault="00EA0AD1" w:rsidP="00EA0AD1">
      <w:pPr>
        <w:spacing w:after="0" w:line="240" w:lineRule="auto"/>
        <w:jc w:val="both"/>
        <w:rPr>
          <w:rFonts w:ascii="Tahoma" w:eastAsia="Times New Roman" w:hAnsi="Tahoma" w:cs="Tahoma"/>
          <w:color w:val="4F81BD" w:themeColor="accent1"/>
          <w:sz w:val="24"/>
          <w:szCs w:val="24"/>
          <w:lang w:eastAsia="hu-HU"/>
        </w:rPr>
      </w:pPr>
    </w:p>
    <w:p w14:paraId="0BC34184" w14:textId="77777777" w:rsidR="00EA0AD1" w:rsidRPr="001B0BEA" w:rsidRDefault="00EA0AD1" w:rsidP="00EA0AD1">
      <w:pPr>
        <w:spacing w:after="0" w:line="240" w:lineRule="auto"/>
        <w:jc w:val="both"/>
        <w:rPr>
          <w:rFonts w:ascii="Tahoma" w:eastAsia="Times New Roman" w:hAnsi="Tahoma" w:cs="Tahoma"/>
          <w:color w:val="000000" w:themeColor="text1"/>
          <w:sz w:val="24"/>
          <w:szCs w:val="24"/>
          <w:lang w:eastAsia="hu-HU"/>
        </w:rPr>
      </w:pPr>
      <w:r w:rsidRPr="00F574A3">
        <w:rPr>
          <w:rFonts w:ascii="Tahoma" w:eastAsia="Times New Roman" w:hAnsi="Tahoma" w:cs="Tahoma"/>
          <w:color w:val="000000" w:themeColor="text1"/>
          <w:sz w:val="24"/>
          <w:szCs w:val="24"/>
          <w:lang w:eastAsia="hu-HU"/>
        </w:rPr>
        <w:t>A településtervek</w:t>
      </w:r>
      <w:r w:rsidRPr="001B0BEA">
        <w:rPr>
          <w:rFonts w:ascii="Tahoma" w:eastAsia="Times New Roman" w:hAnsi="Tahoma" w:cs="Tahoma"/>
          <w:color w:val="000000" w:themeColor="text1"/>
          <w:sz w:val="24"/>
          <w:szCs w:val="24"/>
          <w:lang w:eastAsia="hu-HU"/>
        </w:rPr>
        <w:t xml:space="preserve"> előkészítésével kapcsolatos eljárások során a településtervek tartalmáról, elkészítésének és elfogadásának rendjéről, valamint egyes településrendezési sajátos jogintézményekről szóló 419/2021. (VII. 15.) Korm. rendeletet kell alkalmazni.</w:t>
      </w:r>
    </w:p>
    <w:p w14:paraId="5CB515BB" w14:textId="77777777" w:rsidR="00EA0AD1" w:rsidRPr="001B0BEA" w:rsidRDefault="00EA0AD1" w:rsidP="00EA0AD1">
      <w:pPr>
        <w:spacing w:after="0" w:line="240" w:lineRule="auto"/>
        <w:jc w:val="both"/>
        <w:rPr>
          <w:rFonts w:ascii="Tahoma" w:eastAsia="Times New Roman" w:hAnsi="Tahoma" w:cs="Tahoma"/>
          <w:color w:val="000000" w:themeColor="text1"/>
          <w:sz w:val="24"/>
          <w:szCs w:val="24"/>
          <w:lang w:eastAsia="hu-HU"/>
        </w:rPr>
      </w:pPr>
    </w:p>
    <w:p w14:paraId="2A0F8A4A" w14:textId="77777777" w:rsidR="00EA0AD1" w:rsidRPr="00F574A3" w:rsidRDefault="00EA0AD1" w:rsidP="00EA0AD1">
      <w:pPr>
        <w:spacing w:after="0" w:line="240" w:lineRule="auto"/>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 xml:space="preserve">A településrendezési eszközök módosítása során a partnerségi egyeztetés helyi </w:t>
      </w:r>
      <w:r w:rsidRPr="00F574A3">
        <w:rPr>
          <w:rFonts w:ascii="Tahoma" w:eastAsia="Times New Roman" w:hAnsi="Tahoma" w:cs="Tahoma"/>
          <w:color w:val="000000" w:themeColor="text1"/>
          <w:sz w:val="24"/>
          <w:szCs w:val="24"/>
          <w:lang w:eastAsia="hu-HU"/>
        </w:rPr>
        <w:t>szabályairól szóló 33/2022. (IX. 29.) önkormányzati rendeletet kell alkalmazni.</w:t>
      </w:r>
    </w:p>
    <w:p w14:paraId="31390D2E" w14:textId="77777777" w:rsidR="00EA0AD1" w:rsidRPr="00F574A3" w:rsidRDefault="00EA0AD1" w:rsidP="00EA0AD1">
      <w:pPr>
        <w:spacing w:after="0" w:line="240" w:lineRule="auto"/>
        <w:ind w:left="284"/>
        <w:jc w:val="both"/>
        <w:rPr>
          <w:rFonts w:ascii="Tahoma" w:eastAsia="Times New Roman" w:hAnsi="Tahoma" w:cs="Tahoma"/>
          <w:color w:val="4F81BD" w:themeColor="accent1"/>
          <w:sz w:val="24"/>
          <w:szCs w:val="24"/>
          <w:lang w:eastAsia="hu-HU"/>
        </w:rPr>
      </w:pPr>
    </w:p>
    <w:p w14:paraId="74BB5E72" w14:textId="437E8D98" w:rsidR="00EA0AD1" w:rsidRPr="00F574A3" w:rsidRDefault="00EA0AD1" w:rsidP="00EA0AD1">
      <w:pPr>
        <w:spacing w:after="0" w:line="240" w:lineRule="auto"/>
        <w:jc w:val="both"/>
        <w:rPr>
          <w:rFonts w:ascii="Tahoma" w:hAnsi="Tahoma" w:cs="Tahoma"/>
          <w:color w:val="000000" w:themeColor="text1"/>
          <w:sz w:val="24"/>
          <w:szCs w:val="24"/>
        </w:rPr>
      </w:pPr>
      <w:r w:rsidRPr="00F574A3">
        <w:rPr>
          <w:rFonts w:ascii="Tahoma" w:hAnsi="Tahoma" w:cs="Tahoma"/>
          <w:color w:val="000000" w:themeColor="text1"/>
          <w:sz w:val="24"/>
          <w:szCs w:val="24"/>
        </w:rPr>
        <w:t xml:space="preserve">Az idei évben – részletezve </w:t>
      </w:r>
      <w:r w:rsidR="00F574A3" w:rsidRPr="00F574A3">
        <w:rPr>
          <w:rFonts w:ascii="Tahoma" w:hAnsi="Tahoma" w:cs="Tahoma"/>
          <w:color w:val="000000" w:themeColor="text1"/>
          <w:sz w:val="24"/>
          <w:szCs w:val="24"/>
        </w:rPr>
        <w:t>–</w:t>
      </w:r>
      <w:r w:rsidRPr="00F574A3">
        <w:rPr>
          <w:rFonts w:ascii="Tahoma" w:hAnsi="Tahoma" w:cs="Tahoma"/>
          <w:color w:val="000000" w:themeColor="text1"/>
          <w:sz w:val="24"/>
          <w:szCs w:val="24"/>
        </w:rPr>
        <w:t xml:space="preserve"> az alábbi településrendezési tervet érintő módosítási eljárások kerültek lefolytatásra:</w:t>
      </w:r>
    </w:p>
    <w:p w14:paraId="53233938"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bookmarkStart w:id="28" w:name="_Hlk212793868"/>
      <w:bookmarkStart w:id="29" w:name="_Hlk212793043"/>
      <w:r w:rsidRPr="00F574A3">
        <w:rPr>
          <w:rFonts w:ascii="Tahoma" w:hAnsi="Tahoma" w:cs="Tahoma"/>
          <w:sz w:val="24"/>
          <w:szCs w:val="24"/>
        </w:rPr>
        <w:t>januárban előzetes döntésre előkészítésre került:</w:t>
      </w:r>
    </w:p>
    <w:p w14:paraId="0956F24A" w14:textId="77777777" w:rsidR="00EA0AD1" w:rsidRPr="00F574A3" w:rsidRDefault="00EA0AD1" w:rsidP="00F574A3">
      <w:pPr>
        <w:spacing w:after="0" w:line="240" w:lineRule="auto"/>
        <w:ind w:left="717"/>
        <w:jc w:val="both"/>
        <w:rPr>
          <w:rFonts w:ascii="Tahoma" w:hAnsi="Tahoma" w:cs="Tahoma"/>
          <w:sz w:val="24"/>
          <w:szCs w:val="24"/>
        </w:rPr>
      </w:pPr>
      <w:r w:rsidRPr="00F574A3">
        <w:rPr>
          <w:rFonts w:ascii="Tahoma" w:hAnsi="Tahoma" w:cs="Tahoma"/>
          <w:sz w:val="24"/>
          <w:szCs w:val="24"/>
        </w:rPr>
        <w:t>a Veszprém, Cholnoky városrészben lévő buszforduló területét – a Veszprém 4273/139, 4273/140 és 4273/176 hrsz.-ú ingatlanokat – érintő településrendezési terv módosítása;</w:t>
      </w:r>
    </w:p>
    <w:bookmarkEnd w:id="28"/>
    <w:p w14:paraId="6799A54C"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januárban döntésre előkészítésre került:</w:t>
      </w:r>
    </w:p>
    <w:p w14:paraId="0C673917" w14:textId="77777777" w:rsidR="00EA0AD1" w:rsidRPr="00F574A3" w:rsidRDefault="00EA0AD1" w:rsidP="00F574A3">
      <w:pPr>
        <w:pStyle w:val="Listaszerbekezds"/>
        <w:spacing w:after="0" w:line="240" w:lineRule="auto"/>
        <w:ind w:left="717"/>
        <w:jc w:val="both"/>
        <w:rPr>
          <w:rFonts w:ascii="Tahoma" w:hAnsi="Tahoma" w:cs="Tahoma"/>
          <w:sz w:val="24"/>
          <w:szCs w:val="24"/>
        </w:rPr>
      </w:pPr>
      <w:r w:rsidRPr="00F574A3">
        <w:rPr>
          <w:rFonts w:ascii="Tahoma" w:hAnsi="Tahoma" w:cs="Tahoma"/>
          <w:sz w:val="24"/>
          <w:szCs w:val="24"/>
        </w:rPr>
        <w:t>Döntés a Veszprém 2181/33 hrsz.-ú – természetben a Veszprém, Tüzér utca és Kistó utca közötti – ingatlant érintő 20 MW összteljesítményű vezetékes földgázzal üzemelő gázmotoros kiserőmű létesítésével kapcsolatos területrendezési hatósági eljárás megindításáról;</w:t>
      </w:r>
    </w:p>
    <w:bookmarkEnd w:id="29"/>
    <w:p w14:paraId="6F05F115"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februárban előzetes döntésre előkészítésre került:</w:t>
      </w:r>
    </w:p>
    <w:p w14:paraId="51FEA8A4" w14:textId="77777777" w:rsidR="00EA0AD1" w:rsidRPr="00F574A3" w:rsidRDefault="00EA0AD1" w:rsidP="00F574A3">
      <w:pPr>
        <w:spacing w:after="0" w:line="240" w:lineRule="auto"/>
        <w:ind w:left="717"/>
        <w:jc w:val="both"/>
        <w:rPr>
          <w:rFonts w:ascii="Tahoma" w:hAnsi="Tahoma" w:cs="Tahoma"/>
          <w:sz w:val="24"/>
          <w:szCs w:val="24"/>
        </w:rPr>
      </w:pPr>
      <w:r w:rsidRPr="00F574A3">
        <w:rPr>
          <w:rFonts w:ascii="Tahoma" w:hAnsi="Tahoma" w:cs="Tahoma"/>
          <w:sz w:val="24"/>
          <w:szCs w:val="24"/>
        </w:rPr>
        <w:t>Döntés Veszprém új településrendezési tervének elkészítéséhez kapcsolódó előzetes pénzügyi kötelezettségvállalás jóváhagyásáról a 2026-2027. évekre vonatkozóan;</w:t>
      </w:r>
    </w:p>
    <w:p w14:paraId="319878B7"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februárban döntésre előkészítésre került:</w:t>
      </w:r>
    </w:p>
    <w:p w14:paraId="415BD5DA" w14:textId="77777777" w:rsidR="00EA0AD1" w:rsidRPr="00F574A3" w:rsidRDefault="00EA0AD1" w:rsidP="00EA0AD1">
      <w:pPr>
        <w:pStyle w:val="Listaszerbekezds"/>
        <w:numPr>
          <w:ilvl w:val="0"/>
          <w:numId w:val="41"/>
        </w:numPr>
        <w:spacing w:after="0" w:line="240" w:lineRule="auto"/>
        <w:jc w:val="both"/>
        <w:rPr>
          <w:rFonts w:ascii="Tahoma" w:hAnsi="Tahoma" w:cs="Tahoma"/>
          <w:sz w:val="24"/>
          <w:szCs w:val="24"/>
        </w:rPr>
      </w:pPr>
      <w:r w:rsidRPr="00F574A3">
        <w:rPr>
          <w:rFonts w:ascii="Tahoma" w:hAnsi="Tahoma" w:cs="Tahoma"/>
          <w:sz w:val="24"/>
          <w:szCs w:val="24"/>
        </w:rPr>
        <w:t>Döntés telepítési tanulmányterv és településrendezési szerződés jóváhagyásáról a Veszprém külterület 01011/8 és 01011/181 hrsz.-ú, Veszprém észak-keleti közigazgatási határa közelében található ingatlanokat érintő településrendezési előírások módosítása tárgyában;</w:t>
      </w:r>
    </w:p>
    <w:p w14:paraId="7B27F012" w14:textId="77777777" w:rsidR="00EA0AD1" w:rsidRPr="00F574A3" w:rsidRDefault="00EA0AD1" w:rsidP="00EA0AD1">
      <w:pPr>
        <w:pStyle w:val="Listaszerbekezds"/>
        <w:numPr>
          <w:ilvl w:val="0"/>
          <w:numId w:val="41"/>
        </w:numPr>
        <w:spacing w:after="0" w:line="240" w:lineRule="auto"/>
        <w:jc w:val="both"/>
        <w:rPr>
          <w:rFonts w:ascii="Tahoma" w:hAnsi="Tahoma" w:cs="Tahoma"/>
          <w:sz w:val="24"/>
          <w:szCs w:val="24"/>
        </w:rPr>
      </w:pPr>
      <w:r w:rsidRPr="00F574A3">
        <w:rPr>
          <w:rFonts w:ascii="Tahoma" w:hAnsi="Tahoma" w:cs="Tahoma"/>
          <w:sz w:val="24"/>
          <w:szCs w:val="24"/>
        </w:rPr>
        <w:t>Döntés telepítési tanulmányterv és településrendezési szerződés jóváhagyásáról a H&amp;L Furnérozó Kft. Veszprém, Állvány utca 1945/55 hrsz.-ú ingatlanát érintő településrendezési előírások módosítása tárgyában;</w:t>
      </w:r>
    </w:p>
    <w:p w14:paraId="4631E79D"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márciusban előzetes döntésre előkészítésre került:</w:t>
      </w:r>
    </w:p>
    <w:p w14:paraId="038F3C4B" w14:textId="77777777" w:rsidR="00EA0AD1" w:rsidRPr="00F574A3" w:rsidRDefault="00EA0AD1" w:rsidP="00F574A3">
      <w:pPr>
        <w:pStyle w:val="Listaszerbekezds"/>
        <w:numPr>
          <w:ilvl w:val="0"/>
          <w:numId w:val="40"/>
        </w:numPr>
        <w:spacing w:after="0"/>
        <w:ind w:left="714" w:hanging="357"/>
        <w:jc w:val="both"/>
        <w:rPr>
          <w:rFonts w:ascii="Tahoma" w:hAnsi="Tahoma" w:cs="Tahoma"/>
          <w:sz w:val="24"/>
          <w:szCs w:val="24"/>
        </w:rPr>
      </w:pPr>
      <w:r w:rsidRPr="00F574A3">
        <w:rPr>
          <w:rFonts w:ascii="Tahoma" w:hAnsi="Tahoma" w:cs="Tahoma"/>
          <w:sz w:val="24"/>
          <w:szCs w:val="24"/>
        </w:rPr>
        <w:t xml:space="preserve">a Veszprém, Pápai út 6606/29, 6606/21 és 6606/14 hrsz.-ú ingatlanokat érintő településrendezési terv módosítása; </w:t>
      </w:r>
    </w:p>
    <w:p w14:paraId="2908BCF3" w14:textId="77777777" w:rsidR="00EA0AD1" w:rsidRPr="00F574A3" w:rsidRDefault="00EA0AD1" w:rsidP="00F574A3">
      <w:pPr>
        <w:pStyle w:val="Listaszerbekezds"/>
        <w:numPr>
          <w:ilvl w:val="0"/>
          <w:numId w:val="40"/>
        </w:numPr>
        <w:spacing w:after="0"/>
        <w:ind w:left="714" w:hanging="357"/>
        <w:jc w:val="both"/>
        <w:rPr>
          <w:rFonts w:ascii="Tahoma" w:hAnsi="Tahoma" w:cs="Tahoma"/>
          <w:sz w:val="24"/>
          <w:szCs w:val="24"/>
        </w:rPr>
      </w:pPr>
      <w:r w:rsidRPr="00F574A3">
        <w:rPr>
          <w:rFonts w:ascii="Tahoma" w:hAnsi="Tahoma" w:cs="Tahoma"/>
          <w:sz w:val="24"/>
          <w:szCs w:val="24"/>
        </w:rPr>
        <w:t>Veszprém, Ibolya utca 4815/4 hrsz.-ú ingatlant érintő településrendezési terv módosítása;</w:t>
      </w:r>
    </w:p>
    <w:p w14:paraId="4F45767E" w14:textId="77777777" w:rsidR="00EA0AD1" w:rsidRPr="00F574A3" w:rsidRDefault="00EA0AD1" w:rsidP="00EA0AD1">
      <w:pPr>
        <w:numPr>
          <w:ilvl w:val="0"/>
          <w:numId w:val="27"/>
        </w:numPr>
        <w:spacing w:after="0" w:line="240" w:lineRule="auto"/>
        <w:ind w:left="425" w:hanging="425"/>
        <w:jc w:val="both"/>
        <w:rPr>
          <w:rFonts w:ascii="Tahoma" w:hAnsi="Tahoma" w:cs="Tahoma"/>
          <w:sz w:val="24"/>
          <w:szCs w:val="24"/>
        </w:rPr>
      </w:pPr>
      <w:r w:rsidRPr="00F574A3">
        <w:rPr>
          <w:rFonts w:ascii="Tahoma" w:hAnsi="Tahoma" w:cs="Tahoma"/>
          <w:sz w:val="24"/>
          <w:szCs w:val="24"/>
        </w:rPr>
        <w:t>márciusban végleges döntésre előkészítésre került:</w:t>
      </w:r>
    </w:p>
    <w:p w14:paraId="36DF8CCD" w14:textId="77777777" w:rsidR="00EA0AD1" w:rsidRPr="00F574A3" w:rsidRDefault="00EA0AD1" w:rsidP="00EA0AD1">
      <w:pPr>
        <w:numPr>
          <w:ilvl w:val="0"/>
          <w:numId w:val="42"/>
        </w:numPr>
        <w:spacing w:after="0" w:line="240" w:lineRule="auto"/>
        <w:contextualSpacing/>
        <w:jc w:val="both"/>
        <w:rPr>
          <w:rFonts w:ascii="Tahoma" w:hAnsi="Tahoma" w:cs="Tahoma"/>
          <w:sz w:val="24"/>
          <w:szCs w:val="24"/>
        </w:rPr>
      </w:pPr>
      <w:r w:rsidRPr="00F574A3">
        <w:rPr>
          <w:rFonts w:ascii="Tahoma" w:hAnsi="Tahoma" w:cs="Tahoma"/>
          <w:sz w:val="24"/>
          <w:szCs w:val="24"/>
        </w:rPr>
        <w:t>Veszprém Valeo Auto-Electric Magyarország Kft. 1959/92 hrsz.-ú ingatlanát érintő településrendezési terv módosítása;</w:t>
      </w:r>
    </w:p>
    <w:p w14:paraId="392963D3" w14:textId="77777777" w:rsidR="00EA0AD1" w:rsidRPr="00F574A3" w:rsidRDefault="00EA0AD1" w:rsidP="00EA0AD1">
      <w:pPr>
        <w:numPr>
          <w:ilvl w:val="0"/>
          <w:numId w:val="42"/>
        </w:numPr>
        <w:spacing w:after="0" w:line="240" w:lineRule="auto"/>
        <w:contextualSpacing/>
        <w:jc w:val="both"/>
        <w:rPr>
          <w:rFonts w:ascii="Tahoma" w:hAnsi="Tahoma" w:cs="Tahoma"/>
          <w:sz w:val="24"/>
          <w:szCs w:val="24"/>
        </w:rPr>
      </w:pPr>
      <w:r w:rsidRPr="00F574A3">
        <w:rPr>
          <w:rFonts w:ascii="Tahoma" w:hAnsi="Tahoma" w:cs="Tahoma"/>
          <w:sz w:val="24"/>
          <w:szCs w:val="24"/>
        </w:rPr>
        <w:t>Veszprém Déli Intézményterület 0441/5, 0441/6, 0441/7, 0441/9, 0441/10, 0441/11 hrsz.-ú ingatlanokat érintő településrendezési terv módosítása;</w:t>
      </w:r>
    </w:p>
    <w:p w14:paraId="03E756D8" w14:textId="77777777" w:rsidR="00EA0AD1" w:rsidRPr="00F574A3" w:rsidRDefault="00EA0AD1" w:rsidP="00EA0AD1">
      <w:pPr>
        <w:numPr>
          <w:ilvl w:val="0"/>
          <w:numId w:val="42"/>
        </w:numPr>
        <w:spacing w:after="0" w:line="240" w:lineRule="auto"/>
        <w:contextualSpacing/>
        <w:jc w:val="both"/>
        <w:rPr>
          <w:rFonts w:ascii="Tahoma" w:hAnsi="Tahoma" w:cs="Tahoma"/>
          <w:sz w:val="24"/>
          <w:szCs w:val="24"/>
        </w:rPr>
      </w:pPr>
      <w:r w:rsidRPr="00F574A3">
        <w:rPr>
          <w:rFonts w:ascii="Tahoma" w:hAnsi="Tahoma" w:cs="Tahoma"/>
          <w:sz w:val="24"/>
          <w:szCs w:val="24"/>
        </w:rPr>
        <w:t>Veszprém, Pápai út 1945/32, 1945/33 és 1945/36 hrsz.-ú ingatlanokat érintő településrendezési terv módosítása;</w:t>
      </w:r>
    </w:p>
    <w:p w14:paraId="5CFB50FE" w14:textId="77777777" w:rsidR="00EA0AD1" w:rsidRPr="00F574A3" w:rsidRDefault="00EA0AD1" w:rsidP="00EA0AD1">
      <w:pPr>
        <w:numPr>
          <w:ilvl w:val="0"/>
          <w:numId w:val="42"/>
        </w:numPr>
        <w:spacing w:after="0" w:line="240" w:lineRule="auto"/>
        <w:contextualSpacing/>
        <w:jc w:val="both"/>
        <w:rPr>
          <w:rFonts w:ascii="Tahoma" w:hAnsi="Tahoma" w:cs="Tahoma"/>
          <w:sz w:val="24"/>
          <w:szCs w:val="24"/>
        </w:rPr>
      </w:pPr>
      <w:r w:rsidRPr="00F574A3">
        <w:rPr>
          <w:rFonts w:ascii="Tahoma" w:hAnsi="Tahoma" w:cs="Tahoma"/>
          <w:sz w:val="24"/>
          <w:szCs w:val="24"/>
        </w:rPr>
        <w:t>Veszprém, Kőhíd utca 6203/3 hrsz.-ú ingatlant érintő településrendezési terv módosítása;</w:t>
      </w:r>
    </w:p>
    <w:p w14:paraId="305F06C7" w14:textId="77777777" w:rsidR="00EA0AD1" w:rsidRPr="00F574A3" w:rsidRDefault="00EA0AD1" w:rsidP="00EA0AD1">
      <w:pPr>
        <w:numPr>
          <w:ilvl w:val="0"/>
          <w:numId w:val="42"/>
        </w:numPr>
        <w:spacing w:after="0" w:line="240" w:lineRule="auto"/>
        <w:contextualSpacing/>
        <w:jc w:val="both"/>
        <w:rPr>
          <w:rFonts w:ascii="Tahoma" w:hAnsi="Tahoma" w:cs="Tahoma"/>
          <w:sz w:val="24"/>
          <w:szCs w:val="24"/>
        </w:rPr>
      </w:pPr>
      <w:r w:rsidRPr="00F574A3">
        <w:rPr>
          <w:rFonts w:ascii="Tahoma" w:hAnsi="Tahoma" w:cs="Tahoma"/>
          <w:sz w:val="24"/>
          <w:szCs w:val="24"/>
        </w:rPr>
        <w:t>Döntés telepítési tanulmányterv és településrendezési szerződés jóváhagyásáról a Veszprém 8676-8703, 8712, 8675, 0111/22 hrsz.-ú (Csererdő) ingatlanokat érintő településrendezési előírások módosítása tárgyában;</w:t>
      </w:r>
    </w:p>
    <w:p w14:paraId="4893C65A"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áprilisban előzetes döntésre előkészítésre került:</w:t>
      </w:r>
    </w:p>
    <w:p w14:paraId="682D3E2A" w14:textId="77777777" w:rsidR="00EA0AD1" w:rsidRPr="00F574A3" w:rsidRDefault="00EA0AD1" w:rsidP="00EA0AD1">
      <w:pPr>
        <w:numPr>
          <w:ilvl w:val="0"/>
          <w:numId w:val="40"/>
        </w:numPr>
        <w:spacing w:after="0" w:line="240" w:lineRule="auto"/>
        <w:jc w:val="both"/>
        <w:rPr>
          <w:rFonts w:ascii="Tahoma" w:hAnsi="Tahoma" w:cs="Tahoma"/>
          <w:sz w:val="24"/>
          <w:szCs w:val="24"/>
        </w:rPr>
      </w:pPr>
      <w:r w:rsidRPr="00F574A3">
        <w:rPr>
          <w:rFonts w:ascii="Tahoma" w:hAnsi="Tahoma" w:cs="Tahoma"/>
          <w:sz w:val="24"/>
          <w:szCs w:val="24"/>
        </w:rPr>
        <w:t>Veszprém, Gerenda utca 9. 1945/34 hrsz.-ú ingatlant érintő településrendezési terv módosítása;</w:t>
      </w:r>
    </w:p>
    <w:p w14:paraId="2AB6B870" w14:textId="77777777" w:rsidR="00EA0AD1" w:rsidRPr="00F574A3" w:rsidRDefault="00EA0AD1" w:rsidP="00EA0AD1">
      <w:pPr>
        <w:numPr>
          <w:ilvl w:val="0"/>
          <w:numId w:val="40"/>
        </w:numPr>
        <w:spacing w:after="0" w:line="240" w:lineRule="auto"/>
        <w:jc w:val="both"/>
        <w:rPr>
          <w:rFonts w:ascii="Tahoma" w:hAnsi="Tahoma" w:cs="Tahoma"/>
          <w:sz w:val="24"/>
          <w:szCs w:val="24"/>
        </w:rPr>
      </w:pPr>
      <w:r w:rsidRPr="00F574A3">
        <w:rPr>
          <w:rFonts w:ascii="Tahoma" w:hAnsi="Tahoma" w:cs="Tahoma"/>
          <w:sz w:val="24"/>
          <w:szCs w:val="24"/>
        </w:rPr>
        <w:t>Veszprém, Bajcsy Zsilinszky Endre utca 4751/1, 4751/2, 4752, 4753 hrsz.-ú ingatlanokat érintő településrendezési terv módosítása;</w:t>
      </w:r>
    </w:p>
    <w:p w14:paraId="3ECE58BC"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áprilisban végleges döntésre előkészítésre került:</w:t>
      </w:r>
    </w:p>
    <w:p w14:paraId="0D2EF90B" w14:textId="77777777" w:rsidR="00EA0AD1" w:rsidRPr="00F574A3" w:rsidRDefault="00EA0AD1" w:rsidP="00EA0AD1">
      <w:pPr>
        <w:pStyle w:val="Listaszerbekezds"/>
        <w:numPr>
          <w:ilvl w:val="0"/>
          <w:numId w:val="41"/>
        </w:numPr>
        <w:spacing w:after="0" w:line="240" w:lineRule="auto"/>
        <w:jc w:val="both"/>
        <w:rPr>
          <w:rFonts w:ascii="Tahoma" w:hAnsi="Tahoma" w:cs="Tahoma"/>
          <w:sz w:val="24"/>
          <w:szCs w:val="24"/>
        </w:rPr>
      </w:pPr>
      <w:r w:rsidRPr="00F574A3">
        <w:rPr>
          <w:rFonts w:ascii="Tahoma" w:hAnsi="Tahoma" w:cs="Tahoma"/>
          <w:sz w:val="24"/>
          <w:szCs w:val="24"/>
        </w:rPr>
        <w:t>Veszprém, Jutasi út 2358/24, 2358/25, 2358/26 hrsz.-ú ingatlanokat érintő településrendezési terv módosítása;</w:t>
      </w:r>
    </w:p>
    <w:p w14:paraId="5E14DF2E" w14:textId="77777777" w:rsidR="00EA0AD1" w:rsidRPr="00F574A3" w:rsidRDefault="00EA0AD1" w:rsidP="00EA0AD1">
      <w:pPr>
        <w:pStyle w:val="Listaszerbekezds"/>
        <w:numPr>
          <w:ilvl w:val="0"/>
          <w:numId w:val="41"/>
        </w:numPr>
        <w:spacing w:after="0" w:line="240" w:lineRule="auto"/>
        <w:jc w:val="both"/>
        <w:rPr>
          <w:rFonts w:ascii="Tahoma" w:hAnsi="Tahoma" w:cs="Tahoma"/>
          <w:sz w:val="24"/>
          <w:szCs w:val="24"/>
        </w:rPr>
      </w:pPr>
      <w:r w:rsidRPr="00F574A3">
        <w:rPr>
          <w:rFonts w:ascii="Tahoma" w:hAnsi="Tahoma" w:cs="Tahoma"/>
          <w:sz w:val="24"/>
          <w:szCs w:val="24"/>
        </w:rPr>
        <w:t>Veszprém, Állvány utca 1945/55 hrsz.-ú ingatlant érintő településrendezési terv módosítása;</w:t>
      </w:r>
    </w:p>
    <w:p w14:paraId="61C2CCCA" w14:textId="77777777" w:rsidR="00EA0AD1" w:rsidRPr="00F574A3" w:rsidRDefault="00EA0AD1" w:rsidP="00EA0AD1">
      <w:pPr>
        <w:numPr>
          <w:ilvl w:val="0"/>
          <w:numId w:val="27"/>
        </w:numPr>
        <w:spacing w:after="0" w:line="240" w:lineRule="auto"/>
        <w:ind w:left="426" w:hanging="426"/>
        <w:jc w:val="both"/>
        <w:rPr>
          <w:rFonts w:ascii="Tahoma" w:hAnsi="Tahoma" w:cs="Tahoma"/>
          <w:sz w:val="24"/>
          <w:szCs w:val="24"/>
        </w:rPr>
      </w:pPr>
      <w:r w:rsidRPr="00F574A3">
        <w:rPr>
          <w:rFonts w:ascii="Tahoma" w:hAnsi="Tahoma" w:cs="Tahoma"/>
          <w:sz w:val="24"/>
          <w:szCs w:val="24"/>
        </w:rPr>
        <w:t>júniusban végleges döntésre előkészítésre került:</w:t>
      </w:r>
    </w:p>
    <w:p w14:paraId="09373C80" w14:textId="77777777" w:rsidR="00EA0AD1" w:rsidRPr="00F574A3" w:rsidRDefault="00EA0AD1" w:rsidP="00EA0AD1">
      <w:pPr>
        <w:numPr>
          <w:ilvl w:val="0"/>
          <w:numId w:val="44"/>
        </w:numPr>
        <w:spacing w:after="0" w:line="240" w:lineRule="auto"/>
        <w:contextualSpacing/>
        <w:jc w:val="both"/>
        <w:rPr>
          <w:rFonts w:ascii="Tahoma" w:eastAsia="Calibri" w:hAnsi="Tahoma" w:cs="Tahoma"/>
          <w:sz w:val="24"/>
          <w:szCs w:val="24"/>
        </w:rPr>
      </w:pPr>
      <w:r w:rsidRPr="00F574A3">
        <w:rPr>
          <w:rFonts w:ascii="Tahoma" w:eastAsia="Calibri" w:hAnsi="Tahoma" w:cs="Tahoma"/>
          <w:sz w:val="24"/>
          <w:szCs w:val="24"/>
        </w:rPr>
        <w:t>Veszprém, Jutasi út 2364/44 hrsz.-ú, valamint a Sólyi utca 4086/87 hrsz-ú ingatlanokat érintő településrendezési terv módosítása;</w:t>
      </w:r>
    </w:p>
    <w:p w14:paraId="2718A92F" w14:textId="77777777" w:rsidR="00EA0AD1" w:rsidRPr="00F574A3" w:rsidRDefault="00EA0AD1" w:rsidP="00EA0AD1">
      <w:pPr>
        <w:numPr>
          <w:ilvl w:val="0"/>
          <w:numId w:val="44"/>
        </w:numPr>
        <w:spacing w:after="0" w:line="240" w:lineRule="auto"/>
        <w:contextualSpacing/>
        <w:jc w:val="both"/>
        <w:rPr>
          <w:rFonts w:ascii="Tahoma" w:eastAsia="Calibri" w:hAnsi="Tahoma" w:cs="Tahoma"/>
          <w:sz w:val="24"/>
          <w:szCs w:val="24"/>
        </w:rPr>
      </w:pPr>
      <w:r w:rsidRPr="00F574A3">
        <w:rPr>
          <w:rFonts w:ascii="Tahoma" w:eastAsia="Calibri" w:hAnsi="Tahoma" w:cs="Tahoma"/>
          <w:sz w:val="24"/>
          <w:szCs w:val="24"/>
        </w:rPr>
        <w:t>Veszprém, Sédvölgy 4. számú kút belső védterületének kialakítása miatti településrendezési terv módosítása;</w:t>
      </w:r>
    </w:p>
    <w:p w14:paraId="781F29C4" w14:textId="77777777" w:rsidR="00EA0AD1" w:rsidRPr="00F574A3" w:rsidRDefault="00EA0AD1" w:rsidP="00EA0AD1">
      <w:pPr>
        <w:numPr>
          <w:ilvl w:val="0"/>
          <w:numId w:val="44"/>
        </w:numPr>
        <w:spacing w:after="0" w:line="240" w:lineRule="auto"/>
        <w:contextualSpacing/>
        <w:jc w:val="both"/>
        <w:rPr>
          <w:rFonts w:ascii="Tahoma" w:eastAsia="Calibri" w:hAnsi="Tahoma" w:cs="Tahoma"/>
          <w:sz w:val="24"/>
          <w:szCs w:val="24"/>
        </w:rPr>
      </w:pPr>
      <w:r w:rsidRPr="00F574A3">
        <w:rPr>
          <w:rFonts w:ascii="Tahoma" w:eastAsia="Calibri" w:hAnsi="Tahoma" w:cs="Tahoma"/>
          <w:sz w:val="24"/>
          <w:szCs w:val="24"/>
        </w:rPr>
        <w:t>Döntés telepítési tanulmányterv és településrendezési szerződés jóváhagyásáról a Veszprém, Bajcsy Zsilinszky E. utca 4751/1, 4751/2, 4752 és 4753 hrsz.-ú ingatlanokat érintő településrendezési előírások módosítása tárgyában;</w:t>
      </w:r>
    </w:p>
    <w:p w14:paraId="5E923F29" w14:textId="77777777" w:rsidR="00EA0AD1" w:rsidRPr="00F574A3" w:rsidRDefault="00EA0AD1" w:rsidP="00EA0AD1">
      <w:pPr>
        <w:numPr>
          <w:ilvl w:val="0"/>
          <w:numId w:val="27"/>
        </w:numPr>
        <w:spacing w:after="0" w:line="240" w:lineRule="auto"/>
        <w:ind w:left="426" w:hanging="426"/>
        <w:jc w:val="both"/>
        <w:rPr>
          <w:rFonts w:ascii="Tahoma" w:eastAsia="Calibri" w:hAnsi="Tahoma" w:cs="Tahoma"/>
          <w:sz w:val="24"/>
          <w:szCs w:val="24"/>
        </w:rPr>
      </w:pPr>
      <w:r w:rsidRPr="00F574A3">
        <w:rPr>
          <w:rFonts w:ascii="Tahoma" w:eastAsia="Calibri" w:hAnsi="Tahoma" w:cs="Tahoma"/>
          <w:sz w:val="24"/>
          <w:szCs w:val="24"/>
        </w:rPr>
        <w:t>szeptemberben döntésre előkészítésre került:</w:t>
      </w:r>
    </w:p>
    <w:p w14:paraId="2B8DE495" w14:textId="77777777" w:rsidR="00EA0AD1" w:rsidRPr="00F574A3" w:rsidRDefault="00EA0AD1" w:rsidP="00EA0AD1">
      <w:pPr>
        <w:pStyle w:val="Listaszerbekezds"/>
        <w:numPr>
          <w:ilvl w:val="0"/>
          <w:numId w:val="45"/>
        </w:numPr>
        <w:spacing w:after="0" w:line="240" w:lineRule="auto"/>
        <w:ind w:left="714" w:hanging="357"/>
        <w:jc w:val="both"/>
        <w:rPr>
          <w:rFonts w:ascii="Tahoma" w:hAnsi="Tahoma" w:cs="Tahoma"/>
          <w:sz w:val="24"/>
          <w:szCs w:val="24"/>
        </w:rPr>
      </w:pPr>
      <w:r w:rsidRPr="00F574A3">
        <w:rPr>
          <w:rFonts w:ascii="Tahoma" w:hAnsi="Tahoma" w:cs="Tahoma"/>
          <w:sz w:val="24"/>
          <w:szCs w:val="24"/>
        </w:rPr>
        <w:t>Döntés telepítési tanulmányterv és településrendezési szerződés jóváhagyásáról a Veszprém, Gerenda utca 1945/34 hrsz.-ú ingatlant érintő településrendezési előírások módosítása tárgyában;</w:t>
      </w:r>
    </w:p>
    <w:p w14:paraId="7D86F60D" w14:textId="77777777" w:rsidR="00EA0AD1" w:rsidRPr="00F574A3" w:rsidRDefault="00EA0AD1" w:rsidP="00EA0AD1">
      <w:pPr>
        <w:numPr>
          <w:ilvl w:val="0"/>
          <w:numId w:val="45"/>
        </w:numPr>
        <w:spacing w:after="0" w:line="240" w:lineRule="auto"/>
        <w:jc w:val="both"/>
        <w:rPr>
          <w:rFonts w:ascii="Tahoma" w:hAnsi="Tahoma" w:cs="Tahoma"/>
          <w:sz w:val="24"/>
          <w:szCs w:val="24"/>
        </w:rPr>
      </w:pPr>
      <w:r w:rsidRPr="00F574A3">
        <w:rPr>
          <w:rFonts w:ascii="Tahoma" w:hAnsi="Tahoma" w:cs="Tahoma"/>
          <w:sz w:val="24"/>
          <w:szCs w:val="24"/>
        </w:rPr>
        <w:t>Döntés telepítési tanulmányterv és településrendezési szerződés jóváhagyásáról a Veszprém, Házgyári út 2157 hrsz.-ú ingatlant érintő településrendezési előírások módosítása tárgyában;</w:t>
      </w:r>
    </w:p>
    <w:p w14:paraId="3D9A4D54" w14:textId="77777777" w:rsidR="00EA0AD1" w:rsidRPr="00F574A3" w:rsidRDefault="00EA0AD1" w:rsidP="00EA0AD1">
      <w:pPr>
        <w:numPr>
          <w:ilvl w:val="0"/>
          <w:numId w:val="45"/>
        </w:numPr>
        <w:spacing w:after="0" w:line="240" w:lineRule="auto"/>
        <w:jc w:val="both"/>
        <w:rPr>
          <w:rFonts w:ascii="Tahoma" w:hAnsi="Tahoma" w:cs="Tahoma"/>
          <w:sz w:val="24"/>
          <w:szCs w:val="24"/>
        </w:rPr>
      </w:pPr>
      <w:r w:rsidRPr="00F574A3">
        <w:rPr>
          <w:rFonts w:ascii="Tahoma" w:hAnsi="Tahoma" w:cs="Tahoma"/>
          <w:sz w:val="24"/>
          <w:szCs w:val="24"/>
        </w:rPr>
        <w:t>Döntés „Településkép és értékvédelmi feladatellátás” alszámlán elkülönített pénzeszköz felhasználásáról;</w:t>
      </w:r>
    </w:p>
    <w:p w14:paraId="63956C0D" w14:textId="77777777" w:rsidR="00EA0AD1" w:rsidRPr="00F574A3" w:rsidRDefault="00EA0AD1" w:rsidP="00EA0AD1">
      <w:pPr>
        <w:numPr>
          <w:ilvl w:val="0"/>
          <w:numId w:val="28"/>
        </w:numPr>
        <w:spacing w:after="0" w:line="240" w:lineRule="auto"/>
        <w:ind w:left="426" w:hanging="426"/>
        <w:jc w:val="both"/>
        <w:rPr>
          <w:rFonts w:ascii="Tahoma" w:eastAsia="Calibri" w:hAnsi="Tahoma" w:cs="Tahoma"/>
          <w:sz w:val="24"/>
          <w:szCs w:val="24"/>
        </w:rPr>
      </w:pPr>
      <w:r w:rsidRPr="00F574A3">
        <w:rPr>
          <w:rFonts w:ascii="Tahoma" w:hAnsi="Tahoma" w:cs="Tahoma"/>
          <w:sz w:val="24"/>
          <w:szCs w:val="24"/>
        </w:rPr>
        <w:t>októberben végleges döntésre előkészítésre került:</w:t>
      </w:r>
    </w:p>
    <w:p w14:paraId="765F1512" w14:textId="77777777" w:rsidR="00EA0AD1" w:rsidRPr="00F574A3" w:rsidRDefault="00EA0AD1" w:rsidP="00EA0AD1">
      <w:pPr>
        <w:pStyle w:val="Listaszerbekezds"/>
        <w:numPr>
          <w:ilvl w:val="0"/>
          <w:numId w:val="46"/>
        </w:numPr>
        <w:spacing w:after="0" w:line="240" w:lineRule="auto"/>
        <w:jc w:val="both"/>
        <w:rPr>
          <w:rFonts w:ascii="Tahoma" w:eastAsia="Calibri" w:hAnsi="Tahoma" w:cs="Tahoma"/>
          <w:sz w:val="24"/>
          <w:szCs w:val="24"/>
        </w:rPr>
      </w:pPr>
      <w:r w:rsidRPr="00F574A3">
        <w:rPr>
          <w:rFonts w:ascii="Tahoma" w:eastAsia="Calibri" w:hAnsi="Tahoma" w:cs="Tahoma"/>
          <w:sz w:val="24"/>
          <w:szCs w:val="24"/>
        </w:rPr>
        <w:t>Veszprém, Kistó utca 1954 és 1955/1 hrsz.-ú ingatlanokat érintő településrendezési terv módosítása;</w:t>
      </w:r>
    </w:p>
    <w:p w14:paraId="38B85863" w14:textId="77777777" w:rsidR="00EA0AD1" w:rsidRPr="00F574A3" w:rsidRDefault="00EA0AD1" w:rsidP="00EA0AD1">
      <w:pPr>
        <w:pStyle w:val="Listaszerbekezds"/>
        <w:numPr>
          <w:ilvl w:val="0"/>
          <w:numId w:val="46"/>
        </w:numPr>
        <w:spacing w:after="0" w:line="240" w:lineRule="auto"/>
        <w:jc w:val="both"/>
        <w:rPr>
          <w:rFonts w:ascii="Tahoma" w:eastAsia="Calibri" w:hAnsi="Tahoma" w:cs="Tahoma"/>
          <w:sz w:val="24"/>
          <w:szCs w:val="24"/>
        </w:rPr>
      </w:pPr>
      <w:r w:rsidRPr="00F574A3">
        <w:rPr>
          <w:rFonts w:ascii="Tahoma" w:eastAsia="Calibri" w:hAnsi="Tahoma" w:cs="Tahoma"/>
          <w:sz w:val="24"/>
          <w:szCs w:val="24"/>
        </w:rPr>
        <w:t>Veszprém, Cholnoky buszforduló 4273/139, 4273/140, 4273/176 hrsz.-ú ingatlanokat érintő településrendezési terv módosítása;</w:t>
      </w:r>
    </w:p>
    <w:p w14:paraId="1323A9C1" w14:textId="690ACD9E" w:rsidR="00EA0AD1" w:rsidRPr="00F574A3" w:rsidRDefault="00EA0AD1" w:rsidP="00EA0AD1">
      <w:pPr>
        <w:pStyle w:val="Listaszerbekezds"/>
        <w:numPr>
          <w:ilvl w:val="0"/>
          <w:numId w:val="46"/>
        </w:numPr>
        <w:spacing w:after="0" w:line="240" w:lineRule="auto"/>
        <w:jc w:val="both"/>
        <w:rPr>
          <w:rFonts w:ascii="Tahoma" w:eastAsia="Calibri" w:hAnsi="Tahoma" w:cs="Tahoma"/>
          <w:sz w:val="24"/>
          <w:szCs w:val="24"/>
        </w:rPr>
      </w:pPr>
      <w:r w:rsidRPr="00F574A3">
        <w:rPr>
          <w:rFonts w:ascii="Tahoma" w:eastAsia="Calibri" w:hAnsi="Tahoma" w:cs="Tahoma"/>
          <w:sz w:val="24"/>
          <w:szCs w:val="24"/>
        </w:rPr>
        <w:t>Veszprém, Bajcsy Zs. E. u. 4751/1, 4751/2, 4752, 4753 hrsz.-ú ingatlanokat érintő településrendezési terv módosítása</w:t>
      </w:r>
    </w:p>
    <w:p w14:paraId="5A341825" w14:textId="77777777" w:rsidR="00EA0AD1" w:rsidRDefault="00EA0AD1" w:rsidP="00EA0AD1">
      <w:pPr>
        <w:spacing w:after="0" w:line="240" w:lineRule="auto"/>
        <w:jc w:val="both"/>
        <w:rPr>
          <w:rFonts w:ascii="Tahoma" w:eastAsia="Times New Roman" w:hAnsi="Tahoma" w:cs="Tahoma"/>
          <w:color w:val="000000" w:themeColor="text1"/>
          <w:sz w:val="24"/>
          <w:szCs w:val="24"/>
          <w:lang w:eastAsia="hu-HU"/>
        </w:rPr>
      </w:pPr>
    </w:p>
    <w:p w14:paraId="1B8F24C7"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 xml:space="preserve">A módosítások előkészítése során a központi jogszabályok alapján minden egyes módosítás esetében a főépítész közgyűlési előterjesztést készít elő és határozati javaslatot terjeszt be az eljárás megindításáról szóló előzetes döntés meghozatalához. Pozitív döntés esetében a tervezőktől a Főépítészi Önálló Csoport árajánlatot kér, amelyet ismertet a kérelmezővel, és elfogadás esetén háromoldalú tervezési szerződést készít elő. Önkormányzati érdekeltségű módosítás esetében a szerződéskötés előtt a helyi beszerzési szabályzat szerinti eljárás lefolytatásában részt vesz. </w:t>
      </w:r>
    </w:p>
    <w:p w14:paraId="5D8297E5"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p>
    <w:p w14:paraId="760A0F78"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tervezés időszakában a főépítész és munkatársai folyamatos egyeztetést tartanak a tervezőkkel és a kérelmezőkkel, gondoskodnak a szakhatóságok és érintett közigazgatási szervezetek előzetes és végső véleményének beszerzésével kapcsolatos eljárás lefolytatásáról, a partnerségi egyeztetés biztosításáról, szükség esetén lakossági fórum lebonyolításáról.</w:t>
      </w:r>
    </w:p>
    <w:p w14:paraId="7B006248" w14:textId="77777777" w:rsidR="00EA0AD1" w:rsidRPr="00D81CC5" w:rsidRDefault="00EA0AD1" w:rsidP="00EA0AD1">
      <w:pPr>
        <w:spacing w:after="0" w:line="240" w:lineRule="auto"/>
        <w:jc w:val="both"/>
        <w:rPr>
          <w:rFonts w:ascii="Tahoma" w:eastAsia="Times New Roman" w:hAnsi="Tahoma" w:cs="Tahoma"/>
          <w:b/>
          <w:color w:val="000000" w:themeColor="text1"/>
          <w:sz w:val="24"/>
          <w:szCs w:val="24"/>
          <w:highlight w:val="cyan"/>
          <w:lang w:eastAsia="hu-HU"/>
        </w:rPr>
      </w:pPr>
    </w:p>
    <w:p w14:paraId="58C74F61" w14:textId="77777777" w:rsidR="00EA0AD1" w:rsidRPr="00D81CC5" w:rsidRDefault="00EA0AD1" w:rsidP="00EA0AD1">
      <w:pPr>
        <w:spacing w:after="0" w:line="240" w:lineRule="auto"/>
        <w:jc w:val="both"/>
        <w:rPr>
          <w:rFonts w:ascii="Tahoma" w:eastAsia="Calibri" w:hAnsi="Tahoma" w:cs="Tahoma"/>
          <w:color w:val="000000" w:themeColor="text1"/>
          <w:sz w:val="24"/>
          <w:szCs w:val="24"/>
        </w:rPr>
      </w:pPr>
      <w:r w:rsidRPr="00D81CC5">
        <w:rPr>
          <w:rFonts w:ascii="Tahoma" w:eastAsia="Calibri" w:hAnsi="Tahoma" w:cs="Tahoma"/>
          <w:color w:val="000000" w:themeColor="text1"/>
          <w:sz w:val="24"/>
          <w:szCs w:val="24"/>
        </w:rPr>
        <w:t>A településfejlesztéshez kapcsolódó projektek egyeztetésében, kidolgozásában való részvétel:</w:t>
      </w:r>
    </w:p>
    <w:p w14:paraId="713D1361" w14:textId="5E7F1896" w:rsidR="00EA0AD1" w:rsidRPr="00D81CC5" w:rsidRDefault="00EA0AD1" w:rsidP="00EA0AD1">
      <w:pPr>
        <w:numPr>
          <w:ilvl w:val="0"/>
          <w:numId w:val="29"/>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Csoport biztosítja a településfejlesztéshez kapcsolódó beruházásokhoz szükséges – mind magasépítés, mind pedig mélyépítés tekintetében – településrendezési feltételeket, illetve az egyeztetéseken felhívja a figyelmet az országos, valamint helyi építési követelmények (OTÉK,</w:t>
      </w:r>
      <w:r w:rsidR="00F574A3">
        <w:rPr>
          <w:rFonts w:ascii="Tahoma" w:eastAsia="Times New Roman" w:hAnsi="Tahoma" w:cs="Tahoma"/>
          <w:color w:val="000000" w:themeColor="text1"/>
          <w:sz w:val="24"/>
          <w:szCs w:val="24"/>
          <w:lang w:eastAsia="hu-HU"/>
        </w:rPr>
        <w:t xml:space="preserve"> </w:t>
      </w:r>
      <w:r>
        <w:rPr>
          <w:rFonts w:ascii="Tahoma" w:eastAsia="Times New Roman" w:hAnsi="Tahoma" w:cs="Tahoma"/>
          <w:color w:val="000000" w:themeColor="text1"/>
          <w:sz w:val="24"/>
          <w:szCs w:val="24"/>
          <w:lang w:eastAsia="hu-HU"/>
        </w:rPr>
        <w:t>TÉKA,</w:t>
      </w:r>
      <w:r w:rsidRPr="00D81CC5">
        <w:rPr>
          <w:rFonts w:ascii="Tahoma" w:eastAsia="Times New Roman" w:hAnsi="Tahoma" w:cs="Tahoma"/>
          <w:color w:val="000000" w:themeColor="text1"/>
          <w:sz w:val="24"/>
          <w:szCs w:val="24"/>
          <w:lang w:eastAsia="hu-HU"/>
        </w:rPr>
        <w:t xml:space="preserve"> HÉSZ) betartására, és képviseli a kiemelt településképi szempontok érvényesítését.</w:t>
      </w:r>
    </w:p>
    <w:p w14:paraId="4F1D5398" w14:textId="77777777" w:rsidR="00EA0AD1" w:rsidRPr="00D81CC5" w:rsidRDefault="00EA0AD1" w:rsidP="00EA0AD1">
      <w:pPr>
        <w:numPr>
          <w:ilvl w:val="0"/>
          <w:numId w:val="29"/>
        </w:numPr>
        <w:spacing w:after="0" w:line="240" w:lineRule="auto"/>
        <w:contextualSpacing/>
        <w:jc w:val="both"/>
        <w:rPr>
          <w:rFonts w:ascii="Tahoma" w:eastAsia="Calibri" w:hAnsi="Tahoma" w:cs="Tahoma"/>
          <w:color w:val="000000" w:themeColor="text1"/>
          <w:sz w:val="24"/>
          <w:szCs w:val="24"/>
        </w:rPr>
      </w:pPr>
      <w:r w:rsidRPr="00D81CC5">
        <w:rPr>
          <w:rFonts w:ascii="Tahoma" w:eastAsia="Calibri" w:hAnsi="Tahoma" w:cs="Tahoma"/>
          <w:color w:val="000000" w:themeColor="text1"/>
          <w:sz w:val="24"/>
          <w:szCs w:val="24"/>
        </w:rPr>
        <w:t>Önkormányzati tulajdonú ingatlanokkal, vagyongazdálkodással kapcsolatos településrendezési kérdéseket érintő döntések előkészítése:</w:t>
      </w:r>
    </w:p>
    <w:p w14:paraId="331CC2AA" w14:textId="77777777" w:rsidR="00EA0AD1" w:rsidRPr="00D81CC5" w:rsidRDefault="00EA0AD1" w:rsidP="00EA0AD1">
      <w:pPr>
        <w:spacing w:after="0" w:line="240" w:lineRule="auto"/>
        <w:ind w:left="284"/>
        <w:jc w:val="both"/>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Az Ö</w:t>
      </w:r>
      <w:r w:rsidRPr="00D81CC5">
        <w:rPr>
          <w:rFonts w:ascii="Tahoma" w:eastAsia="Times New Roman" w:hAnsi="Tahoma" w:cs="Tahoma"/>
          <w:color w:val="000000" w:themeColor="text1"/>
          <w:sz w:val="24"/>
          <w:szCs w:val="24"/>
          <w:lang w:eastAsia="hu-HU"/>
        </w:rPr>
        <w:t xml:space="preserve">nkormányzat tulajdonában levő, forgalomképes, eladásra szánt vagy arra alkalmas ingatlanvagyon egy részének esetében szükséges településrendezési előírások módosítását kezdeményezi, és az eljárást lefolytatja annak érdekében, hogy minél jobb eséllyel lehessen az ingatlanokat értékesíteni. </w:t>
      </w:r>
    </w:p>
    <w:p w14:paraId="7164C26E" w14:textId="77777777" w:rsidR="00EA0AD1" w:rsidRPr="00D81CC5" w:rsidRDefault="00EA0AD1" w:rsidP="00EA0AD1">
      <w:pPr>
        <w:spacing w:after="0" w:line="240" w:lineRule="auto"/>
        <w:ind w:left="284"/>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Az ingatlanok értékesítése előtt – amennyiben megkeresés történik – a főépítész és munkatársai előzetesen egyeztetnek a Stratégiai Iroda Vagyongazdálkodási Csoportjával és a VKSZ Zrt. munkatársával. A pályázati kiírásokat szükség esetén településrendezési és településképi szempontból előzetesen véleményezik, és rögzítik a beépítés településrendezési szabályozással és településkép-védelemmel kapcsolatos feltételeket.</w:t>
      </w:r>
    </w:p>
    <w:p w14:paraId="4183EB86" w14:textId="77777777" w:rsidR="00EA0AD1" w:rsidRPr="00D81CC5" w:rsidRDefault="00EA0AD1" w:rsidP="00EA0AD1">
      <w:pPr>
        <w:spacing w:after="0" w:line="240" w:lineRule="auto"/>
        <w:jc w:val="both"/>
        <w:rPr>
          <w:rFonts w:ascii="Tahoma" w:eastAsia="Calibri" w:hAnsi="Tahoma" w:cs="Tahoma"/>
          <w:color w:val="000000" w:themeColor="text1"/>
          <w:sz w:val="24"/>
          <w:szCs w:val="24"/>
          <w:highlight w:val="cyan"/>
        </w:rPr>
      </w:pPr>
    </w:p>
    <w:p w14:paraId="7CEF4D5E" w14:textId="77777777" w:rsidR="00EA0AD1" w:rsidRPr="00D81CC5" w:rsidRDefault="00EA0AD1" w:rsidP="00EA0AD1">
      <w:pPr>
        <w:spacing w:after="0" w:line="240" w:lineRule="auto"/>
        <w:jc w:val="both"/>
        <w:rPr>
          <w:rFonts w:ascii="Tahoma" w:eastAsia="Calibri" w:hAnsi="Tahoma" w:cs="Tahoma"/>
          <w:color w:val="000000" w:themeColor="text1"/>
          <w:sz w:val="24"/>
          <w:szCs w:val="24"/>
        </w:rPr>
      </w:pPr>
      <w:r w:rsidRPr="00D81CC5">
        <w:rPr>
          <w:rFonts w:ascii="Tahoma" w:eastAsia="Calibri" w:hAnsi="Tahoma" w:cs="Tahoma"/>
          <w:color w:val="000000" w:themeColor="text1"/>
          <w:sz w:val="24"/>
          <w:szCs w:val="24"/>
        </w:rPr>
        <w:t>Polgármesteri hatáskörben a településképi véleményezési, bejelentési és kötelezési eljárásokkal kapcsolatos feladatok ellátása, egyeztetések lefolytatása, vélemények kialakítása:</w:t>
      </w:r>
    </w:p>
    <w:p w14:paraId="0377F940"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Csoport településrendezéssel és településképpel összefüggő feladatainak ellátását az alábbi jogszabályok határozzák meg:</w:t>
      </w:r>
    </w:p>
    <w:p w14:paraId="2CA1C785"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a magyar építészetről szóló 2023. évi C. törvény (2024. október 1-től)</w:t>
      </w:r>
    </w:p>
    <w:p w14:paraId="557006CB" w14:textId="77777777" w:rsidR="00EA0AD1" w:rsidRPr="00D81CC5"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az épített körny</w:t>
      </w:r>
      <w:r>
        <w:rPr>
          <w:rFonts w:ascii="Tahoma" w:eastAsia="Times New Roman" w:hAnsi="Tahoma" w:cs="Tahoma"/>
          <w:color w:val="000000" w:themeColor="text1"/>
          <w:sz w:val="24"/>
          <w:szCs w:val="24"/>
          <w:lang w:eastAsia="hu-HU"/>
        </w:rPr>
        <w:t xml:space="preserve">ezet alakításáról és védelméről </w:t>
      </w:r>
      <w:r w:rsidRPr="00D81CC5">
        <w:rPr>
          <w:rFonts w:ascii="Tahoma" w:eastAsia="Times New Roman" w:hAnsi="Tahoma" w:cs="Tahoma"/>
          <w:color w:val="000000" w:themeColor="text1"/>
          <w:sz w:val="24"/>
          <w:szCs w:val="24"/>
          <w:lang w:eastAsia="hu-HU"/>
        </w:rPr>
        <w:t>szóló 1997. évi LXXVIII. törvény</w:t>
      </w:r>
    </w:p>
    <w:p w14:paraId="45C16C8B"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Pr>
          <w:rFonts w:ascii="Tahoma" w:eastAsia="Times New Roman" w:hAnsi="Tahoma" w:cs="Tahoma"/>
          <w:color w:val="000000" w:themeColor="text1"/>
          <w:sz w:val="24"/>
          <w:szCs w:val="24"/>
          <w:lang w:eastAsia="hu-HU"/>
        </w:rPr>
        <w:t xml:space="preserve">a településkép védelméről </w:t>
      </w:r>
      <w:r w:rsidRPr="00D81CC5">
        <w:rPr>
          <w:rFonts w:ascii="Tahoma" w:eastAsia="Times New Roman" w:hAnsi="Tahoma" w:cs="Tahoma"/>
          <w:color w:val="000000" w:themeColor="text1"/>
          <w:sz w:val="24"/>
          <w:szCs w:val="24"/>
          <w:lang w:eastAsia="hu-HU"/>
        </w:rPr>
        <w:t xml:space="preserve">szóló 2016. évi LXXIV. </w:t>
      </w:r>
      <w:r w:rsidRPr="001B0BEA">
        <w:rPr>
          <w:rFonts w:ascii="Tahoma" w:eastAsia="Times New Roman" w:hAnsi="Tahoma" w:cs="Tahoma"/>
          <w:color w:val="000000" w:themeColor="text1"/>
          <w:sz w:val="24"/>
          <w:szCs w:val="24"/>
          <w:lang w:eastAsia="hu-HU"/>
        </w:rPr>
        <w:t>törvény (2024. szeptember 30-ig)</w:t>
      </w:r>
    </w:p>
    <w:p w14:paraId="286DDF53"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bCs/>
          <w:color w:val="000000" w:themeColor="text1"/>
          <w:sz w:val="24"/>
          <w:szCs w:val="24"/>
          <w:lang w:eastAsia="hu-HU"/>
        </w:rPr>
        <w:t>a</w:t>
      </w:r>
      <w:r w:rsidRPr="001B0BEA">
        <w:rPr>
          <w:rFonts w:ascii="Tahoma" w:eastAsia="Times New Roman" w:hAnsi="Tahoma" w:cs="Tahoma"/>
          <w:color w:val="000000" w:themeColor="text1"/>
          <w:sz w:val="24"/>
          <w:szCs w:val="24"/>
          <w:lang w:eastAsia="hu-HU"/>
        </w:rPr>
        <w:t xml:space="preserve"> településfejlesztési koncepcióról, az integrált településfejlesztési stratégiáról</w:t>
      </w:r>
      <w:r w:rsidRPr="001B0BEA" w:rsidDel="00CC4623">
        <w:rPr>
          <w:rFonts w:ascii="Tahoma" w:eastAsia="Times New Roman" w:hAnsi="Tahoma" w:cs="Tahoma"/>
          <w:color w:val="000000" w:themeColor="text1"/>
          <w:sz w:val="24"/>
          <w:szCs w:val="24"/>
          <w:lang w:eastAsia="hu-HU"/>
        </w:rPr>
        <w:t xml:space="preserve"> </w:t>
      </w:r>
      <w:r w:rsidRPr="001B0BEA">
        <w:rPr>
          <w:rFonts w:ascii="Tahoma" w:eastAsia="Times New Roman" w:hAnsi="Tahoma" w:cs="Tahoma"/>
          <w:color w:val="000000" w:themeColor="text1"/>
          <w:sz w:val="24"/>
          <w:szCs w:val="24"/>
          <w:lang w:eastAsia="hu-HU"/>
        </w:rPr>
        <w:t xml:space="preserve">és a településrendezési eszközökről, valamint egyes településrendezési sajátos jogintézményekről szóló </w:t>
      </w:r>
      <w:r w:rsidRPr="001B0BEA">
        <w:rPr>
          <w:rFonts w:ascii="Tahoma" w:eastAsia="Times New Roman" w:hAnsi="Tahoma" w:cs="Tahoma"/>
          <w:bCs/>
          <w:color w:val="000000" w:themeColor="text1"/>
          <w:sz w:val="24"/>
          <w:szCs w:val="24"/>
          <w:lang w:eastAsia="hu-HU"/>
        </w:rPr>
        <w:t>314/2012. (XI. 8.) Korm. rendelet (2024. szeptember 30-ig)</w:t>
      </w:r>
    </w:p>
    <w:p w14:paraId="1A1D29ED"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a településtervek tartalmáról, elkészítésének és elfogadásának rendjéről, valamint egyes településrendezési sajátos jogintézményekről szóló 419/2021. (VII. 15.) Korm. rendelet</w:t>
      </w:r>
    </w:p>
    <w:p w14:paraId="6BDE3A78"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az építésügyi hatósági eljárásokról és ellenőrzésekről szóló 281/2024. (IX.30.) Korm. rendelet (2024. október 1-től)</w:t>
      </w:r>
    </w:p>
    <w:p w14:paraId="4775F179"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az építésügyi és építésfelügyeleti hatósági eljárásokról és ellenőrzésekről, valamint az építésügyi hatósági szolgáltatásról szóló 312/2012. (XI. 8.) Korm. rendelet (2024. szeptember 30-ig)</w:t>
      </w:r>
    </w:p>
    <w:p w14:paraId="12BD8DBF"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az építészeti és településrendezési tervtanácsokról szóló 283/2024. (IX.30.) Korm. rendelet (2024. október 1-től)</w:t>
      </w:r>
    </w:p>
    <w:p w14:paraId="0CF38340" w14:textId="77777777" w:rsidR="00EA0AD1" w:rsidRPr="001B0BEA"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1B0BEA">
        <w:rPr>
          <w:rFonts w:ascii="Tahoma" w:eastAsia="Times New Roman" w:hAnsi="Tahoma" w:cs="Tahoma"/>
          <w:color w:val="000000" w:themeColor="text1"/>
          <w:sz w:val="24"/>
          <w:szCs w:val="24"/>
          <w:lang w:eastAsia="hu-HU"/>
        </w:rPr>
        <w:t>a településrendezési és az építészeti-műszaki tervtanácsról szóló 252/2006. (XII. 7.) Korm. rendelet (2024. szeptember 30-ig)</w:t>
      </w:r>
    </w:p>
    <w:p w14:paraId="74FEDDD4" w14:textId="77777777" w:rsidR="00EA0AD1" w:rsidRPr="00D81CC5"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településkép védelméről szóló törvény reklámok közzétételével kapcsolatos rendelkezéseinek végrehajtásáról szóló 104/2017. (IV. 28.) Korm. rendelet</w:t>
      </w:r>
    </w:p>
    <w:p w14:paraId="7090F4F7" w14:textId="77777777" w:rsidR="00EA0AD1" w:rsidRPr="00D81CC5"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D81CC5">
        <w:rPr>
          <w:rFonts w:ascii="Tahoma" w:eastAsia="Calibri" w:hAnsi="Tahoma" w:cs="Tahoma"/>
          <w:color w:val="000000" w:themeColor="text1"/>
          <w:sz w:val="24"/>
          <w:szCs w:val="24"/>
        </w:rPr>
        <w:t>a településkép védelméről szóló 23/2017. (IX. 28.) önkormányzati rendelet</w:t>
      </w:r>
    </w:p>
    <w:p w14:paraId="041297C1" w14:textId="77777777" w:rsidR="00EA0AD1" w:rsidRPr="00DD7219" w:rsidRDefault="00EA0AD1" w:rsidP="00EA0AD1">
      <w:pPr>
        <w:numPr>
          <w:ilvl w:val="0"/>
          <w:numId w:val="21"/>
        </w:numPr>
        <w:spacing w:after="0" w:line="240" w:lineRule="auto"/>
        <w:ind w:left="567" w:hanging="283"/>
        <w:jc w:val="both"/>
        <w:rPr>
          <w:rFonts w:ascii="Tahoma" w:eastAsia="Times New Roman" w:hAnsi="Tahoma" w:cs="Tahoma"/>
          <w:color w:val="000000" w:themeColor="text1"/>
          <w:sz w:val="24"/>
          <w:szCs w:val="24"/>
          <w:lang w:eastAsia="hu-HU"/>
        </w:rPr>
      </w:pPr>
      <w:r w:rsidRPr="00D81CC5">
        <w:rPr>
          <w:rFonts w:ascii="Tahoma" w:eastAsia="Calibri" w:hAnsi="Tahoma" w:cs="Tahoma"/>
          <w:color w:val="000000" w:themeColor="text1"/>
          <w:sz w:val="24"/>
          <w:szCs w:val="24"/>
        </w:rPr>
        <w:t>a helyi Építészeti-műszaki Tervtanácsról szóló 13/2013. (III. 29.) önkormányzati rendelet</w:t>
      </w:r>
    </w:p>
    <w:p w14:paraId="58546981"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p>
    <w:p w14:paraId="39606204" w14:textId="2F5C49DA" w:rsidR="00EA0AD1" w:rsidRPr="00F574A3" w:rsidRDefault="00EA0AD1" w:rsidP="00EA0AD1">
      <w:pPr>
        <w:numPr>
          <w:ilvl w:val="0"/>
          <w:numId w:val="44"/>
        </w:numPr>
        <w:spacing w:after="0" w:line="240" w:lineRule="auto"/>
        <w:contextualSpacing/>
        <w:jc w:val="both"/>
        <w:rPr>
          <w:rFonts w:ascii="Tahoma" w:eastAsia="Calibri" w:hAnsi="Tahoma" w:cs="Tahoma"/>
          <w:sz w:val="24"/>
          <w:szCs w:val="24"/>
        </w:rPr>
      </w:pPr>
      <w:r w:rsidRPr="00D81CC5">
        <w:rPr>
          <w:rFonts w:ascii="Tahoma" w:eastAsia="Times New Roman" w:hAnsi="Tahoma" w:cs="Tahoma"/>
          <w:color w:val="000000" w:themeColor="text1"/>
          <w:sz w:val="24"/>
          <w:szCs w:val="24"/>
          <w:lang w:eastAsia="hu-HU"/>
        </w:rPr>
        <w:t>2017-től kezdőd</w:t>
      </w:r>
      <w:r>
        <w:rPr>
          <w:rFonts w:ascii="Tahoma" w:eastAsia="Times New Roman" w:hAnsi="Tahoma" w:cs="Tahoma"/>
          <w:color w:val="000000" w:themeColor="text1"/>
          <w:sz w:val="24"/>
          <w:szCs w:val="24"/>
          <w:lang w:eastAsia="hu-HU"/>
        </w:rPr>
        <w:t>ően több változás is történt a C</w:t>
      </w:r>
      <w:r w:rsidRPr="00D81CC5">
        <w:rPr>
          <w:rFonts w:ascii="Tahoma" w:eastAsia="Times New Roman" w:hAnsi="Tahoma" w:cs="Tahoma"/>
          <w:color w:val="000000" w:themeColor="text1"/>
          <w:sz w:val="24"/>
          <w:szCs w:val="24"/>
          <w:lang w:eastAsia="hu-HU"/>
        </w:rPr>
        <w:t xml:space="preserve">soportot érintő eljárásokkal kapcsolatosan. Egyrészt elkészült Veszprém Településképi Arculati Kézikönyve (a továbbiakban: TAK) – a 212/2017. (IX. 28.) közgyűlési határozat fogadta el –, illetve hozzá kapcsolódóan a településképi követelményekre, reklámokra védett épületekre vonatkozó, a településkép védelméről szóló 23/2017. (IX. 28.) önkormányzati rendelet (a továbbiakban: TKR). </w:t>
      </w:r>
      <w:r w:rsidRPr="00D81CC5">
        <w:rPr>
          <w:rFonts w:ascii="Tahoma" w:hAnsi="Tahoma" w:cs="Tahoma"/>
          <w:color w:val="000000" w:themeColor="text1"/>
          <w:sz w:val="24"/>
          <w:szCs w:val="24"/>
        </w:rPr>
        <w:t>2019. évben a TAK és TKR mindennapi használatával kapcsolatosan felmerültek javaslatok, pontosítási, bővítési igények alapján módosítottuk a két dokumentumot. Veszprém</w:t>
      </w:r>
      <w:r>
        <w:rPr>
          <w:rFonts w:ascii="Tahoma" w:hAnsi="Tahoma" w:cs="Tahoma"/>
          <w:color w:val="000000" w:themeColor="text1"/>
          <w:sz w:val="24"/>
          <w:szCs w:val="24"/>
        </w:rPr>
        <w:t xml:space="preserve"> Megyei Jogú Város Önkormányzatának</w:t>
      </w:r>
      <w:r w:rsidRPr="00D81CC5">
        <w:rPr>
          <w:rFonts w:ascii="Tahoma" w:hAnsi="Tahoma" w:cs="Tahoma"/>
          <w:color w:val="000000" w:themeColor="text1"/>
          <w:sz w:val="24"/>
          <w:szCs w:val="24"/>
        </w:rPr>
        <w:t xml:space="preserve"> Közgyűlése a módosított Településképi Arculati Kézikönyvet a 160/2019. (VI. 27.) határozatával, a településkép védelméről szóló rendelet módosítását pedig a 18/2019. (VI. 27.) önkormányzati rendeletével fogadta el. 2021. decemberben a </w:t>
      </w:r>
      <w:r w:rsidRPr="00D81CC5">
        <w:rPr>
          <w:rFonts w:ascii="Tahoma" w:hAnsi="Tahoma" w:cs="Tahoma"/>
          <w:color w:val="000000" w:themeColor="text1"/>
          <w:sz w:val="24"/>
          <w:szCs w:val="24"/>
          <w:shd w:val="clear" w:color="auto" w:fill="FFFFFF"/>
        </w:rPr>
        <w:t>településkép-védelmi szakmai konzultáció lefolytatásának körét</w:t>
      </w:r>
      <w:r w:rsidRPr="00D81CC5">
        <w:rPr>
          <w:rFonts w:ascii="Tahoma" w:hAnsi="Tahoma" w:cs="Tahoma"/>
          <w:color w:val="000000" w:themeColor="text1"/>
          <w:sz w:val="24"/>
          <w:szCs w:val="24"/>
        </w:rPr>
        <w:t xml:space="preserve"> kibővítettük</w:t>
      </w:r>
      <w:r w:rsidRPr="00D81CC5">
        <w:rPr>
          <w:rFonts w:ascii="Tahoma" w:hAnsi="Tahoma" w:cs="Tahoma"/>
          <w:color w:val="000000" w:themeColor="text1"/>
          <w:sz w:val="24"/>
          <w:szCs w:val="24"/>
          <w:shd w:val="clear" w:color="auto" w:fill="FFFFFF"/>
        </w:rPr>
        <w:t>, a t</w:t>
      </w:r>
      <w:r w:rsidRPr="00D81CC5">
        <w:rPr>
          <w:rFonts w:ascii="Tahoma" w:hAnsi="Tahoma" w:cs="Tahoma"/>
          <w:color w:val="000000" w:themeColor="text1"/>
          <w:sz w:val="24"/>
          <w:szCs w:val="24"/>
        </w:rPr>
        <w:t xml:space="preserve">elepüléskép-védelmi szakmai konzultáció és ezen belül szakmai tájékoztatás bármely építési tevékenység esetén kérhető. A módosítás értelmében a város teljes közigazgatási területén belül az egyszerű bejelentéshez kötött lakóépületek benyújtása előtt kötelező jelleggel le kell folytatni a településképi-védelmi szakmai konzultációt. A 46/2021. (XII. 16.) önkormányzati rendelettel elfogadott, újraszabályozott TKR 2022. január 1-én lépett </w:t>
      </w:r>
      <w:r w:rsidRPr="00F574A3">
        <w:rPr>
          <w:rFonts w:ascii="Tahoma" w:hAnsi="Tahoma" w:cs="Tahoma"/>
          <w:color w:val="000000" w:themeColor="text1"/>
          <w:sz w:val="24"/>
          <w:szCs w:val="24"/>
        </w:rPr>
        <w:t>hatályba. 2025 júniusában ismét módosításra került a településkép védelméről szóló rendelet</w:t>
      </w:r>
      <w:r w:rsidR="00F574A3" w:rsidRPr="00F574A3">
        <w:rPr>
          <w:rFonts w:ascii="Tahoma" w:hAnsi="Tahoma" w:cs="Tahoma"/>
          <w:color w:val="000000" w:themeColor="text1"/>
          <w:sz w:val="24"/>
          <w:szCs w:val="24"/>
        </w:rPr>
        <w:t>.</w:t>
      </w:r>
    </w:p>
    <w:p w14:paraId="3E172A52" w14:textId="77777777" w:rsidR="00EA0AD1" w:rsidRPr="00D81CC5" w:rsidRDefault="00EA0AD1" w:rsidP="00EA0AD1">
      <w:pPr>
        <w:spacing w:after="0" w:line="240" w:lineRule="auto"/>
        <w:ind w:left="284"/>
        <w:jc w:val="both"/>
        <w:rPr>
          <w:rFonts w:ascii="Tahoma" w:hAnsi="Tahoma" w:cs="Tahoma"/>
          <w:color w:val="000000" w:themeColor="text1"/>
          <w:sz w:val="24"/>
          <w:szCs w:val="24"/>
          <w:highlight w:val="cyan"/>
        </w:rPr>
      </w:pPr>
    </w:p>
    <w:p w14:paraId="19BF54D9" w14:textId="77777777" w:rsidR="00EA0AD1" w:rsidRPr="00D81CC5" w:rsidRDefault="00EA0AD1" w:rsidP="00EA0AD1">
      <w:pPr>
        <w:spacing w:after="0" w:line="240" w:lineRule="auto"/>
        <w:ind w:firstLine="284"/>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 xml:space="preserve">A jogszabályok alkalmazása az alábbiak szerint történik: </w:t>
      </w:r>
    </w:p>
    <w:p w14:paraId="5C26C021" w14:textId="77777777" w:rsidR="00EA0AD1" w:rsidRPr="00D81CC5" w:rsidRDefault="00EA0AD1" w:rsidP="00EA0AD1">
      <w:pPr>
        <w:numPr>
          <w:ilvl w:val="0"/>
          <w:numId w:val="30"/>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bejelentési eljárásnál az Önkormányzat a TKR vonatkozó előírásai alapján meghatározta azon – építésügyi hatósági engedélyhez nem kötött – építési tevékenységek körét, amelyek településképi szempontból önkormányzati kontrollt igényelnek. Ezekkel kapcsolatos bejelentési eljárás lefolytatása során a polgármester határozatban, kikötéssel vagy anélkül tudomásul veszi, illetve megtilthatja a tervezett elképzelés megvalósítását.</w:t>
      </w:r>
    </w:p>
    <w:p w14:paraId="55A58DC6" w14:textId="77777777" w:rsidR="00EA0AD1" w:rsidRPr="00D81CC5" w:rsidRDefault="00EA0AD1" w:rsidP="00EA0AD1">
      <w:pPr>
        <w:numPr>
          <w:ilvl w:val="0"/>
          <w:numId w:val="30"/>
        </w:numPr>
        <w:tabs>
          <w:tab w:val="left" w:pos="0"/>
        </w:tabs>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 xml:space="preserve">A véleményezési eljárás biztosítja, hogy egyes külön jogszabályokban meghatározott, építésügyi hatósági engedélyhez kötött építési tevékenység esetében a polgármester – a Tervtanács vagy a főépítész véleménye alapján – az építésügyi hatósági engedélyezési eljárás lefolytatását megelőzően településképi véleményt adjon az épület terveiről. </w:t>
      </w:r>
    </w:p>
    <w:p w14:paraId="4B3CD253" w14:textId="77777777" w:rsidR="00EA0AD1" w:rsidRPr="00D81CC5" w:rsidRDefault="00EA0AD1" w:rsidP="00EA0AD1">
      <w:pPr>
        <w:numPr>
          <w:ilvl w:val="0"/>
          <w:numId w:val="30"/>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TKR lehetőséget biztosít a településképi szempontból nem megfelelő vagy településképi eljárás lefolytatása nélkül végzett építési tevékenységek esetében településképi kötelezési eljárás lefolytatására.</w:t>
      </w:r>
    </w:p>
    <w:p w14:paraId="775D9B7B" w14:textId="77777777" w:rsidR="00EA0AD1" w:rsidRDefault="00EA0AD1" w:rsidP="00EA0AD1">
      <w:pPr>
        <w:numPr>
          <w:ilvl w:val="0"/>
          <w:numId w:val="30"/>
        </w:numPr>
        <w:spacing w:after="0" w:line="240" w:lineRule="auto"/>
        <w:contextualSpacing/>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TKR az építtetőknek, tervezőknek kötelezően vagy választhatóan biztosítja főépítészi szakmai konzultáció lefolytatását az egyszerű bejelentéssel érintett építési tevékenységek esetében is.</w:t>
      </w:r>
    </w:p>
    <w:p w14:paraId="5D22BC03" w14:textId="77777777" w:rsidR="00EA0AD1" w:rsidRPr="00D81CC5" w:rsidRDefault="00EA0AD1" w:rsidP="00EA0AD1">
      <w:pPr>
        <w:spacing w:after="0" w:line="240" w:lineRule="auto"/>
        <w:ind w:left="644"/>
        <w:contextualSpacing/>
        <w:jc w:val="both"/>
        <w:rPr>
          <w:rFonts w:ascii="Tahoma" w:eastAsia="Times New Roman" w:hAnsi="Tahoma" w:cs="Tahoma"/>
          <w:color w:val="000000" w:themeColor="text1"/>
          <w:sz w:val="24"/>
          <w:szCs w:val="24"/>
          <w:lang w:eastAsia="hu-HU"/>
        </w:rPr>
      </w:pPr>
    </w:p>
    <w:p w14:paraId="1893A286" w14:textId="77777777" w:rsidR="00EA0AD1" w:rsidRPr="00D81CC5" w:rsidRDefault="00EA0AD1" w:rsidP="00EA0AD1">
      <w:pPr>
        <w:spacing w:after="0" w:line="240" w:lineRule="auto"/>
        <w:ind w:left="284"/>
        <w:jc w:val="both"/>
        <w:rPr>
          <w:rFonts w:ascii="Tahoma" w:eastAsia="Times New Roman" w:hAnsi="Tahoma" w:cs="Tahoma"/>
          <w:color w:val="000000" w:themeColor="text1"/>
          <w:sz w:val="24"/>
          <w:szCs w:val="24"/>
          <w:lang w:eastAsia="hu-HU"/>
        </w:rPr>
      </w:pPr>
      <w:r w:rsidRPr="00D81CC5">
        <w:rPr>
          <w:rFonts w:ascii="Tahoma" w:eastAsia="Times New Roman" w:hAnsi="Tahoma" w:cs="Tahoma"/>
          <w:color w:val="000000" w:themeColor="text1"/>
          <w:sz w:val="24"/>
          <w:szCs w:val="24"/>
          <w:lang w:eastAsia="hu-HU"/>
        </w:rPr>
        <w:t>A kézikönyv és a településképi rendelet monitorozása érdekében a Csoport értékelő felületet is működtet. A kérdőív kitöltése segítséget nyújt a dokumentumok használhatósága és racionalizálása érdekében történő módos</w:t>
      </w:r>
      <w:r>
        <w:rPr>
          <w:rFonts w:ascii="Tahoma" w:eastAsia="Times New Roman" w:hAnsi="Tahoma" w:cs="Tahoma"/>
          <w:color w:val="000000" w:themeColor="text1"/>
          <w:sz w:val="24"/>
          <w:szCs w:val="24"/>
          <w:lang w:eastAsia="hu-HU"/>
        </w:rPr>
        <w:t>ításokhoz. Az elmúlt egy évben n</w:t>
      </w:r>
      <w:r w:rsidRPr="00D81CC5">
        <w:rPr>
          <w:rFonts w:ascii="Tahoma" w:eastAsia="Times New Roman" w:hAnsi="Tahoma" w:cs="Tahoma"/>
          <w:color w:val="000000" w:themeColor="text1"/>
          <w:sz w:val="24"/>
          <w:szCs w:val="24"/>
          <w:lang w:eastAsia="hu-HU"/>
        </w:rPr>
        <w:t>em érkezett az értékelő felületre válasz, értékelés.</w:t>
      </w:r>
    </w:p>
    <w:p w14:paraId="72CEA394" w14:textId="77777777" w:rsidR="00EA0AD1" w:rsidRPr="00D81CC5" w:rsidRDefault="00EA0AD1" w:rsidP="00EA0AD1">
      <w:pPr>
        <w:spacing w:after="0" w:line="240" w:lineRule="auto"/>
        <w:jc w:val="both"/>
        <w:rPr>
          <w:rFonts w:ascii="Tahoma" w:eastAsia="Times New Roman" w:hAnsi="Tahoma" w:cs="Tahoma"/>
          <w:color w:val="000000" w:themeColor="text1"/>
          <w:sz w:val="24"/>
          <w:szCs w:val="24"/>
          <w:lang w:eastAsia="hu-HU"/>
        </w:rPr>
      </w:pPr>
    </w:p>
    <w:p w14:paraId="7C6647BE" w14:textId="028A0F49" w:rsidR="00EA0AD1" w:rsidRPr="00F574A3" w:rsidRDefault="00EA0AD1" w:rsidP="00EA0AD1">
      <w:pPr>
        <w:spacing w:after="0" w:line="240" w:lineRule="auto"/>
        <w:jc w:val="both"/>
        <w:rPr>
          <w:rFonts w:ascii="Tahoma" w:eastAsia="Calibri" w:hAnsi="Tahoma" w:cs="Tahoma"/>
          <w:color w:val="000000" w:themeColor="text1"/>
          <w:sz w:val="24"/>
          <w:szCs w:val="24"/>
        </w:rPr>
      </w:pPr>
      <w:r w:rsidRPr="00F574A3">
        <w:rPr>
          <w:rFonts w:ascii="Tahoma" w:eastAsia="Calibri" w:hAnsi="Tahoma" w:cs="Tahoma"/>
          <w:color w:val="000000" w:themeColor="text1"/>
          <w:sz w:val="24"/>
          <w:szCs w:val="24"/>
        </w:rPr>
        <w:t>2025. év januárjától november 1-ig az alábbi eljárásokat folytatta le a Főépítészi Önálló Csoport:</w:t>
      </w:r>
    </w:p>
    <w:p w14:paraId="7ADB4246" w14:textId="77777777" w:rsidR="00EA0AD1" w:rsidRPr="00F574A3" w:rsidRDefault="00EA0AD1" w:rsidP="00EA0AD1">
      <w:pPr>
        <w:spacing w:after="0" w:line="240" w:lineRule="auto"/>
        <w:jc w:val="both"/>
        <w:rPr>
          <w:rFonts w:ascii="Tahoma" w:eastAsia="Calibri" w:hAnsi="Tahoma" w:cs="Tahoma"/>
          <w:color w:val="000000" w:themeColor="text1"/>
          <w:sz w:val="24"/>
          <w:szCs w:val="24"/>
        </w:rPr>
      </w:pPr>
    </w:p>
    <w:p w14:paraId="488A7A2E" w14:textId="77777777" w:rsidR="00EA0AD1" w:rsidRPr="00F574A3" w:rsidRDefault="00EA0AD1" w:rsidP="00EA0AD1">
      <w:pPr>
        <w:spacing w:after="0" w:line="240" w:lineRule="auto"/>
        <w:ind w:left="567" w:hanging="283"/>
        <w:jc w:val="both"/>
        <w:rPr>
          <w:rFonts w:ascii="Tahoma" w:eastAsia="Calibri" w:hAnsi="Tahoma" w:cs="Tahoma"/>
          <w:color w:val="000000" w:themeColor="text1"/>
          <w:sz w:val="24"/>
          <w:szCs w:val="24"/>
        </w:rPr>
      </w:pPr>
      <w:r w:rsidRPr="00F574A3">
        <w:rPr>
          <w:rFonts w:ascii="Tahoma" w:eastAsia="Calibri" w:hAnsi="Tahoma" w:cs="Tahoma"/>
          <w:color w:val="000000" w:themeColor="text1"/>
          <w:sz w:val="24"/>
          <w:szCs w:val="24"/>
        </w:rPr>
        <w:t>1.</w:t>
      </w:r>
      <w:r w:rsidRPr="00F574A3">
        <w:rPr>
          <w:rFonts w:ascii="Tahoma" w:eastAsia="Calibri" w:hAnsi="Tahoma" w:cs="Tahoma"/>
          <w:color w:val="000000" w:themeColor="text1"/>
          <w:sz w:val="24"/>
          <w:szCs w:val="24"/>
        </w:rPr>
        <w:tab/>
        <w:t>Településképi véleményezési eljárás:</w:t>
      </w:r>
    </w:p>
    <w:p w14:paraId="037E0F35" w14:textId="77777777" w:rsidR="00EA0AD1" w:rsidRPr="00F574A3" w:rsidRDefault="00EA0AD1" w:rsidP="00EA0AD1">
      <w:pPr>
        <w:numPr>
          <w:ilvl w:val="0"/>
          <w:numId w:val="22"/>
        </w:numPr>
        <w:spacing w:after="0" w:line="240" w:lineRule="auto"/>
        <w:ind w:left="851" w:hanging="284"/>
        <w:jc w:val="both"/>
        <w:rPr>
          <w:rFonts w:ascii="Tahoma" w:eastAsia="Calibri" w:hAnsi="Tahoma" w:cs="Tahoma"/>
          <w:color w:val="000000" w:themeColor="text1"/>
          <w:sz w:val="24"/>
          <w:szCs w:val="24"/>
        </w:rPr>
      </w:pPr>
      <w:r w:rsidRPr="00F574A3">
        <w:rPr>
          <w:rFonts w:ascii="Tahoma" w:eastAsia="Calibri" w:hAnsi="Tahoma" w:cs="Tahoma"/>
          <w:color w:val="000000" w:themeColor="text1"/>
          <w:sz w:val="24"/>
          <w:szCs w:val="24"/>
        </w:rPr>
        <w:t>Eljárás főépítészi szakmai vélemény alapján:</w:t>
      </w:r>
    </w:p>
    <w:p w14:paraId="161A053A" w14:textId="77777777" w:rsidR="00EA0AD1" w:rsidRPr="00F574A3"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F574A3">
        <w:rPr>
          <w:rFonts w:ascii="Tahoma" w:eastAsia="Calibri" w:hAnsi="Tahoma" w:cs="Tahoma"/>
          <w:color w:val="000000" w:themeColor="text1"/>
          <w:sz w:val="24"/>
          <w:szCs w:val="24"/>
        </w:rPr>
        <w:t>13 ügyben hozott határozat;</w:t>
      </w:r>
    </w:p>
    <w:p w14:paraId="7F47328C" w14:textId="77777777" w:rsidR="00EA0AD1" w:rsidRPr="002E68D3"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F574A3">
        <w:rPr>
          <w:rFonts w:ascii="Tahoma" w:eastAsia="Calibri" w:hAnsi="Tahoma" w:cs="Tahoma"/>
          <w:color w:val="000000" w:themeColor="text1"/>
          <w:sz w:val="24"/>
          <w:szCs w:val="24"/>
        </w:rPr>
        <w:t>7 ügy van folyamatban;</w:t>
      </w:r>
      <w:r w:rsidRPr="002E68D3">
        <w:rPr>
          <w:rFonts w:ascii="Tahoma" w:eastAsia="Calibri" w:hAnsi="Tahoma" w:cs="Tahoma"/>
          <w:color w:val="000000" w:themeColor="text1"/>
          <w:sz w:val="24"/>
          <w:szCs w:val="24"/>
        </w:rPr>
        <w:t xml:space="preserve"> </w:t>
      </w:r>
    </w:p>
    <w:p w14:paraId="4BB96852" w14:textId="77777777" w:rsidR="00EA0AD1" w:rsidRPr="001B0BEA" w:rsidRDefault="00EA0AD1" w:rsidP="00F574A3">
      <w:pPr>
        <w:spacing w:after="0" w:line="240" w:lineRule="auto"/>
        <w:jc w:val="both"/>
        <w:rPr>
          <w:rFonts w:ascii="Tahoma" w:eastAsia="Calibri" w:hAnsi="Tahoma" w:cs="Tahoma"/>
          <w:color w:val="000000" w:themeColor="text1"/>
          <w:sz w:val="24"/>
          <w:szCs w:val="24"/>
        </w:rPr>
      </w:pPr>
    </w:p>
    <w:p w14:paraId="22E3DEF8" w14:textId="77777777" w:rsidR="00EA0AD1" w:rsidRPr="001B0BEA" w:rsidRDefault="00EA0AD1" w:rsidP="00EA0AD1">
      <w:pPr>
        <w:pStyle w:val="Listaszerbekezds"/>
        <w:numPr>
          <w:ilvl w:val="0"/>
          <w:numId w:val="35"/>
        </w:numPr>
        <w:spacing w:after="0" w:line="240" w:lineRule="auto"/>
        <w:ind w:left="851" w:hanging="284"/>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Eljárás Tervtanács véleménye alapján:</w:t>
      </w:r>
    </w:p>
    <w:p w14:paraId="256183C4" w14:textId="77777777" w:rsidR="00EA0AD1" w:rsidRPr="001B0BEA" w:rsidRDefault="00EA0AD1" w:rsidP="00F574A3">
      <w:pPr>
        <w:spacing w:after="0" w:line="240" w:lineRule="auto"/>
        <w:ind w:left="1429"/>
        <w:jc w:val="both"/>
        <w:rPr>
          <w:rFonts w:ascii="Tahoma" w:eastAsia="Calibri" w:hAnsi="Tahoma" w:cs="Tahoma"/>
          <w:color w:val="000000" w:themeColor="text1"/>
          <w:sz w:val="24"/>
          <w:szCs w:val="24"/>
        </w:rPr>
      </w:pPr>
      <w:r>
        <w:rPr>
          <w:rFonts w:ascii="Tahoma" w:eastAsia="Calibri" w:hAnsi="Tahoma" w:cs="Tahoma"/>
          <w:color w:val="000000" w:themeColor="text1"/>
          <w:sz w:val="24"/>
          <w:szCs w:val="24"/>
        </w:rPr>
        <w:t>23</w:t>
      </w:r>
      <w:r w:rsidRPr="001B0BEA">
        <w:rPr>
          <w:rFonts w:ascii="Tahoma" w:eastAsia="Calibri" w:hAnsi="Tahoma" w:cs="Tahoma"/>
          <w:color w:val="000000" w:themeColor="text1"/>
          <w:sz w:val="24"/>
          <w:szCs w:val="24"/>
        </w:rPr>
        <w:t xml:space="preserve"> témában a tervtanácsi vélemény alapján kiadásra került már a településképi vélemény.</w:t>
      </w:r>
    </w:p>
    <w:p w14:paraId="2908AB7B" w14:textId="77777777" w:rsidR="00EA0AD1" w:rsidRPr="001B0BEA" w:rsidRDefault="00EA0AD1" w:rsidP="00EA0AD1">
      <w:pPr>
        <w:spacing w:after="0" w:line="240" w:lineRule="auto"/>
        <w:ind w:left="1429"/>
        <w:jc w:val="both"/>
        <w:rPr>
          <w:rFonts w:ascii="Tahoma" w:eastAsia="Calibri" w:hAnsi="Tahoma" w:cs="Tahoma"/>
          <w:color w:val="000000" w:themeColor="text1"/>
          <w:sz w:val="24"/>
          <w:szCs w:val="24"/>
        </w:rPr>
      </w:pPr>
    </w:p>
    <w:p w14:paraId="4CA746C7" w14:textId="77777777" w:rsidR="00EA0AD1" w:rsidRPr="00CF18DB" w:rsidRDefault="00EA0AD1" w:rsidP="00EA0AD1">
      <w:pPr>
        <w:numPr>
          <w:ilvl w:val="0"/>
          <w:numId w:val="23"/>
        </w:numPr>
        <w:spacing w:after="0" w:line="240" w:lineRule="auto"/>
        <w:ind w:left="567" w:hanging="283"/>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 xml:space="preserve">Településképi bejelentési eljárás: </w:t>
      </w:r>
    </w:p>
    <w:p w14:paraId="485329DE" w14:textId="71505662" w:rsidR="00EA0AD1" w:rsidRPr="00CF18DB"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128 ügy esetében 119 határozat került kiadásra, továbbá 2 db ügy esetében hiánypótlási végzés került megküldésre</w:t>
      </w:r>
      <w:r w:rsidR="00CF18DB" w:rsidRPr="00CF18DB">
        <w:rPr>
          <w:rFonts w:ascii="Tahoma" w:eastAsia="Calibri" w:hAnsi="Tahoma" w:cs="Tahoma"/>
          <w:color w:val="000000" w:themeColor="text1"/>
          <w:sz w:val="24"/>
          <w:szCs w:val="24"/>
        </w:rPr>
        <w:t>;</w:t>
      </w:r>
    </w:p>
    <w:p w14:paraId="397A00DE" w14:textId="00C3153A" w:rsidR="00EA0AD1" w:rsidRPr="00CF18DB"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eljárást megszüntető végzés nem került kiadásra</w:t>
      </w:r>
      <w:r w:rsidR="00CF18DB" w:rsidRPr="00CF18DB">
        <w:rPr>
          <w:rFonts w:ascii="Tahoma" w:eastAsia="Calibri" w:hAnsi="Tahoma" w:cs="Tahoma"/>
          <w:color w:val="000000" w:themeColor="text1"/>
          <w:sz w:val="24"/>
          <w:szCs w:val="24"/>
        </w:rPr>
        <w:t>;</w:t>
      </w:r>
    </w:p>
    <w:p w14:paraId="1880089C" w14:textId="77777777" w:rsidR="00EA0AD1" w:rsidRPr="00CF18DB"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 xml:space="preserve">nincs ügy folyamatban. </w:t>
      </w:r>
    </w:p>
    <w:p w14:paraId="02D718D9" w14:textId="77777777" w:rsidR="00EA0AD1" w:rsidRPr="00CF18DB" w:rsidRDefault="00EA0AD1" w:rsidP="00EA0AD1">
      <w:pPr>
        <w:spacing w:after="0" w:line="240" w:lineRule="auto"/>
        <w:ind w:left="851"/>
        <w:jc w:val="both"/>
        <w:rPr>
          <w:rFonts w:ascii="Tahoma" w:eastAsia="Calibri" w:hAnsi="Tahoma" w:cs="Tahoma"/>
          <w:color w:val="000000" w:themeColor="text1"/>
          <w:sz w:val="24"/>
          <w:szCs w:val="24"/>
        </w:rPr>
      </w:pPr>
    </w:p>
    <w:p w14:paraId="10E0FDF3" w14:textId="77777777" w:rsidR="00EA0AD1" w:rsidRPr="00CF18DB" w:rsidRDefault="00EA0AD1" w:rsidP="00EA0AD1">
      <w:pPr>
        <w:numPr>
          <w:ilvl w:val="0"/>
          <w:numId w:val="23"/>
        </w:numPr>
        <w:spacing w:after="0" w:line="240" w:lineRule="auto"/>
        <w:ind w:left="567" w:hanging="283"/>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Településképi szakmai konzultáció</w:t>
      </w:r>
    </w:p>
    <w:p w14:paraId="227B00D7" w14:textId="77777777" w:rsidR="00EA0AD1" w:rsidRPr="00CF18DB" w:rsidRDefault="00EA0AD1" w:rsidP="00EA0AD1">
      <w:pPr>
        <w:numPr>
          <w:ilvl w:val="0"/>
          <w:numId w:val="22"/>
        </w:numPr>
        <w:spacing w:after="0" w:line="240" w:lineRule="auto"/>
        <w:ind w:left="851" w:hanging="284"/>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Lakóépületek egyszerű bejelentéséhez kapcsolódó eljárás:</w:t>
      </w:r>
    </w:p>
    <w:p w14:paraId="63DBED01" w14:textId="77777777" w:rsidR="00EA0AD1" w:rsidRPr="00CF18DB"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65 ügy esetében 78 szakmai konzultációs emlékeztető került kiadásra.</w:t>
      </w:r>
    </w:p>
    <w:p w14:paraId="07202259" w14:textId="77777777" w:rsidR="00EA0AD1" w:rsidRPr="00CF18DB" w:rsidRDefault="00EA0AD1" w:rsidP="00EA0AD1">
      <w:pPr>
        <w:spacing w:after="0" w:line="240" w:lineRule="auto"/>
        <w:ind w:left="1429"/>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Az emlékeztetők közül 19 db esetében nem támogatható megállapítás került rögzítésre, mert a beadott tervek ellentétesek voltak a HÉSZ vagy TKR előírásaival. 17 db ügy kétszer, míg 1 db ügy háromszor került elbírálásra.</w:t>
      </w:r>
    </w:p>
    <w:p w14:paraId="76D261C8" w14:textId="77777777" w:rsidR="00EA0AD1" w:rsidRPr="00CF18DB" w:rsidRDefault="00EA0AD1" w:rsidP="00EA0AD1">
      <w:pPr>
        <w:spacing w:after="0" w:line="240" w:lineRule="auto"/>
        <w:ind w:left="1429"/>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Az emlékeztetőkben 90%-ban olyan észrevételek, feltételek kerültek rögzítésre, amelyeket a kedvező településkép érdekében a megvalósítás során be kell tartani.</w:t>
      </w:r>
    </w:p>
    <w:p w14:paraId="7FFE315C" w14:textId="77777777" w:rsidR="00EA0AD1" w:rsidRPr="00CF18DB"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1 ügy van folyamatban.</w:t>
      </w:r>
    </w:p>
    <w:p w14:paraId="55B8926D" w14:textId="77777777" w:rsidR="00EA0AD1" w:rsidRPr="00D51403" w:rsidRDefault="00EA0AD1" w:rsidP="00EA0AD1">
      <w:pPr>
        <w:spacing w:after="0" w:line="240" w:lineRule="auto"/>
        <w:ind w:left="1429"/>
        <w:jc w:val="both"/>
        <w:rPr>
          <w:rFonts w:ascii="Tahoma" w:eastAsia="Calibri" w:hAnsi="Tahoma" w:cs="Tahoma"/>
          <w:color w:val="4F81BD" w:themeColor="accent1"/>
          <w:sz w:val="24"/>
          <w:szCs w:val="24"/>
        </w:rPr>
      </w:pPr>
    </w:p>
    <w:p w14:paraId="24D6511E" w14:textId="77777777" w:rsidR="00EA0AD1" w:rsidRPr="00CF18DB" w:rsidRDefault="00EA0AD1" w:rsidP="00EA0AD1">
      <w:pPr>
        <w:numPr>
          <w:ilvl w:val="0"/>
          <w:numId w:val="22"/>
        </w:numPr>
        <w:spacing w:after="0" w:line="240" w:lineRule="auto"/>
        <w:ind w:left="851" w:hanging="284"/>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 xml:space="preserve">Egyéb </w:t>
      </w:r>
      <w:r w:rsidRPr="00CF18DB">
        <w:rPr>
          <w:rFonts w:ascii="Tahoma" w:eastAsia="Calibri" w:hAnsi="Tahoma" w:cs="Tahoma"/>
          <w:color w:val="000000" w:themeColor="text1"/>
          <w:sz w:val="24"/>
          <w:szCs w:val="24"/>
        </w:rPr>
        <w:t>szakmai konzultáció:</w:t>
      </w:r>
    </w:p>
    <w:p w14:paraId="4CF2A67E" w14:textId="77777777" w:rsidR="00EA0AD1" w:rsidRPr="00CF18DB" w:rsidRDefault="00EA0AD1" w:rsidP="00EA0AD1">
      <w:pPr>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 xml:space="preserve">207 ügy volt, és 211 szakmai konzultációs emlékeztető került kiadásra. </w:t>
      </w:r>
    </w:p>
    <w:p w14:paraId="13EA0B44" w14:textId="77777777" w:rsidR="00EA0AD1" w:rsidRPr="00CF18DB" w:rsidRDefault="00EA0AD1" w:rsidP="00EA0AD1">
      <w:pPr>
        <w:spacing w:after="0" w:line="240" w:lineRule="auto"/>
        <w:ind w:left="1429"/>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 xml:space="preserve">Az egyéb konzultációs körbe tartoznak többek között a kitelepülések, gépészeti elemek elhelyezése, információs elemek és az egyéb, nem lakóépület egyszerű bejelentéséhez tartozó településképi szempontból konzultáció köteles elemek. </w:t>
      </w:r>
    </w:p>
    <w:p w14:paraId="14BEDADD" w14:textId="77777777" w:rsidR="00EA0AD1" w:rsidRPr="00CF18DB" w:rsidRDefault="00EA0AD1" w:rsidP="00EA0AD1">
      <w:pPr>
        <w:spacing w:after="0" w:line="240" w:lineRule="auto"/>
        <w:ind w:left="1429"/>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 xml:space="preserve">Az emlékeztetők közül 10 db esetében nem támogatható megállapítás került rögzítésre, mert a beadott tervek ellentétesek voltak a HÉSZ vagy TKR előírásainak.  Az emlékeztetők közül 10 db téma kétszer került elbírálásra. </w:t>
      </w:r>
    </w:p>
    <w:p w14:paraId="78DF1BBC" w14:textId="77777777" w:rsidR="00EA0AD1" w:rsidRPr="00CF18DB" w:rsidRDefault="00EA0AD1" w:rsidP="00EA0AD1">
      <w:pPr>
        <w:spacing w:after="0" w:line="240" w:lineRule="auto"/>
        <w:ind w:left="1429"/>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Az emlékeztetőkben 80%-ban észrevételek, feltételek kerültek rögzítésre, amelyeket a kedvező településkép érdekében a megvalósítás során be kell tartani.</w:t>
      </w:r>
    </w:p>
    <w:p w14:paraId="2237F821" w14:textId="77777777" w:rsidR="00EA0AD1" w:rsidRPr="00CF18DB" w:rsidRDefault="00EA0AD1" w:rsidP="00EA0AD1">
      <w:pPr>
        <w:pStyle w:val="Listaszerbekezds"/>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Jelenleg ügy nincs folyamatban.</w:t>
      </w:r>
    </w:p>
    <w:p w14:paraId="5836D524" w14:textId="77777777" w:rsidR="00EA0AD1" w:rsidRPr="00CF18DB" w:rsidRDefault="00EA0AD1" w:rsidP="00EA0AD1">
      <w:pPr>
        <w:pStyle w:val="Listaszerbekezds"/>
        <w:numPr>
          <w:ilvl w:val="0"/>
          <w:numId w:val="37"/>
        </w:num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TK vélemény kiadását követő, építési engedély benyújtása előtti vagy előírt átdolgozást igénylő módosított tervvel kapcsolatban településképi feljegyzés 12 esetben készült.</w:t>
      </w:r>
    </w:p>
    <w:p w14:paraId="4A9BA709" w14:textId="77777777" w:rsidR="00EA0AD1" w:rsidRPr="00CF18DB" w:rsidRDefault="00EA0AD1" w:rsidP="00EA0AD1">
      <w:pPr>
        <w:spacing w:after="0" w:line="240" w:lineRule="auto"/>
        <w:ind w:left="851"/>
        <w:jc w:val="both"/>
        <w:rPr>
          <w:rFonts w:ascii="Tahoma" w:eastAsia="Calibri" w:hAnsi="Tahoma" w:cs="Tahoma"/>
          <w:color w:val="000000" w:themeColor="text1"/>
          <w:sz w:val="24"/>
          <w:szCs w:val="24"/>
        </w:rPr>
      </w:pPr>
    </w:p>
    <w:p w14:paraId="5063DFC2" w14:textId="77777777" w:rsidR="00EA0AD1" w:rsidRPr="00CF18DB" w:rsidRDefault="00EA0AD1" w:rsidP="00EA0AD1">
      <w:pPr>
        <w:pStyle w:val="Listaszerbekezds"/>
        <w:numPr>
          <w:ilvl w:val="0"/>
          <w:numId w:val="23"/>
        </w:numPr>
        <w:spacing w:after="0" w:line="240" w:lineRule="auto"/>
        <w:ind w:left="567" w:hanging="283"/>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Településképi kötelezési eljárás:</w:t>
      </w:r>
    </w:p>
    <w:p w14:paraId="228BE700" w14:textId="77777777" w:rsidR="00EA0AD1" w:rsidRPr="00CF18DB" w:rsidRDefault="00EA0AD1" w:rsidP="00EA0AD1">
      <w:pPr>
        <w:numPr>
          <w:ilvl w:val="0"/>
          <w:numId w:val="24"/>
        </w:numPr>
        <w:spacing w:after="0" w:line="240" w:lineRule="auto"/>
        <w:ind w:left="851" w:hanging="284"/>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2025-ben 1 db kötelezési eljárás indult (felhívás jogsértés megszüntetésére).</w:t>
      </w:r>
    </w:p>
    <w:p w14:paraId="6C29B673" w14:textId="77777777" w:rsidR="00EA0AD1" w:rsidRPr="00CF18DB" w:rsidRDefault="00EA0AD1" w:rsidP="00EA0AD1">
      <w:pPr>
        <w:numPr>
          <w:ilvl w:val="0"/>
          <w:numId w:val="24"/>
        </w:numPr>
        <w:spacing w:after="0" w:line="240" w:lineRule="auto"/>
        <w:ind w:left="851" w:hanging="284"/>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4 db ügy van folyamatban (felhívás jogsértés megszüntetésére).</w:t>
      </w:r>
    </w:p>
    <w:p w14:paraId="1749569C" w14:textId="77777777" w:rsidR="00EA0AD1" w:rsidRPr="001B0BEA" w:rsidRDefault="00EA0AD1" w:rsidP="00EA0AD1">
      <w:pPr>
        <w:numPr>
          <w:ilvl w:val="0"/>
          <w:numId w:val="25"/>
        </w:numPr>
        <w:spacing w:after="0" w:line="240" w:lineRule="auto"/>
        <w:ind w:left="851" w:hanging="284"/>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Településképi kötelezés végre nem hajtása</w:t>
      </w:r>
      <w:r w:rsidRPr="001B0BEA">
        <w:rPr>
          <w:rFonts w:ascii="Tahoma" w:eastAsia="Calibri" w:hAnsi="Tahoma" w:cs="Tahoma"/>
          <w:color w:val="000000" w:themeColor="text1"/>
          <w:sz w:val="24"/>
          <w:szCs w:val="24"/>
        </w:rPr>
        <w:t xml:space="preserve"> miatt pénzbírság nem került kiszabásra.</w:t>
      </w:r>
    </w:p>
    <w:p w14:paraId="738C69D2" w14:textId="77777777" w:rsidR="00EA0AD1" w:rsidRPr="001B0BEA" w:rsidRDefault="00EA0AD1" w:rsidP="00EA0AD1">
      <w:pPr>
        <w:spacing w:after="0" w:line="240" w:lineRule="auto"/>
        <w:ind w:left="851"/>
        <w:jc w:val="both"/>
        <w:rPr>
          <w:rFonts w:ascii="Tahoma" w:eastAsia="Calibri" w:hAnsi="Tahoma" w:cs="Tahoma"/>
          <w:color w:val="000000" w:themeColor="text1"/>
          <w:sz w:val="24"/>
          <w:szCs w:val="24"/>
        </w:rPr>
      </w:pPr>
    </w:p>
    <w:p w14:paraId="6CC4A49B" w14:textId="77777777" w:rsidR="00EA0AD1" w:rsidRPr="001B0BEA" w:rsidRDefault="00EA0AD1" w:rsidP="00EA0AD1">
      <w:pPr>
        <w:pStyle w:val="Listaszerbekezds"/>
        <w:numPr>
          <w:ilvl w:val="0"/>
          <w:numId w:val="23"/>
        </w:numPr>
        <w:spacing w:after="0" w:line="240" w:lineRule="auto"/>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Településképi egyéb megkeresés:</w:t>
      </w:r>
    </w:p>
    <w:p w14:paraId="4EEBD04F" w14:textId="77777777" w:rsidR="00EA0AD1" w:rsidRPr="001B0BEA" w:rsidRDefault="00EA0AD1" w:rsidP="00EA0AD1">
      <w:pPr>
        <w:numPr>
          <w:ilvl w:val="0"/>
          <w:numId w:val="25"/>
        </w:numPr>
        <w:spacing w:after="0" w:line="240" w:lineRule="auto"/>
        <w:ind w:left="851" w:hanging="284"/>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2 db ügy esetében hivatalosan megkeresésre került a Veszprém Vármegyei Kormányhivatal Építésügyi és Örökségvédelmi Főosztály.</w:t>
      </w:r>
    </w:p>
    <w:p w14:paraId="47A3463C" w14:textId="77777777" w:rsidR="00EA0AD1" w:rsidRPr="001B0BEA" w:rsidRDefault="00EA0AD1" w:rsidP="00EA0AD1">
      <w:pPr>
        <w:numPr>
          <w:ilvl w:val="0"/>
          <w:numId w:val="25"/>
        </w:numPr>
        <w:spacing w:after="0" w:line="240" w:lineRule="auto"/>
        <w:ind w:left="851" w:hanging="284"/>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1db ügy esetében ügyfél számára visszaküldendő tervdokumentációs adatszolgáltatás történt.</w:t>
      </w:r>
    </w:p>
    <w:p w14:paraId="5DCA35F9" w14:textId="77777777" w:rsidR="00EA0AD1" w:rsidRDefault="00EA0AD1" w:rsidP="00EA0AD1">
      <w:pPr>
        <w:spacing w:after="0" w:line="240" w:lineRule="auto"/>
        <w:jc w:val="both"/>
        <w:rPr>
          <w:rFonts w:ascii="Tahoma" w:hAnsi="Tahoma" w:cs="Tahoma"/>
          <w:color w:val="000000" w:themeColor="text1"/>
          <w:sz w:val="24"/>
          <w:szCs w:val="24"/>
        </w:rPr>
      </w:pPr>
    </w:p>
    <w:p w14:paraId="31858AEB" w14:textId="77777777" w:rsidR="00EA0AD1" w:rsidRPr="001B0BEA" w:rsidRDefault="00EA0AD1" w:rsidP="00EA0AD1">
      <w:pPr>
        <w:pStyle w:val="Listaszerbekezds"/>
        <w:numPr>
          <w:ilvl w:val="0"/>
          <w:numId w:val="23"/>
        </w:numPr>
        <w:spacing w:after="0" w:line="240" w:lineRule="auto"/>
        <w:jc w:val="both"/>
        <w:rPr>
          <w:rFonts w:ascii="Tahoma" w:hAnsi="Tahoma" w:cs="Tahoma"/>
          <w:color w:val="000000" w:themeColor="text1"/>
          <w:sz w:val="24"/>
          <w:szCs w:val="24"/>
        </w:rPr>
      </w:pPr>
      <w:r w:rsidRPr="001B0BEA">
        <w:rPr>
          <w:rFonts w:ascii="Tahoma" w:hAnsi="Tahoma" w:cs="Tahoma"/>
          <w:color w:val="000000" w:themeColor="text1"/>
          <w:sz w:val="24"/>
          <w:szCs w:val="24"/>
        </w:rPr>
        <w:t>Méptv. 82. § (10) bekezdése szerinti földhivatali adatszolgáltatás:</w:t>
      </w:r>
    </w:p>
    <w:p w14:paraId="6B2F1DB4" w14:textId="77777777" w:rsidR="00EA0AD1" w:rsidRPr="001B0BEA" w:rsidRDefault="00EA0AD1" w:rsidP="00EA0AD1">
      <w:pPr>
        <w:numPr>
          <w:ilvl w:val="0"/>
          <w:numId w:val="25"/>
        </w:numPr>
        <w:spacing w:after="0" w:line="240" w:lineRule="auto"/>
        <w:ind w:left="851" w:hanging="284"/>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4 ügy esetében, 211 db ingatlanra vonatkozóan adtunk a HÉSZ és a TKR vonatkozásában teljes körű adatszolgáltatást.</w:t>
      </w:r>
    </w:p>
    <w:p w14:paraId="09937569" w14:textId="77777777" w:rsidR="00EA0AD1" w:rsidRPr="00534887" w:rsidRDefault="00EA0AD1" w:rsidP="00EA0AD1">
      <w:pPr>
        <w:pStyle w:val="Listaszerbekezds"/>
        <w:spacing w:after="0" w:line="240" w:lineRule="auto"/>
        <w:ind w:left="644"/>
        <w:jc w:val="both"/>
        <w:rPr>
          <w:rFonts w:ascii="Tahoma" w:hAnsi="Tahoma" w:cs="Tahoma"/>
          <w:color w:val="000000" w:themeColor="text1"/>
          <w:sz w:val="24"/>
          <w:szCs w:val="24"/>
        </w:rPr>
      </w:pPr>
    </w:p>
    <w:p w14:paraId="790BE9B9" w14:textId="303A82B8" w:rsidR="00EA0AD1" w:rsidRPr="00CF18DB" w:rsidRDefault="00EA0AD1" w:rsidP="00EA0AD1">
      <w:pPr>
        <w:spacing w:after="0" w:line="240" w:lineRule="auto"/>
        <w:jc w:val="both"/>
        <w:rPr>
          <w:rFonts w:ascii="Tahoma" w:hAnsi="Tahoma" w:cs="Tahoma"/>
          <w:color w:val="000000" w:themeColor="text1"/>
          <w:sz w:val="24"/>
          <w:szCs w:val="24"/>
        </w:rPr>
      </w:pPr>
      <w:r w:rsidRPr="001B0BEA">
        <w:rPr>
          <w:rFonts w:ascii="Tahoma" w:hAnsi="Tahoma" w:cs="Tahoma"/>
          <w:color w:val="000000" w:themeColor="text1"/>
          <w:sz w:val="24"/>
          <w:szCs w:val="24"/>
        </w:rPr>
        <w:t xml:space="preserve">Veszprém Megyei Jogú </w:t>
      </w:r>
      <w:r w:rsidRPr="00CF18DB">
        <w:rPr>
          <w:rFonts w:ascii="Tahoma" w:hAnsi="Tahoma" w:cs="Tahoma"/>
          <w:color w:val="000000" w:themeColor="text1"/>
          <w:sz w:val="24"/>
          <w:szCs w:val="24"/>
        </w:rPr>
        <w:t>Város Építészeti-műszaki Tervtanácsa 2025. évben november 1-ig 10 alkalommal ülésezett, amelynek során összesen 33 napirendi pontban 22 tervtanácsi véleményt és 9 előzetes településképi konzultációs feljegyzést adott ki. Az év végéig további két ülést tart majd a Tervtanács.</w:t>
      </w:r>
    </w:p>
    <w:p w14:paraId="59126155" w14:textId="77777777" w:rsidR="00EA0AD1" w:rsidRPr="00CF18DB" w:rsidRDefault="00EA0AD1" w:rsidP="00EA0AD1">
      <w:pPr>
        <w:spacing w:after="0" w:line="240" w:lineRule="auto"/>
        <w:jc w:val="both"/>
        <w:rPr>
          <w:rFonts w:ascii="Tahoma" w:eastAsia="Calibri" w:hAnsi="Tahoma" w:cs="Tahoma"/>
          <w:color w:val="000000" w:themeColor="text1"/>
          <w:sz w:val="24"/>
          <w:szCs w:val="24"/>
        </w:rPr>
      </w:pPr>
    </w:p>
    <w:p w14:paraId="312CCEEC" w14:textId="77777777" w:rsidR="00EA0AD1" w:rsidRPr="00CF18DB" w:rsidRDefault="00EA0AD1" w:rsidP="00EA0AD1">
      <w:pPr>
        <w:spacing w:after="0" w:line="240" w:lineRule="auto"/>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2025. év januártól november 1-ig az alábbi hatósági eljárásokat folytatta le a Főépítészi Önálló Csoport:</w:t>
      </w:r>
    </w:p>
    <w:p w14:paraId="1F0B13CB" w14:textId="77777777" w:rsidR="00EA0AD1" w:rsidRPr="00CF18DB" w:rsidRDefault="00EA0AD1" w:rsidP="00EA0AD1">
      <w:pPr>
        <w:spacing w:after="0" w:line="240" w:lineRule="auto"/>
        <w:ind w:left="567" w:hanging="283"/>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1.</w:t>
      </w:r>
      <w:r w:rsidRPr="00CF18DB">
        <w:rPr>
          <w:rFonts w:ascii="Tahoma" w:eastAsia="Calibri" w:hAnsi="Tahoma" w:cs="Tahoma"/>
          <w:color w:val="000000" w:themeColor="text1"/>
          <w:sz w:val="24"/>
          <w:szCs w:val="24"/>
        </w:rPr>
        <w:tab/>
        <w:t>rendeltetésmód változtatás: 8 db</w:t>
      </w:r>
    </w:p>
    <w:p w14:paraId="07032758" w14:textId="77777777" w:rsidR="00EA0AD1" w:rsidRPr="00CF18DB" w:rsidRDefault="00EA0AD1" w:rsidP="00EA0AD1">
      <w:pPr>
        <w:spacing w:after="0" w:line="240" w:lineRule="auto"/>
        <w:ind w:left="567" w:hanging="283"/>
        <w:jc w:val="both"/>
        <w:rPr>
          <w:rFonts w:ascii="Tahoma" w:hAnsi="Tahoma" w:cs="Tahoma"/>
          <w:color w:val="000000" w:themeColor="text1"/>
          <w:sz w:val="24"/>
          <w:szCs w:val="24"/>
          <w:lang w:eastAsia="hu-HU"/>
        </w:rPr>
      </w:pPr>
      <w:r w:rsidRPr="00CF18DB">
        <w:rPr>
          <w:rFonts w:ascii="Tahoma" w:eastAsia="Calibri" w:hAnsi="Tahoma" w:cs="Tahoma"/>
          <w:color w:val="000000" w:themeColor="text1"/>
          <w:sz w:val="24"/>
          <w:szCs w:val="24"/>
        </w:rPr>
        <w:t>2.</w:t>
      </w:r>
      <w:r w:rsidRPr="00CF18DB">
        <w:rPr>
          <w:rFonts w:ascii="Tahoma" w:eastAsia="Calibri" w:hAnsi="Tahoma" w:cs="Tahoma"/>
          <w:color w:val="000000" w:themeColor="text1"/>
          <w:sz w:val="24"/>
          <w:szCs w:val="24"/>
        </w:rPr>
        <w:tab/>
      </w:r>
      <w:r w:rsidRPr="00CF18DB">
        <w:rPr>
          <w:rFonts w:ascii="Tahoma" w:hAnsi="Tahoma" w:cs="Tahoma"/>
          <w:color w:val="000000" w:themeColor="text1"/>
          <w:sz w:val="24"/>
          <w:szCs w:val="24"/>
          <w:lang w:eastAsia="hu-HU"/>
        </w:rPr>
        <w:t>3,5 tonna megengedett legnagyobb össztömeget meghaladó gépjármű elhelyezésére vonatkozó hatósági bizonyítvány: 7 db</w:t>
      </w:r>
    </w:p>
    <w:p w14:paraId="1F091138" w14:textId="77777777" w:rsidR="00EA0AD1" w:rsidRPr="00CF18DB" w:rsidRDefault="00EA0AD1" w:rsidP="00EA0AD1">
      <w:pPr>
        <w:spacing w:after="0" w:line="240" w:lineRule="auto"/>
        <w:ind w:left="567" w:hanging="283"/>
        <w:jc w:val="both"/>
        <w:rPr>
          <w:rFonts w:ascii="Tahoma" w:hAnsi="Tahoma" w:cs="Tahoma"/>
          <w:color w:val="000000" w:themeColor="text1"/>
          <w:sz w:val="24"/>
          <w:szCs w:val="24"/>
          <w:lang w:eastAsia="hu-HU"/>
        </w:rPr>
      </w:pPr>
      <w:r w:rsidRPr="00CF18DB">
        <w:rPr>
          <w:rFonts w:ascii="Tahoma" w:hAnsi="Tahoma" w:cs="Tahoma"/>
          <w:color w:val="000000" w:themeColor="text1"/>
          <w:sz w:val="24"/>
          <w:szCs w:val="24"/>
          <w:lang w:eastAsia="hu-HU"/>
        </w:rPr>
        <w:t>3. szakhatósági eljárások: 76 db</w:t>
      </w:r>
    </w:p>
    <w:p w14:paraId="39E6584D" w14:textId="77777777" w:rsidR="00EA0AD1" w:rsidRPr="00CF18DB"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szakhatósági állásfoglalás: 29 db</w:t>
      </w:r>
    </w:p>
    <w:p w14:paraId="54D65C56" w14:textId="77777777" w:rsidR="00EA0AD1" w:rsidRPr="00CF18DB"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folyamatban: 1 db</w:t>
      </w:r>
    </w:p>
    <w:p w14:paraId="3EA12B54" w14:textId="77777777" w:rsidR="00EA0AD1" w:rsidRPr="00CF18DB"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előzetes szakhatósági állásfoglalás: 15 db</w:t>
      </w:r>
    </w:p>
    <w:p w14:paraId="4808186C" w14:textId="77777777" w:rsidR="00EA0AD1" w:rsidRPr="00CF18DB"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kizárás, áttétel: 31 db</w:t>
      </w:r>
    </w:p>
    <w:p w14:paraId="799DB814" w14:textId="77777777" w:rsidR="00EA0AD1" w:rsidRPr="00CF18DB"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kijelölés: 34 db</w:t>
      </w:r>
    </w:p>
    <w:p w14:paraId="32ABD718" w14:textId="77777777" w:rsidR="00EA0AD1" w:rsidRPr="001B0BEA" w:rsidRDefault="00EA0AD1" w:rsidP="00EA0AD1">
      <w:pPr>
        <w:spacing w:after="0" w:line="240" w:lineRule="auto"/>
        <w:jc w:val="both"/>
        <w:rPr>
          <w:rFonts w:ascii="Tahoma" w:eastAsia="Calibri" w:hAnsi="Tahoma" w:cs="Tahoma"/>
          <w:color w:val="000000" w:themeColor="text1"/>
          <w:sz w:val="24"/>
          <w:szCs w:val="24"/>
        </w:rPr>
      </w:pPr>
    </w:p>
    <w:p w14:paraId="05678911" w14:textId="77777777" w:rsidR="00EA0AD1" w:rsidRPr="00CF18DB" w:rsidRDefault="00EA0AD1" w:rsidP="00EA0AD1">
      <w:pPr>
        <w:spacing w:after="0" w:line="240" w:lineRule="auto"/>
        <w:jc w:val="both"/>
        <w:rPr>
          <w:rFonts w:ascii="Tahoma" w:hAnsi="Tahoma" w:cs="Tahoma"/>
          <w:color w:val="000000" w:themeColor="text1"/>
          <w:sz w:val="24"/>
          <w:szCs w:val="24"/>
        </w:rPr>
      </w:pPr>
      <w:r w:rsidRPr="00CF18DB">
        <w:rPr>
          <w:rFonts w:ascii="Tahoma" w:hAnsi="Tahoma" w:cs="Tahoma"/>
          <w:color w:val="000000" w:themeColor="text1"/>
          <w:sz w:val="24"/>
          <w:szCs w:val="24"/>
        </w:rPr>
        <w:t>2022. szeptember 10-től hatályos, az egyes egyetemes szolgáltatási árszabások meghatározásáról szóló 259/2022. (VII. 21.) Korm. rendelet 7/A. §-a, majd 2025. augusztus 1-től hatályos, a földgázpiaci egyetemes szolgáltatáshoz kapcsolódó értékesítési árak megállapításáról és alkalmazásáról szóló 69/2016. (XII. 29.) NFM rendelet 16. § (2) bekezdése alapján a lakás rendeltetési egységek számáról 2025. január és november 1. között</w:t>
      </w:r>
    </w:p>
    <w:p w14:paraId="70020061" w14:textId="77777777" w:rsidR="00EA0AD1" w:rsidRPr="00CF18DB"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15 db hatósági bizonyítvány és</w:t>
      </w:r>
    </w:p>
    <w:p w14:paraId="17D573B7" w14:textId="77777777" w:rsidR="00EA0AD1" w:rsidRPr="001B0BEA" w:rsidRDefault="00EA0AD1" w:rsidP="00EA0AD1">
      <w:pPr>
        <w:numPr>
          <w:ilvl w:val="0"/>
          <w:numId w:val="25"/>
        </w:numPr>
        <w:spacing w:after="0" w:line="240" w:lineRule="auto"/>
        <w:ind w:left="851" w:hanging="284"/>
        <w:contextualSpacing/>
        <w:jc w:val="both"/>
        <w:rPr>
          <w:rFonts w:ascii="Tahoma" w:eastAsia="Calibri" w:hAnsi="Tahoma" w:cs="Tahoma"/>
          <w:color w:val="000000" w:themeColor="text1"/>
          <w:sz w:val="24"/>
          <w:szCs w:val="24"/>
        </w:rPr>
      </w:pPr>
      <w:r w:rsidRPr="00CF18DB">
        <w:rPr>
          <w:rFonts w:ascii="Tahoma" w:eastAsia="Calibri" w:hAnsi="Tahoma" w:cs="Tahoma"/>
          <w:color w:val="000000" w:themeColor="text1"/>
          <w:sz w:val="24"/>
          <w:szCs w:val="24"/>
        </w:rPr>
        <w:t>6 db megtagadó határozat</w:t>
      </w:r>
      <w:r w:rsidRPr="001B0BEA">
        <w:rPr>
          <w:rFonts w:ascii="Tahoma" w:eastAsia="Calibri" w:hAnsi="Tahoma" w:cs="Tahoma"/>
          <w:color w:val="000000" w:themeColor="text1"/>
          <w:sz w:val="24"/>
          <w:szCs w:val="24"/>
        </w:rPr>
        <w:t xml:space="preserve"> </w:t>
      </w:r>
    </w:p>
    <w:p w14:paraId="72C4EB4D" w14:textId="77777777" w:rsidR="00EA0AD1" w:rsidRPr="001B0BEA" w:rsidRDefault="00EA0AD1" w:rsidP="00EA0AD1">
      <w:pPr>
        <w:spacing w:after="0" w:line="240" w:lineRule="auto"/>
        <w:contextualSpacing/>
        <w:jc w:val="both"/>
        <w:rPr>
          <w:rFonts w:ascii="Tahoma" w:eastAsia="Calibri" w:hAnsi="Tahoma" w:cs="Tahoma"/>
          <w:color w:val="000000" w:themeColor="text1"/>
          <w:sz w:val="24"/>
          <w:szCs w:val="24"/>
        </w:rPr>
      </w:pPr>
      <w:r w:rsidRPr="001B0BEA">
        <w:rPr>
          <w:rFonts w:ascii="Tahoma" w:eastAsia="Calibri" w:hAnsi="Tahoma" w:cs="Tahoma"/>
          <w:color w:val="000000" w:themeColor="text1"/>
          <w:sz w:val="24"/>
          <w:szCs w:val="24"/>
        </w:rPr>
        <w:t>került kiadásra.</w:t>
      </w:r>
    </w:p>
    <w:p w14:paraId="0783CF2E" w14:textId="77777777" w:rsidR="00EA0AD1" w:rsidRPr="004D0FED" w:rsidRDefault="00EA0AD1" w:rsidP="00EA0AD1">
      <w:pPr>
        <w:spacing w:after="0" w:line="240" w:lineRule="auto"/>
        <w:contextualSpacing/>
        <w:jc w:val="both"/>
        <w:rPr>
          <w:rFonts w:ascii="Tahoma" w:eastAsia="Calibri" w:hAnsi="Tahoma" w:cs="Tahoma"/>
          <w:color w:val="000000" w:themeColor="text1"/>
          <w:sz w:val="24"/>
          <w:szCs w:val="24"/>
        </w:rPr>
      </w:pPr>
    </w:p>
    <w:p w14:paraId="7087497C" w14:textId="0F2586EE" w:rsidR="00F33AFA" w:rsidRPr="004D0FED" w:rsidRDefault="00F33AFA" w:rsidP="00C15FCA">
      <w:pPr>
        <w:spacing w:after="0" w:line="240" w:lineRule="auto"/>
        <w:contextualSpacing/>
        <w:jc w:val="both"/>
        <w:rPr>
          <w:rFonts w:ascii="Tahoma" w:eastAsia="Calibri" w:hAnsi="Tahoma" w:cs="Tahoma"/>
          <w:color w:val="000000" w:themeColor="text1"/>
          <w:sz w:val="24"/>
          <w:szCs w:val="24"/>
        </w:rPr>
      </w:pPr>
    </w:p>
    <w:p w14:paraId="111B05F2" w14:textId="77777777" w:rsidR="00F33AFA" w:rsidRPr="004D0FED" w:rsidRDefault="00F33AFA" w:rsidP="00D3714A">
      <w:pPr>
        <w:spacing w:after="0" w:line="240" w:lineRule="auto"/>
        <w:rPr>
          <w:rFonts w:ascii="Tahoma" w:hAnsi="Tahoma" w:cs="Tahoma"/>
          <w:color w:val="000000" w:themeColor="text1"/>
          <w:sz w:val="24"/>
          <w:szCs w:val="24"/>
        </w:rPr>
      </w:pPr>
    </w:p>
    <w:p w14:paraId="58F9A550" w14:textId="77777777" w:rsidR="008C05A6" w:rsidRPr="004D0FED" w:rsidRDefault="008C05A6" w:rsidP="00D3714A">
      <w:pPr>
        <w:tabs>
          <w:tab w:val="center" w:pos="4536"/>
        </w:tabs>
        <w:spacing w:after="0" w:line="240" w:lineRule="auto"/>
        <w:jc w:val="both"/>
        <w:rPr>
          <w:rFonts w:ascii="Tahoma" w:eastAsia="Times New Roman" w:hAnsi="Tahoma" w:cs="Tahoma"/>
          <w:color w:val="000000" w:themeColor="text1"/>
          <w:sz w:val="24"/>
          <w:szCs w:val="24"/>
          <w:lang w:eastAsia="hu-HU"/>
        </w:rPr>
      </w:pPr>
    </w:p>
    <w:p w14:paraId="7C47DAEE" w14:textId="77777777" w:rsidR="008C05A6" w:rsidRPr="004D0FED" w:rsidRDefault="008C05A6" w:rsidP="00D3714A">
      <w:pPr>
        <w:tabs>
          <w:tab w:val="center" w:pos="4536"/>
        </w:tabs>
        <w:spacing w:after="0" w:line="240" w:lineRule="auto"/>
        <w:jc w:val="both"/>
        <w:rPr>
          <w:rFonts w:ascii="Tahoma" w:eastAsia="Times New Roman" w:hAnsi="Tahoma" w:cs="Tahoma"/>
          <w:color w:val="000000" w:themeColor="text1"/>
          <w:sz w:val="24"/>
          <w:szCs w:val="24"/>
          <w:lang w:eastAsia="hu-HU"/>
        </w:rPr>
      </w:pPr>
    </w:p>
    <w:p w14:paraId="7A8A639A" w14:textId="77777777" w:rsidR="009A440C" w:rsidRPr="004D0FED" w:rsidRDefault="009A440C" w:rsidP="00D3714A">
      <w:pPr>
        <w:spacing w:after="0" w:line="240" w:lineRule="auto"/>
        <w:jc w:val="both"/>
        <w:rPr>
          <w:rFonts w:ascii="Tahoma" w:hAnsi="Tahoma" w:cs="Tahoma"/>
          <w:color w:val="000000" w:themeColor="text1"/>
          <w:sz w:val="24"/>
          <w:szCs w:val="24"/>
        </w:rPr>
      </w:pPr>
    </w:p>
    <w:p w14:paraId="5CF72AC6" w14:textId="77777777" w:rsidR="00F33AFA" w:rsidRPr="004D0FED" w:rsidRDefault="00F33AFA" w:rsidP="00D3714A">
      <w:pPr>
        <w:spacing w:after="0" w:line="240" w:lineRule="auto"/>
        <w:jc w:val="both"/>
        <w:rPr>
          <w:rFonts w:ascii="Tahoma" w:hAnsi="Tahoma" w:cs="Tahoma"/>
          <w:color w:val="000000" w:themeColor="text1"/>
          <w:sz w:val="24"/>
          <w:szCs w:val="24"/>
        </w:rPr>
      </w:pPr>
    </w:p>
    <w:p w14:paraId="1130C753" w14:textId="77777777" w:rsidR="00F33AFA" w:rsidRPr="004D0FED" w:rsidRDefault="00F33AFA" w:rsidP="00D3714A">
      <w:pPr>
        <w:spacing w:after="0" w:line="240" w:lineRule="auto"/>
        <w:jc w:val="both"/>
        <w:rPr>
          <w:rFonts w:ascii="Tahoma" w:hAnsi="Tahoma" w:cs="Tahoma"/>
          <w:color w:val="000000" w:themeColor="text1"/>
          <w:sz w:val="24"/>
          <w:szCs w:val="24"/>
        </w:rPr>
      </w:pPr>
    </w:p>
    <w:p w14:paraId="175B6304" w14:textId="77777777" w:rsidR="00F33AFA" w:rsidRPr="004D0FED" w:rsidRDefault="00F33AFA" w:rsidP="00D3714A">
      <w:pPr>
        <w:spacing w:after="0" w:line="240" w:lineRule="auto"/>
        <w:jc w:val="both"/>
        <w:rPr>
          <w:rFonts w:ascii="Tahoma" w:hAnsi="Tahoma" w:cs="Tahoma"/>
          <w:color w:val="000000" w:themeColor="text1"/>
          <w:sz w:val="24"/>
          <w:szCs w:val="24"/>
        </w:rPr>
      </w:pPr>
    </w:p>
    <w:p w14:paraId="27F25C35" w14:textId="77777777" w:rsidR="00F33AFA" w:rsidRPr="004D0FED" w:rsidRDefault="00F33AFA" w:rsidP="00D3714A">
      <w:pPr>
        <w:spacing w:after="0" w:line="240" w:lineRule="auto"/>
        <w:jc w:val="both"/>
        <w:rPr>
          <w:rFonts w:ascii="Tahoma" w:hAnsi="Tahoma" w:cs="Tahoma"/>
          <w:color w:val="000000" w:themeColor="text1"/>
          <w:sz w:val="24"/>
          <w:szCs w:val="24"/>
        </w:rPr>
      </w:pPr>
    </w:p>
    <w:p w14:paraId="17C8293C" w14:textId="77777777" w:rsidR="00F33AFA" w:rsidRPr="004D0FED" w:rsidRDefault="00F33AFA" w:rsidP="00D3714A">
      <w:pPr>
        <w:spacing w:after="0" w:line="240" w:lineRule="auto"/>
        <w:jc w:val="both"/>
        <w:rPr>
          <w:rFonts w:ascii="Tahoma" w:hAnsi="Tahoma" w:cs="Tahoma"/>
          <w:color w:val="000000" w:themeColor="text1"/>
          <w:sz w:val="24"/>
          <w:szCs w:val="24"/>
        </w:rPr>
      </w:pPr>
    </w:p>
    <w:p w14:paraId="74E29D50" w14:textId="77777777" w:rsidR="00F33AFA" w:rsidRPr="004D0FED" w:rsidRDefault="00F33AFA" w:rsidP="00D3714A">
      <w:pPr>
        <w:spacing w:after="0" w:line="240" w:lineRule="auto"/>
        <w:jc w:val="both"/>
        <w:rPr>
          <w:rFonts w:ascii="Tahoma" w:hAnsi="Tahoma" w:cs="Tahoma"/>
          <w:color w:val="000000" w:themeColor="text1"/>
          <w:sz w:val="24"/>
          <w:szCs w:val="24"/>
        </w:rPr>
      </w:pPr>
    </w:p>
    <w:p w14:paraId="34BA00F2" w14:textId="77777777" w:rsidR="00F33AFA" w:rsidRPr="004D0FED" w:rsidRDefault="00F33AFA" w:rsidP="00D3714A">
      <w:pPr>
        <w:spacing w:after="0" w:line="240" w:lineRule="auto"/>
        <w:jc w:val="both"/>
        <w:rPr>
          <w:rFonts w:ascii="Tahoma" w:hAnsi="Tahoma" w:cs="Tahoma"/>
          <w:color w:val="000000" w:themeColor="text1"/>
          <w:sz w:val="24"/>
          <w:szCs w:val="24"/>
        </w:rPr>
      </w:pPr>
    </w:p>
    <w:p w14:paraId="4970265D" w14:textId="77777777" w:rsidR="00C15FCA" w:rsidRPr="004D0FED" w:rsidRDefault="00C15FCA" w:rsidP="00D3714A">
      <w:pPr>
        <w:spacing w:after="0" w:line="240" w:lineRule="auto"/>
        <w:jc w:val="both"/>
        <w:rPr>
          <w:rFonts w:ascii="Tahoma" w:hAnsi="Tahoma" w:cs="Tahoma"/>
          <w:color w:val="000000" w:themeColor="text1"/>
          <w:sz w:val="24"/>
          <w:szCs w:val="24"/>
        </w:rPr>
      </w:pPr>
    </w:p>
    <w:p w14:paraId="6E7C9BE5" w14:textId="77777777" w:rsidR="00C15FCA" w:rsidRPr="004D0FED" w:rsidRDefault="00C15FCA" w:rsidP="00D3714A">
      <w:pPr>
        <w:spacing w:after="0" w:line="240" w:lineRule="auto"/>
        <w:jc w:val="both"/>
        <w:rPr>
          <w:rFonts w:ascii="Tahoma" w:hAnsi="Tahoma" w:cs="Tahoma"/>
          <w:color w:val="000000" w:themeColor="text1"/>
          <w:sz w:val="24"/>
          <w:szCs w:val="24"/>
        </w:rPr>
      </w:pPr>
    </w:p>
    <w:p w14:paraId="3D757F6D" w14:textId="77777777" w:rsidR="00C15FCA" w:rsidRPr="004D0FED" w:rsidRDefault="00C15FCA" w:rsidP="00D3714A">
      <w:pPr>
        <w:spacing w:after="0" w:line="240" w:lineRule="auto"/>
        <w:jc w:val="both"/>
        <w:rPr>
          <w:rFonts w:ascii="Tahoma" w:hAnsi="Tahoma" w:cs="Tahoma"/>
          <w:color w:val="000000" w:themeColor="text1"/>
          <w:sz w:val="24"/>
          <w:szCs w:val="24"/>
        </w:rPr>
      </w:pPr>
    </w:p>
    <w:p w14:paraId="5FA64D57" w14:textId="77777777" w:rsidR="00C15FCA" w:rsidRPr="004D0FED" w:rsidRDefault="00C15FCA" w:rsidP="00D3714A">
      <w:pPr>
        <w:spacing w:after="0" w:line="240" w:lineRule="auto"/>
        <w:jc w:val="both"/>
        <w:rPr>
          <w:rFonts w:ascii="Tahoma" w:hAnsi="Tahoma" w:cs="Tahoma"/>
          <w:color w:val="000000" w:themeColor="text1"/>
          <w:sz w:val="24"/>
          <w:szCs w:val="24"/>
        </w:rPr>
      </w:pPr>
    </w:p>
    <w:p w14:paraId="09F1ED28" w14:textId="77777777" w:rsidR="00C15FCA" w:rsidRPr="004D0FED" w:rsidRDefault="00C15FCA" w:rsidP="00D3714A">
      <w:pPr>
        <w:spacing w:after="0" w:line="240" w:lineRule="auto"/>
        <w:jc w:val="both"/>
        <w:rPr>
          <w:rFonts w:ascii="Tahoma" w:hAnsi="Tahoma" w:cs="Tahoma"/>
          <w:color w:val="000000" w:themeColor="text1"/>
          <w:sz w:val="24"/>
          <w:szCs w:val="24"/>
        </w:rPr>
      </w:pPr>
    </w:p>
    <w:p w14:paraId="2123D640" w14:textId="77777777" w:rsidR="00C15FCA" w:rsidRPr="004D0FED" w:rsidRDefault="00C15FCA" w:rsidP="00D3714A">
      <w:pPr>
        <w:spacing w:after="0" w:line="240" w:lineRule="auto"/>
        <w:jc w:val="both"/>
        <w:rPr>
          <w:rFonts w:ascii="Tahoma" w:hAnsi="Tahoma" w:cs="Tahoma"/>
          <w:color w:val="000000" w:themeColor="text1"/>
          <w:sz w:val="24"/>
          <w:szCs w:val="24"/>
        </w:rPr>
      </w:pPr>
    </w:p>
    <w:p w14:paraId="76DF09FF" w14:textId="77777777" w:rsidR="00C15FCA" w:rsidRPr="004D0FED" w:rsidRDefault="00C15FCA" w:rsidP="00D3714A">
      <w:pPr>
        <w:spacing w:after="0" w:line="240" w:lineRule="auto"/>
        <w:jc w:val="both"/>
        <w:rPr>
          <w:rFonts w:ascii="Tahoma" w:hAnsi="Tahoma" w:cs="Tahoma"/>
          <w:color w:val="000000" w:themeColor="text1"/>
          <w:sz w:val="24"/>
          <w:szCs w:val="24"/>
        </w:rPr>
      </w:pPr>
    </w:p>
    <w:p w14:paraId="658F770B" w14:textId="77777777" w:rsidR="00C15FCA" w:rsidRPr="004D0FED" w:rsidRDefault="00C15FCA" w:rsidP="00D3714A">
      <w:pPr>
        <w:spacing w:after="0" w:line="240" w:lineRule="auto"/>
        <w:jc w:val="both"/>
        <w:rPr>
          <w:rFonts w:ascii="Tahoma" w:hAnsi="Tahoma" w:cs="Tahoma"/>
          <w:color w:val="000000" w:themeColor="text1"/>
          <w:sz w:val="24"/>
          <w:szCs w:val="24"/>
        </w:rPr>
      </w:pPr>
    </w:p>
    <w:p w14:paraId="4BD6C121" w14:textId="77777777" w:rsidR="00C15FCA" w:rsidRPr="004D0FED" w:rsidRDefault="00C15FCA" w:rsidP="00D3714A">
      <w:pPr>
        <w:spacing w:after="0" w:line="240" w:lineRule="auto"/>
        <w:jc w:val="both"/>
        <w:rPr>
          <w:rFonts w:ascii="Tahoma" w:hAnsi="Tahoma" w:cs="Tahoma"/>
          <w:color w:val="000000" w:themeColor="text1"/>
          <w:sz w:val="24"/>
          <w:szCs w:val="24"/>
        </w:rPr>
      </w:pPr>
    </w:p>
    <w:p w14:paraId="08BBEA8E" w14:textId="77777777" w:rsidR="00C15FCA" w:rsidRPr="004D0FED" w:rsidRDefault="00C15FCA" w:rsidP="00D3714A">
      <w:pPr>
        <w:spacing w:after="0" w:line="240" w:lineRule="auto"/>
        <w:jc w:val="both"/>
        <w:rPr>
          <w:rFonts w:ascii="Tahoma" w:hAnsi="Tahoma" w:cs="Tahoma"/>
          <w:color w:val="000000" w:themeColor="text1"/>
          <w:sz w:val="24"/>
          <w:szCs w:val="24"/>
        </w:rPr>
      </w:pPr>
    </w:p>
    <w:p w14:paraId="2C21FBB7" w14:textId="77777777" w:rsidR="00C15FCA" w:rsidRPr="004D0FED" w:rsidRDefault="00C15FCA" w:rsidP="00D3714A">
      <w:pPr>
        <w:spacing w:after="0" w:line="240" w:lineRule="auto"/>
        <w:jc w:val="both"/>
        <w:rPr>
          <w:rFonts w:ascii="Tahoma" w:hAnsi="Tahoma" w:cs="Tahoma"/>
          <w:color w:val="000000" w:themeColor="text1"/>
          <w:sz w:val="24"/>
          <w:szCs w:val="24"/>
        </w:rPr>
      </w:pPr>
    </w:p>
    <w:p w14:paraId="2EC262D0" w14:textId="77777777" w:rsidR="00C15FCA" w:rsidRPr="004D0FED" w:rsidRDefault="00C15FCA" w:rsidP="00D3714A">
      <w:pPr>
        <w:spacing w:after="0" w:line="240" w:lineRule="auto"/>
        <w:jc w:val="both"/>
        <w:rPr>
          <w:rFonts w:ascii="Tahoma" w:hAnsi="Tahoma" w:cs="Tahoma"/>
          <w:color w:val="000000" w:themeColor="text1"/>
          <w:sz w:val="24"/>
          <w:szCs w:val="24"/>
        </w:rPr>
      </w:pPr>
    </w:p>
    <w:p w14:paraId="72559C67" w14:textId="77777777" w:rsidR="00C15FCA" w:rsidRPr="004D0FED" w:rsidRDefault="00C15FCA" w:rsidP="00D3714A">
      <w:pPr>
        <w:spacing w:after="0" w:line="240" w:lineRule="auto"/>
        <w:jc w:val="both"/>
        <w:rPr>
          <w:rFonts w:ascii="Tahoma" w:hAnsi="Tahoma" w:cs="Tahoma"/>
          <w:color w:val="000000" w:themeColor="text1"/>
          <w:sz w:val="24"/>
          <w:szCs w:val="24"/>
        </w:rPr>
      </w:pPr>
    </w:p>
    <w:p w14:paraId="595E0943" w14:textId="77777777" w:rsidR="00C15FCA" w:rsidRPr="004D0FED" w:rsidRDefault="00C15FCA" w:rsidP="00D3714A">
      <w:pPr>
        <w:spacing w:after="0" w:line="240" w:lineRule="auto"/>
        <w:jc w:val="both"/>
        <w:rPr>
          <w:rFonts w:ascii="Tahoma" w:hAnsi="Tahoma" w:cs="Tahoma"/>
          <w:color w:val="000000" w:themeColor="text1"/>
          <w:sz w:val="24"/>
          <w:szCs w:val="24"/>
        </w:rPr>
      </w:pPr>
    </w:p>
    <w:p w14:paraId="07963446" w14:textId="77777777" w:rsidR="00C15FCA" w:rsidRPr="004D0FED" w:rsidRDefault="00C15FCA" w:rsidP="00D3714A">
      <w:pPr>
        <w:spacing w:after="0" w:line="240" w:lineRule="auto"/>
        <w:jc w:val="both"/>
        <w:rPr>
          <w:rFonts w:ascii="Tahoma" w:hAnsi="Tahoma" w:cs="Tahoma"/>
          <w:color w:val="000000" w:themeColor="text1"/>
          <w:sz w:val="24"/>
          <w:szCs w:val="24"/>
        </w:rPr>
      </w:pPr>
    </w:p>
    <w:p w14:paraId="2860083F" w14:textId="77777777" w:rsidR="00C15FCA" w:rsidRPr="004D0FED" w:rsidRDefault="00C15FCA" w:rsidP="00D3714A">
      <w:pPr>
        <w:spacing w:after="0" w:line="240" w:lineRule="auto"/>
        <w:jc w:val="both"/>
        <w:rPr>
          <w:rFonts w:ascii="Tahoma" w:hAnsi="Tahoma" w:cs="Tahoma"/>
          <w:color w:val="000000" w:themeColor="text1"/>
          <w:sz w:val="24"/>
          <w:szCs w:val="24"/>
        </w:rPr>
      </w:pPr>
    </w:p>
    <w:p w14:paraId="07290FD0" w14:textId="77777777" w:rsidR="00C15FCA" w:rsidRDefault="00C15FCA" w:rsidP="00D3714A">
      <w:pPr>
        <w:spacing w:after="0" w:line="240" w:lineRule="auto"/>
        <w:jc w:val="both"/>
        <w:rPr>
          <w:rFonts w:ascii="Tahoma" w:hAnsi="Tahoma" w:cs="Tahoma"/>
          <w:color w:val="000000" w:themeColor="text1"/>
          <w:sz w:val="24"/>
          <w:szCs w:val="24"/>
        </w:rPr>
      </w:pPr>
    </w:p>
    <w:p w14:paraId="66B58037" w14:textId="77777777" w:rsidR="00F465C3" w:rsidRDefault="00F465C3" w:rsidP="00D3714A">
      <w:pPr>
        <w:spacing w:after="0" w:line="240" w:lineRule="auto"/>
        <w:jc w:val="both"/>
        <w:rPr>
          <w:rFonts w:ascii="Tahoma" w:hAnsi="Tahoma" w:cs="Tahoma"/>
          <w:color w:val="000000" w:themeColor="text1"/>
          <w:sz w:val="24"/>
          <w:szCs w:val="24"/>
        </w:rPr>
      </w:pPr>
    </w:p>
    <w:p w14:paraId="37B41FCA" w14:textId="77777777" w:rsidR="00F465C3" w:rsidRDefault="00F465C3" w:rsidP="00D3714A">
      <w:pPr>
        <w:spacing w:after="0" w:line="240" w:lineRule="auto"/>
        <w:jc w:val="both"/>
        <w:rPr>
          <w:rFonts w:ascii="Tahoma" w:hAnsi="Tahoma" w:cs="Tahoma"/>
          <w:color w:val="000000" w:themeColor="text1"/>
          <w:sz w:val="24"/>
          <w:szCs w:val="24"/>
        </w:rPr>
      </w:pPr>
    </w:p>
    <w:p w14:paraId="36E2CAD0" w14:textId="77777777" w:rsidR="00F465C3" w:rsidRDefault="00F465C3" w:rsidP="00D3714A">
      <w:pPr>
        <w:spacing w:after="0" w:line="240" w:lineRule="auto"/>
        <w:jc w:val="both"/>
        <w:rPr>
          <w:rFonts w:ascii="Tahoma" w:hAnsi="Tahoma" w:cs="Tahoma"/>
          <w:color w:val="000000" w:themeColor="text1"/>
          <w:sz w:val="24"/>
          <w:szCs w:val="24"/>
        </w:rPr>
      </w:pPr>
    </w:p>
    <w:p w14:paraId="3FD12EAD" w14:textId="77777777" w:rsidR="00F465C3" w:rsidRDefault="00F465C3" w:rsidP="00D3714A">
      <w:pPr>
        <w:spacing w:after="0" w:line="240" w:lineRule="auto"/>
        <w:jc w:val="both"/>
        <w:rPr>
          <w:rFonts w:ascii="Tahoma" w:hAnsi="Tahoma" w:cs="Tahoma"/>
          <w:color w:val="000000" w:themeColor="text1"/>
          <w:sz w:val="24"/>
          <w:szCs w:val="24"/>
        </w:rPr>
      </w:pPr>
    </w:p>
    <w:p w14:paraId="169D748F" w14:textId="77777777" w:rsidR="00F465C3" w:rsidRDefault="00F465C3" w:rsidP="00D3714A">
      <w:pPr>
        <w:spacing w:after="0" w:line="240" w:lineRule="auto"/>
        <w:jc w:val="both"/>
        <w:rPr>
          <w:rFonts w:ascii="Tahoma" w:hAnsi="Tahoma" w:cs="Tahoma"/>
          <w:color w:val="000000" w:themeColor="text1"/>
          <w:sz w:val="24"/>
          <w:szCs w:val="24"/>
        </w:rPr>
      </w:pPr>
    </w:p>
    <w:p w14:paraId="165F193C" w14:textId="77777777" w:rsidR="00F465C3" w:rsidRDefault="00F465C3" w:rsidP="00D3714A">
      <w:pPr>
        <w:spacing w:after="0" w:line="240" w:lineRule="auto"/>
        <w:jc w:val="both"/>
        <w:rPr>
          <w:rFonts w:ascii="Tahoma" w:hAnsi="Tahoma" w:cs="Tahoma"/>
          <w:color w:val="000000" w:themeColor="text1"/>
          <w:sz w:val="24"/>
          <w:szCs w:val="24"/>
        </w:rPr>
      </w:pPr>
    </w:p>
    <w:p w14:paraId="188EEF65" w14:textId="77777777" w:rsidR="00F465C3" w:rsidRDefault="00F465C3" w:rsidP="00D3714A">
      <w:pPr>
        <w:spacing w:after="0" w:line="240" w:lineRule="auto"/>
        <w:jc w:val="both"/>
        <w:rPr>
          <w:rFonts w:ascii="Tahoma" w:hAnsi="Tahoma" w:cs="Tahoma"/>
          <w:color w:val="000000" w:themeColor="text1"/>
          <w:sz w:val="24"/>
          <w:szCs w:val="24"/>
        </w:rPr>
      </w:pPr>
    </w:p>
    <w:p w14:paraId="39160076" w14:textId="77777777" w:rsidR="00F465C3" w:rsidRDefault="00F465C3" w:rsidP="00D3714A">
      <w:pPr>
        <w:spacing w:after="0" w:line="240" w:lineRule="auto"/>
        <w:jc w:val="both"/>
        <w:rPr>
          <w:rFonts w:ascii="Tahoma" w:hAnsi="Tahoma" w:cs="Tahoma"/>
          <w:color w:val="000000" w:themeColor="text1"/>
          <w:sz w:val="24"/>
          <w:szCs w:val="24"/>
        </w:rPr>
      </w:pPr>
    </w:p>
    <w:p w14:paraId="0D259FE5" w14:textId="77777777" w:rsidR="00F465C3" w:rsidRDefault="00F465C3" w:rsidP="00D3714A">
      <w:pPr>
        <w:spacing w:after="0" w:line="240" w:lineRule="auto"/>
        <w:jc w:val="both"/>
        <w:rPr>
          <w:rFonts w:ascii="Tahoma" w:hAnsi="Tahoma" w:cs="Tahoma"/>
          <w:color w:val="000000" w:themeColor="text1"/>
          <w:sz w:val="24"/>
          <w:szCs w:val="24"/>
        </w:rPr>
      </w:pPr>
    </w:p>
    <w:p w14:paraId="31D0A500" w14:textId="77777777" w:rsidR="00F465C3" w:rsidRDefault="00F465C3" w:rsidP="00D3714A">
      <w:pPr>
        <w:spacing w:after="0" w:line="240" w:lineRule="auto"/>
        <w:jc w:val="both"/>
        <w:rPr>
          <w:rFonts w:ascii="Tahoma" w:hAnsi="Tahoma" w:cs="Tahoma"/>
          <w:color w:val="000000" w:themeColor="text1"/>
          <w:sz w:val="24"/>
          <w:szCs w:val="24"/>
        </w:rPr>
      </w:pPr>
    </w:p>
    <w:p w14:paraId="143E1EFE" w14:textId="77777777" w:rsidR="00F465C3" w:rsidRDefault="00F465C3" w:rsidP="00D3714A">
      <w:pPr>
        <w:spacing w:after="0" w:line="240" w:lineRule="auto"/>
        <w:jc w:val="both"/>
        <w:rPr>
          <w:rFonts w:ascii="Tahoma" w:hAnsi="Tahoma" w:cs="Tahoma"/>
          <w:color w:val="000000" w:themeColor="text1"/>
          <w:sz w:val="24"/>
          <w:szCs w:val="24"/>
        </w:rPr>
      </w:pPr>
    </w:p>
    <w:p w14:paraId="2B801981" w14:textId="77777777" w:rsidR="00F465C3" w:rsidRPr="004D0FED" w:rsidRDefault="00F465C3" w:rsidP="00D3714A">
      <w:pPr>
        <w:spacing w:after="0" w:line="240" w:lineRule="auto"/>
        <w:jc w:val="both"/>
        <w:rPr>
          <w:rFonts w:ascii="Tahoma" w:hAnsi="Tahoma" w:cs="Tahoma"/>
          <w:color w:val="000000" w:themeColor="text1"/>
          <w:sz w:val="24"/>
          <w:szCs w:val="24"/>
        </w:rPr>
      </w:pPr>
    </w:p>
    <w:p w14:paraId="320A04FB" w14:textId="054512F3" w:rsidR="00CF18DB" w:rsidRPr="00CE3EEE" w:rsidRDefault="00F465C3" w:rsidP="00CF18DB">
      <w:pPr>
        <w:suppressAutoHyphens/>
        <w:spacing w:after="0" w:line="240" w:lineRule="auto"/>
        <w:jc w:val="both"/>
        <w:rPr>
          <w:rFonts w:ascii="Tahoma" w:hAnsi="Tahoma" w:cs="Tahoma"/>
          <w:b/>
          <w:bCs/>
          <w:sz w:val="24"/>
          <w:szCs w:val="24"/>
        </w:rPr>
      </w:pPr>
      <w:r>
        <w:rPr>
          <w:rFonts w:ascii="Tahoma" w:hAnsi="Tahoma" w:cs="Tahoma"/>
          <w:b/>
          <w:bCs/>
          <w:sz w:val="24"/>
          <w:szCs w:val="24"/>
        </w:rPr>
        <w:t xml:space="preserve">A </w:t>
      </w:r>
      <w:r w:rsidR="00CF18DB" w:rsidRPr="00CE3EEE">
        <w:rPr>
          <w:rFonts w:ascii="Tahoma" w:hAnsi="Tahoma" w:cs="Tahoma"/>
          <w:b/>
          <w:bCs/>
          <w:sz w:val="24"/>
          <w:szCs w:val="24"/>
        </w:rPr>
        <w:t>Személyzeti Önálló Csoport</w:t>
      </w:r>
      <w:r>
        <w:rPr>
          <w:rFonts w:ascii="Tahoma" w:hAnsi="Tahoma" w:cs="Tahoma"/>
          <w:b/>
          <w:bCs/>
          <w:sz w:val="24"/>
          <w:szCs w:val="24"/>
        </w:rPr>
        <w:t xml:space="preserve"> tevékenysége</w:t>
      </w:r>
    </w:p>
    <w:p w14:paraId="456DEC5F" w14:textId="77777777" w:rsidR="00CF18DB" w:rsidRPr="00CE3EEE" w:rsidRDefault="00CF18DB" w:rsidP="00CF18DB">
      <w:pPr>
        <w:spacing w:after="0" w:line="240" w:lineRule="auto"/>
        <w:jc w:val="both"/>
        <w:rPr>
          <w:rFonts w:ascii="Tahoma" w:hAnsi="Tahoma" w:cs="Tahoma"/>
          <w:sz w:val="24"/>
          <w:szCs w:val="24"/>
        </w:rPr>
      </w:pPr>
    </w:p>
    <w:p w14:paraId="2511D487" w14:textId="77777777" w:rsidR="00CF18DB" w:rsidRPr="00CE3EEE" w:rsidRDefault="00CF18DB" w:rsidP="00CF18DB">
      <w:pPr>
        <w:spacing w:after="0" w:line="240" w:lineRule="auto"/>
        <w:jc w:val="both"/>
        <w:rPr>
          <w:rFonts w:ascii="Tahoma" w:hAnsi="Tahoma" w:cs="Tahoma"/>
          <w:sz w:val="24"/>
          <w:szCs w:val="24"/>
        </w:rPr>
      </w:pPr>
      <w:r w:rsidRPr="00CE3EEE">
        <w:rPr>
          <w:rFonts w:ascii="Tahoma" w:hAnsi="Tahoma" w:cs="Tahoma"/>
          <w:sz w:val="24"/>
          <w:szCs w:val="24"/>
        </w:rPr>
        <w:t>A Polgármesteri Hivatal Szervezeti és Működési Szabályzata szerint a Személyzeti Önálló Csoport legfontosabb személyzeti feladatai a következők:</w:t>
      </w:r>
    </w:p>
    <w:p w14:paraId="3812F49E" w14:textId="77777777" w:rsidR="00CF18DB" w:rsidRPr="00CE3EEE" w:rsidRDefault="00CF18DB" w:rsidP="00CF18DB">
      <w:pPr>
        <w:spacing w:after="0" w:line="240" w:lineRule="auto"/>
        <w:jc w:val="both"/>
        <w:rPr>
          <w:rFonts w:ascii="Tahoma" w:hAnsi="Tahoma" w:cs="Tahoma"/>
          <w:sz w:val="24"/>
          <w:szCs w:val="24"/>
          <w:highlight w:val="cyan"/>
          <w:lang w:eastAsia="hu-HU"/>
        </w:rPr>
      </w:pPr>
    </w:p>
    <w:p w14:paraId="4A3F265E" w14:textId="77777777" w:rsidR="00CF18DB" w:rsidRPr="00CF18DB"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 xml:space="preserve">döntésre előkészíti a közszolgálati tisztviselőkkel, munkavállalókkal, közfoglalkoztatottakkal kapcsolatos személyi ügyeket, önállóan, vagy az érintett </w:t>
      </w:r>
      <w:r w:rsidRPr="00CF18DB">
        <w:rPr>
          <w:rFonts w:ascii="Tahoma" w:eastAsia="Times New Roman" w:hAnsi="Tahoma" w:cs="Tahoma"/>
          <w:sz w:val="24"/>
          <w:szCs w:val="24"/>
          <w:lang w:eastAsia="hu-HU"/>
        </w:rPr>
        <w:t>irodák bevonásával gondoskodik a döntések végrehajtásáról,</w:t>
      </w:r>
    </w:p>
    <w:p w14:paraId="73AFBD3C" w14:textId="77777777" w:rsidR="00CF18DB" w:rsidRPr="00CF18DB"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F18DB">
        <w:rPr>
          <w:rFonts w:ascii="Tahoma" w:eastAsia="Times New Roman" w:hAnsi="Tahoma" w:cs="Tahoma"/>
          <w:sz w:val="24"/>
          <w:szCs w:val="24"/>
          <w:lang w:eastAsia="hu-HU"/>
        </w:rPr>
        <w:t>döntésre előkészíti Eplényi Községi Önkormányzat munkavállalóival, közalkalmazottaival, az Eplényi Napköziotthonos Óvoda köznevelési foglalkoztatotti jogviszonyban, valamint munkaviszonyban álló munkatársaival, továbbá az Észak-Balatoni Térség Regionális Települési Szilárdhulladék Kezelési Önkormányzati Társulás közalkalmazottaival kapcsolatos személyi ügyeket, kezeli a személyi nyilvántartásokat,</w:t>
      </w:r>
    </w:p>
    <w:p w14:paraId="37FBA5E0" w14:textId="77777777" w:rsidR="00CF18DB" w:rsidRPr="00CF18DB"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F18DB">
        <w:rPr>
          <w:rFonts w:ascii="Tahoma" w:eastAsia="Times New Roman" w:hAnsi="Tahoma" w:cs="Tahoma"/>
          <w:sz w:val="24"/>
          <w:szCs w:val="24"/>
          <w:lang w:eastAsia="hu-HU"/>
        </w:rPr>
        <w:t>vezeti és folyamatosan karbantartja a személyügyi nyilvántartásokat,</w:t>
      </w:r>
    </w:p>
    <w:p w14:paraId="4C175E9C" w14:textId="77777777" w:rsidR="00CF18DB" w:rsidRPr="00CE3EEE"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F18DB">
        <w:rPr>
          <w:rFonts w:ascii="Tahoma" w:eastAsia="Times New Roman" w:hAnsi="Tahoma" w:cs="Tahoma"/>
          <w:sz w:val="24"/>
          <w:szCs w:val="24"/>
          <w:lang w:eastAsia="hu-HU"/>
        </w:rPr>
        <w:t>elkészíti a Polgármesteri</w:t>
      </w:r>
      <w:r w:rsidRPr="00CE3EEE">
        <w:rPr>
          <w:rFonts w:ascii="Tahoma" w:eastAsia="Times New Roman" w:hAnsi="Tahoma" w:cs="Tahoma"/>
          <w:sz w:val="24"/>
          <w:szCs w:val="24"/>
          <w:lang w:eastAsia="hu-HU"/>
        </w:rPr>
        <w:t xml:space="preserve"> Hivatal éves oktatási tervét,</w:t>
      </w:r>
    </w:p>
    <w:p w14:paraId="37957784" w14:textId="77777777" w:rsidR="00CF18DB" w:rsidRPr="00CE3EEE"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szervezi a továbbképzések lebonyolítását,</w:t>
      </w:r>
    </w:p>
    <w:p w14:paraId="7C16CB8E" w14:textId="77777777" w:rsidR="00CF18DB" w:rsidRPr="00CE3EEE"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teljesíti a Magyar Államkincstár felé a bérszámfejtéshez szükséges adatszolgáltatást,</w:t>
      </w:r>
    </w:p>
    <w:p w14:paraId="118C072B" w14:textId="77777777" w:rsidR="00CF18DB" w:rsidRPr="00CE3EEE"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a költségvetési szervek vezetőivel kapcsolatosan előkészíti a közgyűlés, a polgármester hatáskörébe tartozó személyzeti ügyeket, munkáltatói intézkedéseket, kezeli a személyi nyilvántartásokat,</w:t>
      </w:r>
    </w:p>
    <w:p w14:paraId="43FBA468" w14:textId="77777777" w:rsidR="00CF18DB" w:rsidRPr="00CE3EEE"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segíti az intézmények szakmai irányítását ellátó Iroda személyi ügyekkel kapcsolatos döntés-előkészítő tevékenységét,</w:t>
      </w:r>
    </w:p>
    <w:p w14:paraId="27DF14EE" w14:textId="77777777" w:rsidR="00CF18DB" w:rsidRPr="00CE3EEE"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 xml:space="preserve">az önkormányzati képviselőkkel és bizottsági külső szakértőkkel kapcsolatosan ellátja a tiszteletdíj számfejtésével kapcsolatos adminisztratív feladatokat, lefolytatja a vagyonnyilatkozat-tételi eljárást, </w:t>
      </w:r>
    </w:p>
    <w:p w14:paraId="3432BE8F" w14:textId="77777777" w:rsidR="00CF18DB" w:rsidRPr="00CF18DB"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E3EEE">
        <w:rPr>
          <w:rFonts w:ascii="Tahoma" w:eastAsia="Times New Roman" w:hAnsi="Tahoma" w:cs="Tahoma"/>
          <w:sz w:val="24"/>
          <w:szCs w:val="24"/>
          <w:lang w:eastAsia="hu-HU"/>
        </w:rPr>
        <w:t xml:space="preserve">a </w:t>
      </w:r>
      <w:r w:rsidRPr="00CF18DB">
        <w:rPr>
          <w:rFonts w:ascii="Tahoma" w:eastAsia="Times New Roman" w:hAnsi="Tahoma" w:cs="Tahoma"/>
          <w:sz w:val="24"/>
          <w:szCs w:val="24"/>
          <w:lang w:eastAsia="hu-HU"/>
        </w:rPr>
        <w:t>többségi tulajdonú gazdasági társaságok vezetőinek, igazgatósági tagjainak, valamint felügyelő bizottsági tagjainak vagyonnyilatkozat-tételi eljárását lefolytatja</w:t>
      </w:r>
    </w:p>
    <w:p w14:paraId="19C55476" w14:textId="77777777" w:rsidR="00CF18DB" w:rsidRPr="00CF18DB"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F18DB">
        <w:rPr>
          <w:rFonts w:ascii="Tahoma" w:eastAsia="Times New Roman" w:hAnsi="Tahoma" w:cs="Tahoma"/>
          <w:sz w:val="24"/>
          <w:szCs w:val="24"/>
          <w:lang w:eastAsia="hu-HU"/>
        </w:rPr>
        <w:t xml:space="preserve">ellátja a vagyonnyilatkozatok átadás-átvételével, tárolásával, őrzésével kapcsolatos feladatokat és vezeti a vagyonnyilatkozatok nyilvántartását, </w:t>
      </w:r>
    </w:p>
    <w:p w14:paraId="4245E48B" w14:textId="6AE54FDC" w:rsidR="00CF18DB" w:rsidRPr="00CF18DB" w:rsidRDefault="00CF18DB" w:rsidP="00CF18DB">
      <w:pPr>
        <w:pStyle w:val="Listaszerbekezds"/>
        <w:numPr>
          <w:ilvl w:val="0"/>
          <w:numId w:val="38"/>
        </w:numPr>
        <w:spacing w:after="0" w:line="240" w:lineRule="auto"/>
        <w:ind w:left="426"/>
        <w:jc w:val="both"/>
        <w:rPr>
          <w:rFonts w:ascii="Tahoma" w:eastAsia="Times New Roman" w:hAnsi="Tahoma" w:cs="Tahoma"/>
          <w:sz w:val="24"/>
          <w:szCs w:val="24"/>
          <w:lang w:eastAsia="hu-HU"/>
        </w:rPr>
      </w:pPr>
      <w:r w:rsidRPr="00CF18DB">
        <w:rPr>
          <w:rFonts w:ascii="Tahoma" w:eastAsia="Times New Roman" w:hAnsi="Tahoma" w:cs="Tahoma"/>
          <w:sz w:val="24"/>
          <w:szCs w:val="24"/>
          <w:lang w:eastAsia="hu-HU"/>
        </w:rPr>
        <w:t>az Ávr. 60. § (3) bekezdése alapján nyilvántartást vezet az elektronikus aláírások alkalmazása esetén használt tanúsítványokról és az elektronikus aláíráshoz kapcsolódó tanúsítványok nyilvános adatairól.</w:t>
      </w:r>
    </w:p>
    <w:p w14:paraId="0E5D92BF" w14:textId="77777777" w:rsidR="00CF18DB" w:rsidRPr="00CE3EEE" w:rsidRDefault="00CF18DB" w:rsidP="00CF18DB">
      <w:pPr>
        <w:spacing w:after="0" w:line="240" w:lineRule="auto"/>
        <w:jc w:val="both"/>
        <w:rPr>
          <w:rFonts w:ascii="Tahoma" w:hAnsi="Tahoma" w:cs="Tahoma"/>
          <w:sz w:val="24"/>
          <w:szCs w:val="24"/>
        </w:rPr>
      </w:pPr>
    </w:p>
    <w:p w14:paraId="36D37298" w14:textId="77777777" w:rsidR="00CF18DB" w:rsidRPr="00CE3EEE" w:rsidRDefault="00CF18DB" w:rsidP="00CF18DB">
      <w:pPr>
        <w:spacing w:after="0" w:line="240" w:lineRule="auto"/>
        <w:jc w:val="both"/>
        <w:rPr>
          <w:rFonts w:ascii="Tahoma" w:hAnsi="Tahoma" w:cs="Tahoma"/>
          <w:sz w:val="24"/>
          <w:szCs w:val="24"/>
        </w:rPr>
      </w:pPr>
      <w:r>
        <w:rPr>
          <w:rFonts w:ascii="Tahoma" w:hAnsi="Tahoma" w:cs="Tahoma"/>
          <w:sz w:val="24"/>
          <w:szCs w:val="24"/>
        </w:rPr>
        <w:t xml:space="preserve">A fenti feladatok megvalósításához az alábbi tevékenységek folyamatos ellátása szükséges:  </w:t>
      </w:r>
    </w:p>
    <w:p w14:paraId="68DFF673" w14:textId="77777777" w:rsidR="00CF18DB" w:rsidRPr="00CE3EEE" w:rsidRDefault="00CF18DB" w:rsidP="00CF18DB">
      <w:pPr>
        <w:spacing w:after="0" w:line="240" w:lineRule="auto"/>
        <w:jc w:val="both"/>
        <w:rPr>
          <w:rFonts w:ascii="Tahoma" w:hAnsi="Tahoma" w:cs="Tahoma"/>
          <w:sz w:val="24"/>
          <w:szCs w:val="24"/>
        </w:rPr>
      </w:pPr>
    </w:p>
    <w:p w14:paraId="72FE93AF" w14:textId="77777777" w:rsidR="00CF18DB" w:rsidRPr="00CE3EEE" w:rsidRDefault="00CF18DB" w:rsidP="00CF18DB">
      <w:pPr>
        <w:spacing w:after="0" w:line="240" w:lineRule="auto"/>
        <w:jc w:val="both"/>
        <w:rPr>
          <w:rFonts w:ascii="Tahoma" w:hAnsi="Tahoma" w:cs="Tahoma"/>
          <w:sz w:val="24"/>
          <w:szCs w:val="24"/>
        </w:rPr>
      </w:pPr>
      <w:r w:rsidRPr="00CE3EEE">
        <w:rPr>
          <w:rFonts w:ascii="Tahoma" w:hAnsi="Tahoma" w:cs="Tahoma"/>
          <w:sz w:val="24"/>
          <w:szCs w:val="24"/>
        </w:rPr>
        <w:t>A Polgármesteri Hivatal köztisztviselőivel kapcsolatosan:</w:t>
      </w:r>
    </w:p>
    <w:p w14:paraId="2B748EB8"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rPr>
      </w:pPr>
      <w:r w:rsidRPr="00CE3EEE">
        <w:rPr>
          <w:rFonts w:ascii="Tahoma" w:hAnsi="Tahoma" w:cs="Tahoma"/>
          <w:sz w:val="24"/>
          <w:szCs w:val="24"/>
          <w:lang w:eastAsia="hu-HU"/>
        </w:rPr>
        <w:t>pályázati eljárás lefolytatása,</w:t>
      </w:r>
    </w:p>
    <w:p w14:paraId="31940349"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kinevezés előkészítése,</w:t>
      </w:r>
    </w:p>
    <w:p w14:paraId="164EC437"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vagyonnyilatkozat-tételi eljárás lefolytatása,</w:t>
      </w:r>
    </w:p>
    <w:p w14:paraId="66CA2A66"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az éves továbbképzési terv összeállítása, adminisztrációja,</w:t>
      </w:r>
    </w:p>
    <w:p w14:paraId="74C982A3"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tanfolyam, képzés, továbbképzés megszervezése, adminisztrációja,</w:t>
      </w:r>
    </w:p>
    <w:p w14:paraId="71A5A385"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átsorolás előkészítése,</w:t>
      </w:r>
    </w:p>
    <w:p w14:paraId="7A7F0C57"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teljesítményértékelés, minősítés lebonyolításában való közreműködés,</w:t>
      </w:r>
    </w:p>
    <w:p w14:paraId="77095C83"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vezetői kinevezés, címadományozás, kitüntetés előkészítése,</w:t>
      </w:r>
    </w:p>
    <w:p w14:paraId="3D2F17FC"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cafetéria és egyéb juttatásokkal kapcsolatos adminisztráció,</w:t>
      </w:r>
    </w:p>
    <w:p w14:paraId="52B7E4E7"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fegyelmi eljárás lefolytatása,</w:t>
      </w:r>
    </w:p>
    <w:p w14:paraId="73D56142" w14:textId="77777777" w:rsidR="00CF18DB" w:rsidRPr="00CE3EEE" w:rsidRDefault="00CF18DB" w:rsidP="00CF18DB">
      <w:pPr>
        <w:numPr>
          <w:ilvl w:val="0"/>
          <w:numId w:val="3"/>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közszolgálati jogviszony megszüntetése.</w:t>
      </w:r>
    </w:p>
    <w:p w14:paraId="5C011E08" w14:textId="77777777" w:rsidR="00CF18DB" w:rsidRPr="00CE3EEE" w:rsidRDefault="00CF18DB" w:rsidP="00CF18DB">
      <w:pPr>
        <w:spacing w:after="0" w:line="240" w:lineRule="auto"/>
        <w:jc w:val="both"/>
        <w:rPr>
          <w:rFonts w:ascii="Tahoma" w:hAnsi="Tahoma" w:cs="Tahoma"/>
          <w:sz w:val="24"/>
          <w:szCs w:val="24"/>
          <w:highlight w:val="cyan"/>
          <w:lang w:eastAsia="hu-HU"/>
        </w:rPr>
      </w:pPr>
    </w:p>
    <w:p w14:paraId="31E9F8E4" w14:textId="77777777" w:rsidR="00CF18DB" w:rsidRPr="00CE3EEE" w:rsidRDefault="00CF18DB" w:rsidP="00CF18DB">
      <w:pPr>
        <w:spacing w:after="0" w:line="240" w:lineRule="auto"/>
        <w:jc w:val="both"/>
        <w:rPr>
          <w:rFonts w:ascii="Tahoma" w:hAnsi="Tahoma" w:cs="Tahoma"/>
          <w:sz w:val="24"/>
          <w:szCs w:val="24"/>
          <w:lang w:eastAsia="hu-HU"/>
        </w:rPr>
      </w:pPr>
      <w:r w:rsidRPr="00CE3EEE">
        <w:rPr>
          <w:rFonts w:ascii="Tahoma" w:hAnsi="Tahoma" w:cs="Tahoma"/>
          <w:sz w:val="24"/>
          <w:szCs w:val="24"/>
          <w:lang w:eastAsia="hu-HU"/>
        </w:rPr>
        <w:t>Költségvetési szervek vezetőivel kapcsolatosan:</w:t>
      </w:r>
    </w:p>
    <w:p w14:paraId="77FE1073" w14:textId="77777777" w:rsidR="00CF18DB" w:rsidRPr="00CE3EEE" w:rsidRDefault="00CF18DB" w:rsidP="00CF18DB">
      <w:pPr>
        <w:numPr>
          <w:ilvl w:val="0"/>
          <w:numId w:val="4"/>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pályázati eljárás lefolytatásában közreműködés,</w:t>
      </w:r>
    </w:p>
    <w:p w14:paraId="68CA12DF" w14:textId="77777777" w:rsidR="00CF18DB" w:rsidRPr="00CE3EEE" w:rsidRDefault="00CF18DB" w:rsidP="00CF18DB">
      <w:pPr>
        <w:numPr>
          <w:ilvl w:val="0"/>
          <w:numId w:val="4"/>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közalkalmazotti jogviszony/</w:t>
      </w:r>
      <w:r>
        <w:rPr>
          <w:rFonts w:ascii="Tahoma" w:hAnsi="Tahoma" w:cs="Tahoma"/>
          <w:sz w:val="24"/>
          <w:szCs w:val="24"/>
          <w:lang w:eastAsia="hu-HU"/>
        </w:rPr>
        <w:t>köznevelési foglalkoztatotti jogviszony/</w:t>
      </w:r>
      <w:r w:rsidRPr="00CE3EEE">
        <w:rPr>
          <w:rFonts w:ascii="Tahoma" w:hAnsi="Tahoma" w:cs="Tahoma"/>
          <w:sz w:val="24"/>
          <w:szCs w:val="24"/>
          <w:lang w:eastAsia="hu-HU"/>
        </w:rPr>
        <w:t>munkaviszony létesítése,</w:t>
      </w:r>
    </w:p>
    <w:p w14:paraId="2B42E209" w14:textId="77777777" w:rsidR="00CF18DB" w:rsidRPr="00CE3EEE" w:rsidRDefault="00CF18DB" w:rsidP="00CF18DB">
      <w:pPr>
        <w:numPr>
          <w:ilvl w:val="0"/>
          <w:numId w:val="4"/>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átsorolás, illetményváltozás/munkabér változás előkészítése,</w:t>
      </w:r>
    </w:p>
    <w:p w14:paraId="3FE631C3" w14:textId="77777777" w:rsidR="00CF18DB" w:rsidRPr="00CE3EEE" w:rsidRDefault="00CF18DB" w:rsidP="00CF18DB">
      <w:pPr>
        <w:numPr>
          <w:ilvl w:val="0"/>
          <w:numId w:val="4"/>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utazási utalvány, munkáltatói igazolás elkészítése,</w:t>
      </w:r>
    </w:p>
    <w:p w14:paraId="7D0FCC0B" w14:textId="77777777" w:rsidR="00CF18DB" w:rsidRPr="00CE3EEE" w:rsidRDefault="00CF18DB" w:rsidP="00CF18DB">
      <w:pPr>
        <w:numPr>
          <w:ilvl w:val="0"/>
          <w:numId w:val="4"/>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közalkalmazotti jogviszony/</w:t>
      </w:r>
      <w:r>
        <w:rPr>
          <w:rFonts w:ascii="Tahoma" w:hAnsi="Tahoma" w:cs="Tahoma"/>
          <w:sz w:val="24"/>
          <w:szCs w:val="24"/>
          <w:lang w:eastAsia="hu-HU"/>
        </w:rPr>
        <w:t>köznevelési foglalkoztatotti jogviszony/</w:t>
      </w:r>
      <w:r w:rsidRPr="00CE3EEE">
        <w:rPr>
          <w:rFonts w:ascii="Tahoma" w:hAnsi="Tahoma" w:cs="Tahoma"/>
          <w:sz w:val="24"/>
          <w:szCs w:val="24"/>
          <w:lang w:eastAsia="hu-HU"/>
        </w:rPr>
        <w:t>munkaviszony megszüntetése,</w:t>
      </w:r>
    </w:p>
    <w:p w14:paraId="6213C9C4" w14:textId="77777777" w:rsidR="00CF18DB" w:rsidRPr="00CE3EEE" w:rsidRDefault="00CF18DB" w:rsidP="00CF18DB">
      <w:pPr>
        <w:numPr>
          <w:ilvl w:val="0"/>
          <w:numId w:val="4"/>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szakmai segítségnyújtás személyzeti ügyekben.</w:t>
      </w:r>
    </w:p>
    <w:p w14:paraId="2C304324" w14:textId="77777777" w:rsidR="00CF18DB" w:rsidRPr="00CE3EEE" w:rsidRDefault="00CF18DB" w:rsidP="00CF18DB">
      <w:pPr>
        <w:spacing w:after="0" w:line="240" w:lineRule="auto"/>
        <w:jc w:val="both"/>
        <w:rPr>
          <w:rFonts w:ascii="Tahoma" w:hAnsi="Tahoma" w:cs="Tahoma"/>
          <w:sz w:val="24"/>
          <w:szCs w:val="24"/>
          <w:lang w:eastAsia="hu-HU"/>
        </w:rPr>
      </w:pPr>
    </w:p>
    <w:p w14:paraId="528C74DF" w14:textId="77777777" w:rsidR="00CF18DB" w:rsidRPr="00CE3EEE" w:rsidRDefault="00CF18DB" w:rsidP="00CF18DB">
      <w:pPr>
        <w:spacing w:after="0" w:line="240" w:lineRule="auto"/>
        <w:jc w:val="both"/>
        <w:rPr>
          <w:rFonts w:ascii="Tahoma" w:hAnsi="Tahoma" w:cs="Tahoma"/>
          <w:sz w:val="24"/>
          <w:szCs w:val="24"/>
          <w:lang w:eastAsia="hu-HU"/>
        </w:rPr>
      </w:pPr>
      <w:r w:rsidRPr="00CE3EEE">
        <w:rPr>
          <w:rFonts w:ascii="Tahoma" w:hAnsi="Tahoma" w:cs="Tahoma"/>
          <w:sz w:val="24"/>
          <w:szCs w:val="24"/>
          <w:lang w:eastAsia="hu-HU"/>
        </w:rPr>
        <w:t>Egyéb feladatok:</w:t>
      </w:r>
    </w:p>
    <w:p w14:paraId="716C8313" w14:textId="77777777" w:rsidR="00CF18DB" w:rsidRPr="00CE3EEE" w:rsidRDefault="00CF18DB" w:rsidP="00CF18DB">
      <w:pPr>
        <w:numPr>
          <w:ilvl w:val="0"/>
          <w:numId w:val="5"/>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költségvetés előkészítéséhez adatszolgáltatás,</w:t>
      </w:r>
    </w:p>
    <w:p w14:paraId="6AED579A" w14:textId="77777777" w:rsidR="00CF18DB" w:rsidRPr="00CE3EEE" w:rsidRDefault="00CF18DB" w:rsidP="00CF18DB">
      <w:pPr>
        <w:numPr>
          <w:ilvl w:val="0"/>
          <w:numId w:val="5"/>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adatszolgáltatások teljesítése,</w:t>
      </w:r>
    </w:p>
    <w:p w14:paraId="2E4697C5" w14:textId="77777777" w:rsidR="00CF18DB" w:rsidRPr="00CE3EEE" w:rsidRDefault="00CF18DB" w:rsidP="00CF18DB">
      <w:pPr>
        <w:numPr>
          <w:ilvl w:val="0"/>
          <w:numId w:val="5"/>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a Polgármesteri Hivatalt érintő projektek megvalósításában való részvétel,</w:t>
      </w:r>
    </w:p>
    <w:p w14:paraId="65393EE6" w14:textId="77777777" w:rsidR="00CF18DB" w:rsidRPr="00CE3EEE" w:rsidRDefault="00CF18DB" w:rsidP="00CF18DB">
      <w:pPr>
        <w:numPr>
          <w:ilvl w:val="0"/>
          <w:numId w:val="5"/>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szabályzatok, utasítások előkészítése,</w:t>
      </w:r>
    </w:p>
    <w:p w14:paraId="602EF1B1" w14:textId="77777777" w:rsidR="00CF18DB" w:rsidRPr="00CE3EEE" w:rsidRDefault="00CF18DB" w:rsidP="00CF18DB">
      <w:pPr>
        <w:numPr>
          <w:ilvl w:val="0"/>
          <w:numId w:val="5"/>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pénzügyi kötelezettségek teljesítésével kapcsolatosan utalványozás előkészítése,</w:t>
      </w:r>
    </w:p>
    <w:p w14:paraId="03FB01F9" w14:textId="77777777" w:rsidR="00CF18DB" w:rsidRPr="00CE3EEE" w:rsidRDefault="00CF18DB" w:rsidP="00CF18DB">
      <w:pPr>
        <w:numPr>
          <w:ilvl w:val="0"/>
          <w:numId w:val="5"/>
        </w:numPr>
        <w:suppressAutoHyphens/>
        <w:spacing w:after="0" w:line="240" w:lineRule="auto"/>
        <w:ind w:left="426" w:hanging="426"/>
        <w:jc w:val="both"/>
        <w:rPr>
          <w:rFonts w:ascii="Tahoma" w:hAnsi="Tahoma" w:cs="Tahoma"/>
          <w:sz w:val="24"/>
          <w:szCs w:val="24"/>
          <w:lang w:eastAsia="hu-HU"/>
        </w:rPr>
      </w:pPr>
      <w:r w:rsidRPr="00CE3EEE">
        <w:rPr>
          <w:rFonts w:ascii="Tahoma" w:hAnsi="Tahoma" w:cs="Tahoma"/>
          <w:sz w:val="24"/>
          <w:szCs w:val="24"/>
          <w:lang w:eastAsia="hu-HU"/>
        </w:rPr>
        <w:t>véradás szervezése.</w:t>
      </w:r>
    </w:p>
    <w:p w14:paraId="4F876BCC" w14:textId="77777777" w:rsidR="00CF18DB" w:rsidRPr="00CF18DB" w:rsidRDefault="00CF18DB" w:rsidP="00CF18DB">
      <w:pPr>
        <w:spacing w:after="0" w:line="240" w:lineRule="auto"/>
        <w:jc w:val="both"/>
        <w:rPr>
          <w:rFonts w:ascii="Tahoma" w:hAnsi="Tahoma" w:cs="Tahoma"/>
          <w:sz w:val="24"/>
          <w:szCs w:val="24"/>
          <w:lang w:eastAsia="hu-HU"/>
        </w:rPr>
      </w:pPr>
    </w:p>
    <w:p w14:paraId="193F4FBF" w14:textId="77777777" w:rsidR="00CF18DB" w:rsidRP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 xml:space="preserve">2025. évben 8 pályázati eljárás lefolytatására, </w:t>
      </w:r>
      <w:r w:rsidRPr="00CF18DB">
        <w:rPr>
          <w:rFonts w:ascii="Tahoma" w:hAnsi="Tahoma" w:cs="Tahoma"/>
          <w:sz w:val="24"/>
          <w:szCs w:val="24"/>
        </w:rPr>
        <w:t>10 fő köztisztviselő kinevezésére, 11 fő köztisztviselő jogviszonyának megszüntetésére került sor.</w:t>
      </w:r>
      <w:r w:rsidRPr="00CF18DB">
        <w:rPr>
          <w:rFonts w:ascii="Tahoma" w:hAnsi="Tahoma" w:cs="Tahoma"/>
          <w:sz w:val="24"/>
          <w:szCs w:val="24"/>
          <w:lang w:eastAsia="hu-HU"/>
        </w:rPr>
        <w:t xml:space="preserve"> Az intézményvezetők esetében 4 db pályázati eljárás előkészítésében és lefolytatásában működött közre a Személyzeti Önálló Csoport.</w:t>
      </w:r>
    </w:p>
    <w:p w14:paraId="2CE315AC" w14:textId="77777777" w:rsidR="00CF18DB" w:rsidRPr="00CF18DB" w:rsidRDefault="00CF18DB" w:rsidP="00CF18DB">
      <w:pPr>
        <w:spacing w:after="0" w:line="240" w:lineRule="auto"/>
        <w:jc w:val="both"/>
        <w:rPr>
          <w:rFonts w:ascii="Tahoma" w:hAnsi="Tahoma" w:cs="Tahoma"/>
          <w:sz w:val="24"/>
          <w:szCs w:val="24"/>
          <w:lang w:eastAsia="hu-HU"/>
        </w:rPr>
      </w:pPr>
    </w:p>
    <w:p w14:paraId="1EC345AC" w14:textId="767FED20" w:rsidR="00CF18DB" w:rsidRPr="00015359"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 xml:space="preserve">160 fő jelentkezett a </w:t>
      </w:r>
      <w:r>
        <w:rPr>
          <w:rFonts w:ascii="Tahoma" w:hAnsi="Tahoma" w:cs="Tahoma"/>
          <w:sz w:val="24"/>
          <w:szCs w:val="24"/>
          <w:lang w:eastAsia="hu-HU"/>
        </w:rPr>
        <w:t>H</w:t>
      </w:r>
      <w:r w:rsidRPr="00CF18DB">
        <w:rPr>
          <w:rFonts w:ascii="Tahoma" w:hAnsi="Tahoma" w:cs="Tahoma"/>
          <w:sz w:val="24"/>
          <w:szCs w:val="24"/>
          <w:lang w:eastAsia="hu-HU"/>
        </w:rPr>
        <w:t>ivatal által meghirdetett, 5 álláskereső pedig meg nem hirdetett álláshelyre.</w:t>
      </w:r>
    </w:p>
    <w:p w14:paraId="44549753" w14:textId="77777777" w:rsidR="00CF18DB" w:rsidRPr="00015359" w:rsidRDefault="00CF18DB" w:rsidP="00CF18DB">
      <w:pPr>
        <w:spacing w:after="0" w:line="240" w:lineRule="auto"/>
        <w:jc w:val="both"/>
        <w:rPr>
          <w:rFonts w:ascii="Tahoma" w:hAnsi="Tahoma" w:cs="Tahoma"/>
          <w:sz w:val="24"/>
          <w:szCs w:val="24"/>
          <w:lang w:eastAsia="hu-HU"/>
        </w:rPr>
      </w:pPr>
    </w:p>
    <w:p w14:paraId="7C3E1BB2" w14:textId="77777777" w:rsidR="00CF18DB" w:rsidRP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877 db munkáltatói intézkedés került előkészítésre átsorolással, illetmény- vagy munkabérváltozással, szabadság értesítéssel, fizetés nélküli szabadsággal, jubileumi, törzsgárda, köztisztviselői napi, születésnapi és céljutalom, illetve költségtérítés kifizetésével, munkáltatói igazolással, utazási utalvánnyal, képzésen való részvétellel kapcsolatosan.</w:t>
      </w:r>
    </w:p>
    <w:p w14:paraId="75B985FB" w14:textId="77777777" w:rsidR="00CF18DB" w:rsidRPr="00CF18DB" w:rsidRDefault="00CF18DB" w:rsidP="00CF18DB">
      <w:pPr>
        <w:spacing w:after="0" w:line="240" w:lineRule="auto"/>
        <w:jc w:val="both"/>
        <w:rPr>
          <w:rFonts w:ascii="Tahoma" w:hAnsi="Tahoma" w:cs="Tahoma"/>
          <w:sz w:val="24"/>
          <w:szCs w:val="24"/>
          <w:lang w:eastAsia="hu-HU"/>
        </w:rPr>
      </w:pPr>
    </w:p>
    <w:p w14:paraId="6955D402" w14:textId="77777777" w:rsid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257 db keresőképtelenséget igazoló okirat került megküldésre az eAdat rendszerben a Magyar Államkincstár részére.</w:t>
      </w:r>
    </w:p>
    <w:p w14:paraId="1CB34B3D" w14:textId="77777777" w:rsidR="00CF18DB" w:rsidRPr="00CE3EEE" w:rsidRDefault="00CF18DB" w:rsidP="00CF18DB">
      <w:pPr>
        <w:spacing w:after="0" w:line="240" w:lineRule="auto"/>
        <w:jc w:val="both"/>
        <w:rPr>
          <w:rFonts w:ascii="Tahoma" w:hAnsi="Tahoma" w:cs="Tahoma"/>
          <w:sz w:val="24"/>
          <w:szCs w:val="24"/>
          <w:lang w:eastAsia="hu-HU"/>
        </w:rPr>
      </w:pPr>
    </w:p>
    <w:p w14:paraId="255A15F7" w14:textId="77777777" w:rsidR="00CF18DB" w:rsidRP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 xml:space="preserve">Eplény Községi Önkormányzat és intézménye foglalkoztatottjai esetében 38 db okirat előkészítése valósult meg. </w:t>
      </w:r>
    </w:p>
    <w:p w14:paraId="0C095E0E" w14:textId="77777777" w:rsidR="00CF18DB" w:rsidRPr="00CF18DB" w:rsidRDefault="00CF18DB" w:rsidP="00CF18DB">
      <w:pPr>
        <w:spacing w:after="0" w:line="240" w:lineRule="auto"/>
        <w:jc w:val="both"/>
        <w:rPr>
          <w:rFonts w:ascii="Tahoma" w:hAnsi="Tahoma" w:cs="Tahoma"/>
          <w:sz w:val="24"/>
          <w:szCs w:val="24"/>
          <w:lang w:eastAsia="hu-HU"/>
        </w:rPr>
      </w:pPr>
    </w:p>
    <w:p w14:paraId="5E69F0D6" w14:textId="535A2CD8" w:rsidR="00CF18DB" w:rsidRP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 xml:space="preserve">Az év folyamán 22 db megbízási szerződés megkötésére vagy módosítására került sor. </w:t>
      </w:r>
    </w:p>
    <w:p w14:paraId="214932F6" w14:textId="77777777" w:rsidR="00CF18DB" w:rsidRPr="00CF18DB" w:rsidRDefault="00CF18DB" w:rsidP="00CF18DB">
      <w:pPr>
        <w:spacing w:after="0" w:line="240" w:lineRule="auto"/>
        <w:jc w:val="both"/>
        <w:rPr>
          <w:rFonts w:ascii="Tahoma" w:hAnsi="Tahoma" w:cs="Tahoma"/>
          <w:sz w:val="24"/>
          <w:szCs w:val="24"/>
          <w:lang w:eastAsia="hu-HU"/>
        </w:rPr>
      </w:pPr>
    </w:p>
    <w:p w14:paraId="1034CC74" w14:textId="77777777" w:rsidR="00CF18DB" w:rsidRP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1 fő közfoglalkoztatott és 1 fő nyári diákmunka programban részt vevő foglalkoztatásához kapcsolódó munkaügyi intézkedés történt.</w:t>
      </w:r>
    </w:p>
    <w:p w14:paraId="549443C0" w14:textId="77777777" w:rsidR="00CF18DB" w:rsidRPr="00CF18DB" w:rsidRDefault="00CF18DB" w:rsidP="00CF18DB">
      <w:pPr>
        <w:spacing w:after="0" w:line="240" w:lineRule="auto"/>
        <w:jc w:val="both"/>
        <w:rPr>
          <w:rFonts w:ascii="Tahoma" w:hAnsi="Tahoma" w:cs="Tahoma"/>
          <w:sz w:val="24"/>
          <w:szCs w:val="24"/>
          <w:lang w:eastAsia="hu-HU"/>
        </w:rPr>
      </w:pPr>
    </w:p>
    <w:p w14:paraId="56F7ECC6" w14:textId="77777777" w:rsid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Az intézményvezetők esetében 72 db munkáltatói intézkedés került kiadmányozásra (átsorolás, szabadság értesítés, illetmény/</w:t>
      </w:r>
      <w:r w:rsidRPr="00015359">
        <w:rPr>
          <w:rFonts w:ascii="Tahoma" w:hAnsi="Tahoma" w:cs="Tahoma"/>
          <w:sz w:val="24"/>
          <w:szCs w:val="24"/>
          <w:lang w:eastAsia="hu-HU"/>
        </w:rPr>
        <w:t xml:space="preserve">munkabérváltozásról szóló értesítés, utazási utalvány, munkáltatói igazolás). </w:t>
      </w:r>
    </w:p>
    <w:p w14:paraId="00434179" w14:textId="77777777" w:rsidR="00CF18DB" w:rsidRPr="00015359" w:rsidRDefault="00CF18DB" w:rsidP="00CF18DB">
      <w:pPr>
        <w:spacing w:after="0" w:line="240" w:lineRule="auto"/>
        <w:jc w:val="both"/>
        <w:rPr>
          <w:rFonts w:ascii="Tahoma" w:hAnsi="Tahoma" w:cs="Tahoma"/>
          <w:sz w:val="24"/>
          <w:szCs w:val="24"/>
          <w:lang w:eastAsia="hu-HU"/>
        </w:rPr>
      </w:pPr>
    </w:p>
    <w:p w14:paraId="2F3374C2" w14:textId="77777777" w:rsidR="00CF18DB" w:rsidRP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 xml:space="preserve">98 fő (köztisztviselő, intézményvezető, önkormányzati képviselő, bizottsági külső szakértő, gazdasági társaság tisztségviselője) teljesítette a rá vonatkozó jogszabályban előírt vagyonnyilatkozat tételi kötelezettségét a csoport munkatársainak aktív közreműködésével. </w:t>
      </w:r>
    </w:p>
    <w:p w14:paraId="6412F9FD" w14:textId="77777777" w:rsidR="00CF18DB" w:rsidRPr="00CF18DB" w:rsidRDefault="00CF18DB" w:rsidP="00CF18DB">
      <w:pPr>
        <w:spacing w:after="0" w:line="240" w:lineRule="auto"/>
        <w:jc w:val="both"/>
        <w:rPr>
          <w:rFonts w:ascii="Tahoma" w:hAnsi="Tahoma" w:cs="Tahoma"/>
          <w:sz w:val="24"/>
          <w:szCs w:val="24"/>
          <w:lang w:eastAsia="hu-HU"/>
        </w:rPr>
      </w:pPr>
    </w:p>
    <w:p w14:paraId="470D3A06" w14:textId="77777777" w:rsidR="00CF18DB" w:rsidRDefault="00CF18DB" w:rsidP="00CF18DB">
      <w:pPr>
        <w:spacing w:after="0" w:line="240" w:lineRule="auto"/>
        <w:jc w:val="both"/>
        <w:rPr>
          <w:rFonts w:ascii="Tahoma" w:hAnsi="Tahoma" w:cs="Tahoma"/>
          <w:sz w:val="24"/>
          <w:szCs w:val="24"/>
          <w:lang w:eastAsia="hu-HU"/>
        </w:rPr>
      </w:pPr>
      <w:r w:rsidRPr="00CF18DB">
        <w:rPr>
          <w:rFonts w:ascii="Tahoma" w:hAnsi="Tahoma" w:cs="Tahoma"/>
          <w:sz w:val="24"/>
          <w:szCs w:val="24"/>
          <w:lang w:eastAsia="hu-HU"/>
        </w:rPr>
        <w:t>325 db számla került továbbításra</w:t>
      </w:r>
      <w:r w:rsidRPr="00015359">
        <w:rPr>
          <w:rFonts w:ascii="Tahoma" w:hAnsi="Tahoma" w:cs="Tahoma"/>
          <w:sz w:val="24"/>
          <w:szCs w:val="24"/>
          <w:lang w:eastAsia="hu-HU"/>
        </w:rPr>
        <w:t xml:space="preserve"> a Pénzügyi Iroda felé.</w:t>
      </w:r>
    </w:p>
    <w:p w14:paraId="0889131A" w14:textId="77777777" w:rsidR="00CF18DB" w:rsidRDefault="00CF18DB" w:rsidP="00CF18DB">
      <w:pPr>
        <w:spacing w:after="0" w:line="240" w:lineRule="auto"/>
        <w:jc w:val="both"/>
        <w:rPr>
          <w:rFonts w:ascii="Tahoma" w:hAnsi="Tahoma" w:cs="Tahoma"/>
          <w:sz w:val="24"/>
          <w:szCs w:val="24"/>
          <w:lang w:eastAsia="hu-HU"/>
        </w:rPr>
      </w:pPr>
    </w:p>
    <w:p w14:paraId="6177CD39" w14:textId="77FBAE99" w:rsidR="00CF18DB" w:rsidRDefault="00CF18DB" w:rsidP="00CF18DB">
      <w:pPr>
        <w:spacing w:after="0" w:line="240" w:lineRule="auto"/>
        <w:jc w:val="both"/>
        <w:rPr>
          <w:rFonts w:ascii="Tahoma" w:hAnsi="Tahoma" w:cs="Tahoma"/>
          <w:sz w:val="24"/>
          <w:szCs w:val="24"/>
          <w:lang w:eastAsia="hu-HU"/>
        </w:rPr>
      </w:pPr>
      <w:r w:rsidRPr="00015359">
        <w:rPr>
          <w:rFonts w:ascii="Tahoma" w:hAnsi="Tahoma" w:cs="Tahoma"/>
          <w:sz w:val="24"/>
          <w:szCs w:val="24"/>
          <w:lang w:eastAsia="hu-HU"/>
        </w:rPr>
        <w:t xml:space="preserve">A </w:t>
      </w:r>
      <w:r>
        <w:rPr>
          <w:rFonts w:ascii="Tahoma" w:hAnsi="Tahoma" w:cs="Tahoma"/>
          <w:sz w:val="24"/>
          <w:szCs w:val="24"/>
          <w:lang w:eastAsia="hu-HU"/>
        </w:rPr>
        <w:t>Csoport látta el a H</w:t>
      </w:r>
      <w:r w:rsidRPr="00015359">
        <w:rPr>
          <w:rFonts w:ascii="Tahoma" w:hAnsi="Tahoma" w:cs="Tahoma"/>
          <w:sz w:val="24"/>
          <w:szCs w:val="24"/>
          <w:lang w:eastAsia="hu-HU"/>
        </w:rPr>
        <w:t>ivatalba</w:t>
      </w:r>
      <w:r>
        <w:rPr>
          <w:rFonts w:ascii="Tahoma" w:hAnsi="Tahoma" w:cs="Tahoma"/>
          <w:sz w:val="24"/>
          <w:szCs w:val="24"/>
          <w:lang w:eastAsia="hu-HU"/>
        </w:rPr>
        <w:t xml:space="preserve">n lezajlott belső átszervezések </w:t>
      </w:r>
      <w:r w:rsidRPr="00015359">
        <w:rPr>
          <w:rFonts w:ascii="Tahoma" w:hAnsi="Tahoma" w:cs="Tahoma"/>
          <w:sz w:val="24"/>
          <w:szCs w:val="24"/>
          <w:lang w:eastAsia="hu-HU"/>
        </w:rPr>
        <w:t>dokumentálás</w:t>
      </w:r>
      <w:r>
        <w:rPr>
          <w:rFonts w:ascii="Tahoma" w:hAnsi="Tahoma" w:cs="Tahoma"/>
          <w:sz w:val="24"/>
          <w:szCs w:val="24"/>
          <w:lang w:eastAsia="hu-HU"/>
        </w:rPr>
        <w:t>át</w:t>
      </w:r>
      <w:r w:rsidRPr="00015359">
        <w:rPr>
          <w:rFonts w:ascii="Tahoma" w:hAnsi="Tahoma" w:cs="Tahoma"/>
          <w:sz w:val="24"/>
          <w:szCs w:val="24"/>
          <w:lang w:eastAsia="hu-HU"/>
        </w:rPr>
        <w:t>.</w:t>
      </w:r>
    </w:p>
    <w:p w14:paraId="4C08E3C4" w14:textId="77777777" w:rsidR="00CF18DB" w:rsidRPr="00015359" w:rsidRDefault="00CF18DB" w:rsidP="00CF18DB">
      <w:pPr>
        <w:spacing w:after="0" w:line="240" w:lineRule="auto"/>
        <w:jc w:val="both"/>
        <w:rPr>
          <w:rFonts w:ascii="Tahoma" w:hAnsi="Tahoma" w:cs="Tahoma"/>
          <w:sz w:val="24"/>
          <w:szCs w:val="24"/>
          <w:lang w:eastAsia="hu-HU"/>
        </w:rPr>
      </w:pPr>
    </w:p>
    <w:p w14:paraId="0C16AACD" w14:textId="77777777" w:rsidR="00CF18DB" w:rsidRPr="00AD79D6" w:rsidRDefault="00CF18DB" w:rsidP="00CF18DB">
      <w:pPr>
        <w:spacing w:after="0" w:line="240" w:lineRule="auto"/>
        <w:jc w:val="both"/>
        <w:rPr>
          <w:rFonts w:ascii="Tahoma" w:hAnsi="Tahoma" w:cs="Tahoma"/>
          <w:sz w:val="24"/>
          <w:szCs w:val="24"/>
        </w:rPr>
      </w:pPr>
      <w:r w:rsidRPr="00AD79D6">
        <w:rPr>
          <w:rFonts w:ascii="Tahoma" w:hAnsi="Tahoma" w:cs="Tahoma"/>
          <w:sz w:val="24"/>
          <w:szCs w:val="24"/>
        </w:rPr>
        <w:t xml:space="preserve">A nettó 5 millió forintot meghaladó megbízási szerződéseket érintő </w:t>
      </w:r>
      <w:r>
        <w:rPr>
          <w:rFonts w:ascii="Tahoma" w:hAnsi="Tahoma" w:cs="Tahoma"/>
          <w:sz w:val="24"/>
          <w:szCs w:val="24"/>
        </w:rPr>
        <w:t xml:space="preserve">negyedéves </w:t>
      </w:r>
      <w:r w:rsidRPr="00AD79D6">
        <w:rPr>
          <w:rFonts w:ascii="Tahoma" w:hAnsi="Tahoma" w:cs="Tahoma"/>
          <w:sz w:val="24"/>
          <w:szCs w:val="24"/>
        </w:rPr>
        <w:t xml:space="preserve">adatszolgáltatás a </w:t>
      </w:r>
      <w:r w:rsidRPr="00AD79D6">
        <w:rPr>
          <w:rFonts w:ascii="Tahoma" w:hAnsi="Tahoma" w:cs="Tahoma"/>
          <w:bCs/>
          <w:sz w:val="24"/>
          <w:szCs w:val="24"/>
        </w:rPr>
        <w:t xml:space="preserve">Központi Információs Közadat-nyilvántartás </w:t>
      </w:r>
      <w:r w:rsidRPr="00AD79D6">
        <w:rPr>
          <w:rFonts w:ascii="Tahoma" w:hAnsi="Tahoma" w:cs="Tahoma"/>
          <w:sz w:val="24"/>
          <w:szCs w:val="24"/>
        </w:rPr>
        <w:t>elektronikus felületén</w:t>
      </w:r>
      <w:r>
        <w:rPr>
          <w:rFonts w:ascii="Tahoma" w:hAnsi="Tahoma" w:cs="Tahoma"/>
          <w:sz w:val="24"/>
          <w:szCs w:val="24"/>
        </w:rPr>
        <w:t xml:space="preserve"> valósult meg</w:t>
      </w:r>
      <w:r w:rsidRPr="00AD79D6">
        <w:rPr>
          <w:rFonts w:ascii="Tahoma" w:hAnsi="Tahoma" w:cs="Tahoma"/>
          <w:sz w:val="24"/>
          <w:szCs w:val="24"/>
        </w:rPr>
        <w:t>.</w:t>
      </w:r>
    </w:p>
    <w:p w14:paraId="5CA330B8" w14:textId="77777777" w:rsidR="00CF18DB" w:rsidRDefault="00CF18DB" w:rsidP="00CF18DB">
      <w:pPr>
        <w:spacing w:after="0" w:line="240" w:lineRule="auto"/>
        <w:jc w:val="both"/>
        <w:rPr>
          <w:rFonts w:ascii="Tahoma" w:hAnsi="Tahoma" w:cs="Tahoma"/>
          <w:sz w:val="24"/>
          <w:szCs w:val="24"/>
          <w:lang w:eastAsia="hu-HU"/>
        </w:rPr>
      </w:pPr>
    </w:p>
    <w:p w14:paraId="7B90F029" w14:textId="77777777" w:rsidR="00CF18DB" w:rsidRPr="00015359" w:rsidRDefault="00CF18DB" w:rsidP="00CF18DB">
      <w:pPr>
        <w:spacing w:after="0" w:line="240" w:lineRule="auto"/>
        <w:jc w:val="both"/>
        <w:rPr>
          <w:rFonts w:ascii="Tahoma" w:hAnsi="Tahoma" w:cs="Tahoma"/>
          <w:sz w:val="24"/>
          <w:szCs w:val="24"/>
          <w:lang w:eastAsia="hu-HU"/>
        </w:rPr>
      </w:pPr>
      <w:r w:rsidRPr="00015359">
        <w:rPr>
          <w:rFonts w:ascii="Tahoma" w:hAnsi="Tahoma" w:cs="Tahoma"/>
          <w:sz w:val="24"/>
          <w:szCs w:val="24"/>
          <w:lang w:eastAsia="hu-HU"/>
        </w:rPr>
        <w:t xml:space="preserve">A </w:t>
      </w:r>
      <w:r>
        <w:rPr>
          <w:rFonts w:ascii="Tahoma" w:hAnsi="Tahoma" w:cs="Tahoma"/>
          <w:sz w:val="24"/>
          <w:szCs w:val="24"/>
          <w:lang w:eastAsia="hu-HU"/>
        </w:rPr>
        <w:t xml:space="preserve">2025. évre vonatkozó </w:t>
      </w:r>
      <w:r w:rsidRPr="00015359">
        <w:rPr>
          <w:rFonts w:ascii="Tahoma" w:hAnsi="Tahoma" w:cs="Tahoma"/>
          <w:sz w:val="24"/>
          <w:szCs w:val="24"/>
          <w:lang w:eastAsia="hu-HU"/>
        </w:rPr>
        <w:t>kedvezményes parkoló bérletek és helyi tömegközlekedési bérletek igénylésével kapcsolatos adminisztr</w:t>
      </w:r>
      <w:r>
        <w:rPr>
          <w:rFonts w:ascii="Tahoma" w:hAnsi="Tahoma" w:cs="Tahoma"/>
          <w:sz w:val="24"/>
          <w:szCs w:val="24"/>
          <w:lang w:eastAsia="hu-HU"/>
        </w:rPr>
        <w:t>atív feladatok az év végéig befejeződnek.</w:t>
      </w:r>
    </w:p>
    <w:p w14:paraId="025A55A0" w14:textId="77777777" w:rsidR="00CF18DB" w:rsidRPr="00CE3EEE" w:rsidRDefault="00CF18DB" w:rsidP="00CF18DB">
      <w:pPr>
        <w:spacing w:after="0" w:line="240" w:lineRule="auto"/>
        <w:jc w:val="both"/>
        <w:rPr>
          <w:rFonts w:ascii="Tahoma" w:hAnsi="Tahoma" w:cs="Tahoma"/>
          <w:sz w:val="24"/>
          <w:szCs w:val="24"/>
          <w:lang w:eastAsia="hu-HU"/>
        </w:rPr>
      </w:pPr>
    </w:p>
    <w:p w14:paraId="5E9390FF" w14:textId="77777777" w:rsidR="00CF18DB" w:rsidRPr="00CF18DB" w:rsidRDefault="00CF18DB" w:rsidP="00CF18DB">
      <w:pPr>
        <w:spacing w:after="0" w:line="240" w:lineRule="auto"/>
        <w:jc w:val="both"/>
        <w:rPr>
          <w:rFonts w:ascii="Tahoma" w:hAnsi="Tahoma" w:cs="Tahoma"/>
          <w:sz w:val="24"/>
          <w:szCs w:val="24"/>
          <w:lang w:eastAsia="hu-HU"/>
        </w:rPr>
      </w:pPr>
      <w:r w:rsidRPr="00CE3EEE">
        <w:rPr>
          <w:rFonts w:ascii="Tahoma" w:hAnsi="Tahoma" w:cs="Tahoma"/>
          <w:sz w:val="24"/>
          <w:szCs w:val="24"/>
          <w:lang w:eastAsia="hu-HU"/>
        </w:rPr>
        <w:t xml:space="preserve">A Személyzeti Önálló </w:t>
      </w:r>
      <w:r w:rsidRPr="00CF18DB">
        <w:rPr>
          <w:rFonts w:ascii="Tahoma" w:hAnsi="Tahoma" w:cs="Tahoma"/>
          <w:sz w:val="24"/>
          <w:szCs w:val="24"/>
          <w:lang w:eastAsia="hu-HU"/>
        </w:rPr>
        <w:t>Csoport 2025. évi tevékenységében a korábbi évekhez képest az alábbi többletfeladatok jelentek meg:</w:t>
      </w:r>
    </w:p>
    <w:p w14:paraId="5E2E777B" w14:textId="77777777" w:rsidR="00CF18DB" w:rsidRPr="00CF18DB" w:rsidRDefault="00CF18DB" w:rsidP="00CF18DB">
      <w:pPr>
        <w:spacing w:after="0" w:line="240" w:lineRule="auto"/>
        <w:jc w:val="both"/>
        <w:rPr>
          <w:rFonts w:ascii="Tahoma" w:hAnsi="Tahoma" w:cs="Tahoma"/>
          <w:sz w:val="24"/>
          <w:szCs w:val="24"/>
          <w:lang w:eastAsia="hu-HU"/>
        </w:rPr>
      </w:pPr>
    </w:p>
    <w:p w14:paraId="37AA894B" w14:textId="77777777" w:rsidR="00CF18DB" w:rsidRPr="00CF18DB" w:rsidRDefault="00CF18DB" w:rsidP="00CF18DB">
      <w:pPr>
        <w:pStyle w:val="Listaszerbekezds"/>
        <w:numPr>
          <w:ilvl w:val="0"/>
          <w:numId w:val="37"/>
        </w:numPr>
        <w:spacing w:after="0" w:line="240" w:lineRule="auto"/>
        <w:ind w:left="284" w:hanging="284"/>
        <w:jc w:val="both"/>
        <w:rPr>
          <w:rFonts w:ascii="Tahoma" w:hAnsi="Tahoma" w:cs="Tahoma"/>
          <w:sz w:val="24"/>
          <w:szCs w:val="24"/>
          <w:lang w:eastAsia="hu-HU"/>
        </w:rPr>
      </w:pPr>
      <w:r w:rsidRPr="00CF18DB">
        <w:rPr>
          <w:rFonts w:ascii="Tahoma" w:hAnsi="Tahoma" w:cs="Tahoma"/>
          <w:sz w:val="24"/>
          <w:szCs w:val="24"/>
          <w:lang w:eastAsia="hu-HU"/>
        </w:rPr>
        <w:t>2025 májusában lejárt a hivatal „Családbarát munkahely” védjegy használati joga, melyet online eljárás keretében újabb 2 évre sikeresen megújítottunk.</w:t>
      </w:r>
    </w:p>
    <w:p w14:paraId="2461D365" w14:textId="77777777" w:rsidR="00CF18DB" w:rsidRPr="00CF18DB" w:rsidRDefault="00CF18DB" w:rsidP="00CF18DB">
      <w:pPr>
        <w:spacing w:after="0" w:line="240" w:lineRule="auto"/>
        <w:jc w:val="both"/>
        <w:rPr>
          <w:rFonts w:ascii="Tahoma" w:hAnsi="Tahoma" w:cs="Tahoma"/>
          <w:sz w:val="24"/>
          <w:szCs w:val="24"/>
          <w:lang w:eastAsia="hu-HU"/>
        </w:rPr>
      </w:pPr>
    </w:p>
    <w:p w14:paraId="57F798AA" w14:textId="1F0DCF15" w:rsidR="00CF18DB" w:rsidRPr="00CF18DB" w:rsidRDefault="00CF18DB" w:rsidP="00CF18DB">
      <w:pPr>
        <w:pStyle w:val="Listaszerbekezds"/>
        <w:numPr>
          <w:ilvl w:val="0"/>
          <w:numId w:val="37"/>
        </w:numPr>
        <w:spacing w:after="0" w:line="240" w:lineRule="auto"/>
        <w:ind w:left="284" w:hanging="284"/>
        <w:jc w:val="both"/>
        <w:rPr>
          <w:rFonts w:ascii="Tahoma" w:hAnsi="Tahoma" w:cs="Tahoma"/>
          <w:sz w:val="24"/>
          <w:szCs w:val="24"/>
          <w:lang w:eastAsia="hu-HU"/>
        </w:rPr>
      </w:pPr>
      <w:bookmarkStart w:id="30" w:name="_Hlk214964488"/>
      <w:r w:rsidRPr="00CF18DB">
        <w:rPr>
          <w:rFonts w:ascii="Tahoma" w:hAnsi="Tahoma" w:cs="Tahoma"/>
          <w:sz w:val="24"/>
          <w:szCs w:val="24"/>
          <w:lang w:eastAsia="hu-HU"/>
        </w:rPr>
        <w:t xml:space="preserve">A Pannon Egyetemmel az év elején együttműködési megállapodást kötöttünk 1 fő mesterszakos környezetmérnök hallgató duális képzésére, miután az egyetem elfogadta a szakra vonatkozóan összeállított egyeztetett duális képzési programunkat. Duális képzőhelynek egy mesterszakos hallgató választotta a </w:t>
      </w:r>
      <w:r>
        <w:rPr>
          <w:rFonts w:ascii="Tahoma" w:hAnsi="Tahoma" w:cs="Tahoma"/>
          <w:sz w:val="24"/>
          <w:szCs w:val="24"/>
          <w:lang w:eastAsia="hu-HU"/>
        </w:rPr>
        <w:t>H</w:t>
      </w:r>
      <w:r w:rsidRPr="00CF18DB">
        <w:rPr>
          <w:rFonts w:ascii="Tahoma" w:hAnsi="Tahoma" w:cs="Tahoma"/>
          <w:sz w:val="24"/>
          <w:szCs w:val="24"/>
          <w:lang w:eastAsia="hu-HU"/>
        </w:rPr>
        <w:t xml:space="preserve">ivatalt, akivel hallgatói munkaszerződést kötöttünk szeptemberben. </w:t>
      </w:r>
      <w:bookmarkEnd w:id="30"/>
      <w:r w:rsidRPr="00CF18DB">
        <w:rPr>
          <w:rFonts w:ascii="Tahoma" w:hAnsi="Tahoma" w:cs="Tahoma"/>
          <w:sz w:val="24"/>
          <w:szCs w:val="24"/>
          <w:lang w:eastAsia="hu-HU"/>
        </w:rPr>
        <w:t xml:space="preserve">   </w:t>
      </w:r>
    </w:p>
    <w:p w14:paraId="50A89CD4" w14:textId="77777777" w:rsidR="00CF18DB" w:rsidRPr="00CF18DB" w:rsidRDefault="00CF18DB" w:rsidP="00CF18DB">
      <w:pPr>
        <w:spacing w:after="0" w:line="240" w:lineRule="auto"/>
        <w:jc w:val="both"/>
        <w:rPr>
          <w:rFonts w:ascii="Tahoma" w:hAnsi="Tahoma" w:cs="Tahoma"/>
          <w:sz w:val="24"/>
          <w:szCs w:val="24"/>
          <w:lang w:eastAsia="hu-HU"/>
        </w:rPr>
      </w:pPr>
    </w:p>
    <w:p w14:paraId="6F956082" w14:textId="34AAAAEC" w:rsidR="00CF18DB" w:rsidRPr="00CF18DB" w:rsidRDefault="00CF18DB" w:rsidP="00CF18DB">
      <w:pPr>
        <w:pStyle w:val="Listaszerbekezds"/>
        <w:numPr>
          <w:ilvl w:val="0"/>
          <w:numId w:val="37"/>
        </w:numPr>
        <w:spacing w:after="0" w:line="240" w:lineRule="auto"/>
        <w:ind w:left="284" w:hanging="284"/>
        <w:jc w:val="both"/>
        <w:rPr>
          <w:rFonts w:ascii="Tahoma" w:hAnsi="Tahoma" w:cs="Tahoma"/>
          <w:sz w:val="24"/>
          <w:szCs w:val="24"/>
          <w:lang w:eastAsia="hu-HU"/>
        </w:rPr>
      </w:pPr>
      <w:bookmarkStart w:id="31" w:name="_Hlk214964567"/>
      <w:r w:rsidRPr="00CF18DB">
        <w:rPr>
          <w:rFonts w:ascii="Tahoma" w:hAnsi="Tahoma" w:cs="Tahoma"/>
          <w:sz w:val="24"/>
          <w:szCs w:val="24"/>
          <w:lang w:eastAsia="hu-HU"/>
        </w:rPr>
        <w:t xml:space="preserve">A VSZC Bethlen István Közgazdasági és Közigazgatási Technikum megkeresésére a Veszprém Vármegyei Kereskedelmi és Iparkamaránál kezdeményeztük a Hivatal szakmai gyakorlóhelyként való nyilvántartásba vételét közszolgálati technikusok duális képzésére. A szakmai program és nyilvántartásba vétel iránti kérelem megküldését követően a kamara munkatársai helyszíni szemlét tartottak, majd 2025. július 14. napjával a </w:t>
      </w:r>
      <w:r>
        <w:rPr>
          <w:rFonts w:ascii="Tahoma" w:hAnsi="Tahoma" w:cs="Tahoma"/>
          <w:sz w:val="24"/>
          <w:szCs w:val="24"/>
          <w:lang w:eastAsia="hu-HU"/>
        </w:rPr>
        <w:t>H</w:t>
      </w:r>
      <w:r w:rsidRPr="00CF18DB">
        <w:rPr>
          <w:rFonts w:ascii="Tahoma" w:hAnsi="Tahoma" w:cs="Tahoma"/>
          <w:sz w:val="24"/>
          <w:szCs w:val="24"/>
          <w:lang w:eastAsia="hu-HU"/>
        </w:rPr>
        <w:t xml:space="preserve">ivatal szakmai gyakorlóhelyként nyilvántartásba került. A diákokkal az előzetes adategyeztetést követően a gyakorlat időtartamára munkaszerződést kötöttünk, majd szeptember 1. és november 6. között a </w:t>
      </w:r>
      <w:r>
        <w:rPr>
          <w:rFonts w:ascii="Tahoma" w:hAnsi="Tahoma" w:cs="Tahoma"/>
          <w:sz w:val="24"/>
          <w:szCs w:val="24"/>
          <w:lang w:eastAsia="hu-HU"/>
        </w:rPr>
        <w:t>H</w:t>
      </w:r>
      <w:r w:rsidRPr="00CF18DB">
        <w:rPr>
          <w:rFonts w:ascii="Tahoma" w:hAnsi="Tahoma" w:cs="Tahoma"/>
          <w:sz w:val="24"/>
          <w:szCs w:val="24"/>
          <w:lang w:eastAsia="hu-HU"/>
        </w:rPr>
        <w:t xml:space="preserve">ivatal valamennyi </w:t>
      </w:r>
      <w:r>
        <w:rPr>
          <w:rFonts w:ascii="Tahoma" w:hAnsi="Tahoma" w:cs="Tahoma"/>
          <w:sz w:val="24"/>
          <w:szCs w:val="24"/>
          <w:lang w:eastAsia="hu-HU"/>
        </w:rPr>
        <w:t>szervezeti egységének</w:t>
      </w:r>
      <w:r w:rsidRPr="00CF18DB">
        <w:rPr>
          <w:rFonts w:ascii="Tahoma" w:hAnsi="Tahoma" w:cs="Tahoma"/>
          <w:sz w:val="24"/>
          <w:szCs w:val="24"/>
          <w:lang w:eastAsia="hu-HU"/>
        </w:rPr>
        <w:t xml:space="preserve"> bevonásával biztosítottuk a széles körű szakmai gyakorlat megszerzésének lehetőségét.      </w:t>
      </w:r>
    </w:p>
    <w:bookmarkEnd w:id="31"/>
    <w:p w14:paraId="50A43FDB" w14:textId="77777777" w:rsidR="00CF18DB" w:rsidRPr="00733D1D" w:rsidRDefault="00CF18DB" w:rsidP="00CF18DB">
      <w:pPr>
        <w:spacing w:after="0" w:line="240" w:lineRule="auto"/>
        <w:jc w:val="both"/>
        <w:rPr>
          <w:rFonts w:ascii="Tahoma" w:hAnsi="Tahoma" w:cs="Tahoma"/>
          <w:sz w:val="24"/>
          <w:szCs w:val="24"/>
          <w:lang w:eastAsia="hu-HU"/>
        </w:rPr>
      </w:pPr>
    </w:p>
    <w:p w14:paraId="48328C4D" w14:textId="77777777" w:rsidR="00CF18DB" w:rsidRPr="00733D1D" w:rsidRDefault="00CF18DB" w:rsidP="00CF18DB">
      <w:pPr>
        <w:pStyle w:val="Listaszerbekezds"/>
        <w:numPr>
          <w:ilvl w:val="0"/>
          <w:numId w:val="37"/>
        </w:numPr>
        <w:spacing w:after="0" w:line="240" w:lineRule="auto"/>
        <w:ind w:left="284" w:hanging="284"/>
        <w:jc w:val="both"/>
        <w:rPr>
          <w:rFonts w:ascii="Tahoma" w:hAnsi="Tahoma" w:cs="Tahoma"/>
          <w:sz w:val="24"/>
          <w:szCs w:val="24"/>
        </w:rPr>
      </w:pPr>
      <w:r w:rsidRPr="00733D1D">
        <w:rPr>
          <w:rFonts w:ascii="Tahoma" w:hAnsi="Tahoma" w:cs="Tahoma"/>
          <w:sz w:val="24"/>
          <w:szCs w:val="24"/>
        </w:rPr>
        <w:t xml:space="preserve">Az új pedagógus életpálya-modell bevezetésével a köznevelési foglalkoztatotti jogviszonyhoz kapcsolódóan új teljesítményértékelési rendszer került bevezetésre. Az óvodaigazgatók első értékelésére 2025 augusztusában, a teljesítményértékelésen alapuló illetményrész összegének megállapítására pedig szeptemberben került sor. A dokumentumok – mivel kinevezés módosításnak minősülnek – elektronikus aláírást követően az érintettek ügyfélkapus tárhelyére kerültek megküldésre. Az év folyamán az óvodavezetők részére információt nyújtottunk az elektronikus aláírás Nemzeti Infokommunikációs Szolgálatnál történő igényléséhez.    </w:t>
      </w:r>
    </w:p>
    <w:p w14:paraId="563D3459" w14:textId="77777777" w:rsidR="00CF18DB" w:rsidRDefault="00CF18DB" w:rsidP="00CF18DB">
      <w:pPr>
        <w:spacing w:after="0" w:line="240" w:lineRule="auto"/>
        <w:jc w:val="both"/>
        <w:rPr>
          <w:rFonts w:ascii="Tahoma" w:hAnsi="Tahoma" w:cs="Tahoma"/>
          <w:sz w:val="24"/>
          <w:szCs w:val="24"/>
        </w:rPr>
      </w:pPr>
    </w:p>
    <w:p w14:paraId="050E1406" w14:textId="77777777" w:rsidR="00CF18DB" w:rsidRDefault="00CF18DB" w:rsidP="00CF18DB">
      <w:pPr>
        <w:spacing w:after="0" w:line="240" w:lineRule="auto"/>
        <w:jc w:val="both"/>
        <w:rPr>
          <w:rFonts w:ascii="Tahoma" w:hAnsi="Tahoma" w:cs="Tahoma"/>
          <w:sz w:val="24"/>
          <w:szCs w:val="24"/>
        </w:rPr>
      </w:pPr>
      <w:r w:rsidRPr="00AD79D6">
        <w:rPr>
          <w:rFonts w:ascii="Tahoma" w:hAnsi="Tahoma" w:cs="Tahoma"/>
          <w:sz w:val="24"/>
          <w:szCs w:val="24"/>
        </w:rPr>
        <w:t xml:space="preserve">A </w:t>
      </w:r>
      <w:r>
        <w:rPr>
          <w:rFonts w:ascii="Tahoma" w:hAnsi="Tahoma" w:cs="Tahoma"/>
          <w:sz w:val="24"/>
          <w:szCs w:val="24"/>
        </w:rPr>
        <w:t>C</w:t>
      </w:r>
      <w:r w:rsidRPr="00AD79D6">
        <w:rPr>
          <w:rFonts w:ascii="Tahoma" w:hAnsi="Tahoma" w:cs="Tahoma"/>
          <w:sz w:val="24"/>
          <w:szCs w:val="24"/>
        </w:rPr>
        <w:t>soport három fő teljes munkaidőben, egy fő részmunkaidőben (4 órában) dolgozó köztisztviselővel látja el feladatait.</w:t>
      </w:r>
    </w:p>
    <w:p w14:paraId="6630E6EF" w14:textId="77777777" w:rsidR="005B6279" w:rsidRPr="00CE3EEE" w:rsidRDefault="005B6279" w:rsidP="005B6279">
      <w:pPr>
        <w:spacing w:after="0" w:line="240" w:lineRule="auto"/>
        <w:jc w:val="both"/>
        <w:rPr>
          <w:rFonts w:ascii="Tahoma" w:hAnsi="Tahoma" w:cs="Tahoma"/>
          <w:sz w:val="24"/>
          <w:szCs w:val="24"/>
          <w:lang w:eastAsia="hu-HU"/>
        </w:rPr>
      </w:pPr>
    </w:p>
    <w:p w14:paraId="7DB84E06" w14:textId="77777777" w:rsidR="00F33AFA" w:rsidRPr="004D0FED" w:rsidRDefault="00F33AFA" w:rsidP="00D3714A">
      <w:pPr>
        <w:spacing w:after="0" w:line="240" w:lineRule="auto"/>
        <w:jc w:val="both"/>
        <w:rPr>
          <w:rFonts w:ascii="Tahoma" w:hAnsi="Tahoma" w:cs="Tahoma"/>
          <w:color w:val="000000" w:themeColor="text1"/>
          <w:sz w:val="24"/>
          <w:szCs w:val="24"/>
        </w:rPr>
      </w:pPr>
    </w:p>
    <w:p w14:paraId="2287901B" w14:textId="77777777" w:rsidR="00E007EA" w:rsidRPr="004D0FED" w:rsidRDefault="00E007EA" w:rsidP="00D3714A">
      <w:pPr>
        <w:spacing w:after="0" w:line="240" w:lineRule="auto"/>
        <w:jc w:val="both"/>
        <w:rPr>
          <w:rFonts w:ascii="Tahoma" w:hAnsi="Tahoma" w:cs="Tahoma"/>
          <w:color w:val="000000" w:themeColor="text1"/>
          <w:sz w:val="24"/>
          <w:szCs w:val="24"/>
        </w:rPr>
      </w:pPr>
    </w:p>
    <w:p w14:paraId="45B01700" w14:textId="77777777" w:rsidR="00E007EA" w:rsidRPr="004D0FED" w:rsidRDefault="00E007EA" w:rsidP="00D3714A">
      <w:pPr>
        <w:spacing w:after="0" w:line="240" w:lineRule="auto"/>
        <w:jc w:val="both"/>
        <w:rPr>
          <w:rFonts w:ascii="Tahoma" w:hAnsi="Tahoma" w:cs="Tahoma"/>
          <w:color w:val="000000" w:themeColor="text1"/>
          <w:sz w:val="24"/>
          <w:szCs w:val="24"/>
        </w:rPr>
      </w:pPr>
    </w:p>
    <w:p w14:paraId="0F6F47E0" w14:textId="77777777" w:rsidR="00E007EA" w:rsidRPr="004D0FED" w:rsidRDefault="00E007EA" w:rsidP="00D3714A">
      <w:pPr>
        <w:spacing w:after="0" w:line="240" w:lineRule="auto"/>
        <w:jc w:val="both"/>
        <w:rPr>
          <w:rFonts w:ascii="Tahoma" w:hAnsi="Tahoma" w:cs="Tahoma"/>
          <w:color w:val="000000" w:themeColor="text1"/>
          <w:sz w:val="24"/>
          <w:szCs w:val="24"/>
        </w:rPr>
      </w:pPr>
    </w:p>
    <w:p w14:paraId="3B250CEE" w14:textId="77777777" w:rsidR="00E007EA" w:rsidRDefault="00E007EA" w:rsidP="00D3714A">
      <w:pPr>
        <w:spacing w:after="0" w:line="240" w:lineRule="auto"/>
        <w:jc w:val="both"/>
        <w:rPr>
          <w:rFonts w:ascii="Tahoma" w:hAnsi="Tahoma" w:cs="Tahoma"/>
          <w:color w:val="000000" w:themeColor="text1"/>
          <w:sz w:val="24"/>
          <w:szCs w:val="24"/>
        </w:rPr>
      </w:pPr>
    </w:p>
    <w:p w14:paraId="40895175" w14:textId="77777777" w:rsidR="008F5A57" w:rsidRDefault="008F5A57" w:rsidP="00D3714A">
      <w:pPr>
        <w:spacing w:after="0" w:line="240" w:lineRule="auto"/>
        <w:jc w:val="both"/>
        <w:rPr>
          <w:rFonts w:ascii="Tahoma" w:hAnsi="Tahoma" w:cs="Tahoma"/>
          <w:color w:val="000000" w:themeColor="text1"/>
          <w:sz w:val="24"/>
          <w:szCs w:val="24"/>
        </w:rPr>
      </w:pPr>
    </w:p>
    <w:p w14:paraId="6F06C813" w14:textId="77777777" w:rsidR="008F5A57" w:rsidRDefault="008F5A57" w:rsidP="00D3714A">
      <w:pPr>
        <w:spacing w:after="0" w:line="240" w:lineRule="auto"/>
        <w:jc w:val="both"/>
        <w:rPr>
          <w:rFonts w:ascii="Tahoma" w:hAnsi="Tahoma" w:cs="Tahoma"/>
          <w:color w:val="000000" w:themeColor="text1"/>
          <w:sz w:val="24"/>
          <w:szCs w:val="24"/>
        </w:rPr>
      </w:pPr>
    </w:p>
    <w:p w14:paraId="7236612F" w14:textId="77777777" w:rsidR="008F5A57" w:rsidRDefault="008F5A57" w:rsidP="00D3714A">
      <w:pPr>
        <w:spacing w:after="0" w:line="240" w:lineRule="auto"/>
        <w:jc w:val="both"/>
        <w:rPr>
          <w:rFonts w:ascii="Tahoma" w:hAnsi="Tahoma" w:cs="Tahoma"/>
          <w:color w:val="000000" w:themeColor="text1"/>
          <w:sz w:val="24"/>
          <w:szCs w:val="24"/>
        </w:rPr>
      </w:pPr>
    </w:p>
    <w:p w14:paraId="2B3B31A6" w14:textId="77777777" w:rsidR="008F5A57" w:rsidRDefault="008F5A57" w:rsidP="00D3714A">
      <w:pPr>
        <w:spacing w:after="0" w:line="240" w:lineRule="auto"/>
        <w:jc w:val="both"/>
        <w:rPr>
          <w:rFonts w:ascii="Tahoma" w:hAnsi="Tahoma" w:cs="Tahoma"/>
          <w:color w:val="000000" w:themeColor="text1"/>
          <w:sz w:val="24"/>
          <w:szCs w:val="24"/>
        </w:rPr>
      </w:pPr>
    </w:p>
    <w:p w14:paraId="18EC8499" w14:textId="77777777" w:rsidR="008F5A57" w:rsidRDefault="008F5A57" w:rsidP="00D3714A">
      <w:pPr>
        <w:spacing w:after="0" w:line="240" w:lineRule="auto"/>
        <w:jc w:val="both"/>
        <w:rPr>
          <w:rFonts w:ascii="Tahoma" w:hAnsi="Tahoma" w:cs="Tahoma"/>
          <w:color w:val="000000" w:themeColor="text1"/>
          <w:sz w:val="24"/>
          <w:szCs w:val="24"/>
        </w:rPr>
      </w:pPr>
    </w:p>
    <w:p w14:paraId="44A7AC83" w14:textId="77777777" w:rsidR="008F5A57" w:rsidRDefault="008F5A57" w:rsidP="00D3714A">
      <w:pPr>
        <w:spacing w:after="0" w:line="240" w:lineRule="auto"/>
        <w:jc w:val="both"/>
        <w:rPr>
          <w:rFonts w:ascii="Tahoma" w:hAnsi="Tahoma" w:cs="Tahoma"/>
          <w:color w:val="000000" w:themeColor="text1"/>
          <w:sz w:val="24"/>
          <w:szCs w:val="24"/>
        </w:rPr>
      </w:pPr>
    </w:p>
    <w:p w14:paraId="55309028" w14:textId="77777777" w:rsidR="00F465C3" w:rsidRDefault="00F465C3" w:rsidP="00D3714A">
      <w:pPr>
        <w:spacing w:after="0" w:line="240" w:lineRule="auto"/>
        <w:jc w:val="both"/>
        <w:rPr>
          <w:rFonts w:ascii="Tahoma" w:hAnsi="Tahoma" w:cs="Tahoma"/>
          <w:color w:val="000000" w:themeColor="text1"/>
          <w:sz w:val="24"/>
          <w:szCs w:val="24"/>
        </w:rPr>
      </w:pPr>
    </w:p>
    <w:p w14:paraId="6B186ECF" w14:textId="77777777" w:rsidR="00F465C3" w:rsidRDefault="00F465C3" w:rsidP="00D3714A">
      <w:pPr>
        <w:spacing w:after="0" w:line="240" w:lineRule="auto"/>
        <w:jc w:val="both"/>
        <w:rPr>
          <w:rFonts w:ascii="Tahoma" w:hAnsi="Tahoma" w:cs="Tahoma"/>
          <w:color w:val="000000" w:themeColor="text1"/>
          <w:sz w:val="24"/>
          <w:szCs w:val="24"/>
        </w:rPr>
      </w:pPr>
    </w:p>
    <w:p w14:paraId="3376192A" w14:textId="77777777" w:rsidR="00F465C3" w:rsidRDefault="00F465C3" w:rsidP="00D3714A">
      <w:pPr>
        <w:spacing w:after="0" w:line="240" w:lineRule="auto"/>
        <w:jc w:val="both"/>
        <w:rPr>
          <w:rFonts w:ascii="Tahoma" w:hAnsi="Tahoma" w:cs="Tahoma"/>
          <w:color w:val="000000" w:themeColor="text1"/>
          <w:sz w:val="24"/>
          <w:szCs w:val="24"/>
        </w:rPr>
      </w:pPr>
    </w:p>
    <w:p w14:paraId="0655D268" w14:textId="77777777" w:rsidR="00F465C3" w:rsidRDefault="00F465C3" w:rsidP="00D3714A">
      <w:pPr>
        <w:spacing w:after="0" w:line="240" w:lineRule="auto"/>
        <w:jc w:val="both"/>
        <w:rPr>
          <w:rFonts w:ascii="Tahoma" w:hAnsi="Tahoma" w:cs="Tahoma"/>
          <w:color w:val="000000" w:themeColor="text1"/>
          <w:sz w:val="24"/>
          <w:szCs w:val="24"/>
        </w:rPr>
      </w:pPr>
    </w:p>
    <w:p w14:paraId="2A8AFD8E" w14:textId="77777777" w:rsidR="00F465C3" w:rsidRDefault="00F465C3" w:rsidP="00D3714A">
      <w:pPr>
        <w:spacing w:after="0" w:line="240" w:lineRule="auto"/>
        <w:jc w:val="both"/>
        <w:rPr>
          <w:rFonts w:ascii="Tahoma" w:hAnsi="Tahoma" w:cs="Tahoma"/>
          <w:color w:val="000000" w:themeColor="text1"/>
          <w:sz w:val="24"/>
          <w:szCs w:val="24"/>
        </w:rPr>
      </w:pPr>
    </w:p>
    <w:p w14:paraId="4CD47A78" w14:textId="77777777" w:rsidR="00F465C3" w:rsidRDefault="00F465C3" w:rsidP="00D3714A">
      <w:pPr>
        <w:spacing w:after="0" w:line="240" w:lineRule="auto"/>
        <w:jc w:val="both"/>
        <w:rPr>
          <w:rFonts w:ascii="Tahoma" w:hAnsi="Tahoma" w:cs="Tahoma"/>
          <w:color w:val="000000" w:themeColor="text1"/>
          <w:sz w:val="24"/>
          <w:szCs w:val="24"/>
        </w:rPr>
      </w:pPr>
    </w:p>
    <w:p w14:paraId="4169ECC3" w14:textId="77777777" w:rsidR="00F465C3" w:rsidRDefault="00F465C3" w:rsidP="00D3714A">
      <w:pPr>
        <w:spacing w:after="0" w:line="240" w:lineRule="auto"/>
        <w:jc w:val="both"/>
        <w:rPr>
          <w:rFonts w:ascii="Tahoma" w:hAnsi="Tahoma" w:cs="Tahoma"/>
          <w:color w:val="000000" w:themeColor="text1"/>
          <w:sz w:val="24"/>
          <w:szCs w:val="24"/>
        </w:rPr>
      </w:pPr>
    </w:p>
    <w:p w14:paraId="5A98E55B" w14:textId="77777777" w:rsidR="00F465C3" w:rsidRDefault="00F465C3" w:rsidP="00D3714A">
      <w:pPr>
        <w:spacing w:after="0" w:line="240" w:lineRule="auto"/>
        <w:jc w:val="both"/>
        <w:rPr>
          <w:rFonts w:ascii="Tahoma" w:hAnsi="Tahoma" w:cs="Tahoma"/>
          <w:color w:val="000000" w:themeColor="text1"/>
          <w:sz w:val="24"/>
          <w:szCs w:val="24"/>
        </w:rPr>
      </w:pPr>
    </w:p>
    <w:p w14:paraId="4449D493" w14:textId="77777777" w:rsidR="00F465C3" w:rsidRDefault="00F465C3" w:rsidP="00D3714A">
      <w:pPr>
        <w:spacing w:after="0" w:line="240" w:lineRule="auto"/>
        <w:jc w:val="both"/>
        <w:rPr>
          <w:rFonts w:ascii="Tahoma" w:hAnsi="Tahoma" w:cs="Tahoma"/>
          <w:color w:val="000000" w:themeColor="text1"/>
          <w:sz w:val="24"/>
          <w:szCs w:val="24"/>
        </w:rPr>
      </w:pPr>
    </w:p>
    <w:p w14:paraId="7007E8AB" w14:textId="77777777" w:rsidR="00F465C3" w:rsidRDefault="00F465C3" w:rsidP="00D3714A">
      <w:pPr>
        <w:spacing w:after="0" w:line="240" w:lineRule="auto"/>
        <w:jc w:val="both"/>
        <w:rPr>
          <w:rFonts w:ascii="Tahoma" w:hAnsi="Tahoma" w:cs="Tahoma"/>
          <w:color w:val="000000" w:themeColor="text1"/>
          <w:sz w:val="24"/>
          <w:szCs w:val="24"/>
        </w:rPr>
      </w:pPr>
    </w:p>
    <w:p w14:paraId="13EF1CE9" w14:textId="77777777" w:rsidR="00F465C3" w:rsidRDefault="00F465C3" w:rsidP="00D3714A">
      <w:pPr>
        <w:spacing w:after="0" w:line="240" w:lineRule="auto"/>
        <w:jc w:val="both"/>
        <w:rPr>
          <w:rFonts w:ascii="Tahoma" w:hAnsi="Tahoma" w:cs="Tahoma"/>
          <w:color w:val="000000" w:themeColor="text1"/>
          <w:sz w:val="24"/>
          <w:szCs w:val="24"/>
        </w:rPr>
      </w:pPr>
    </w:p>
    <w:p w14:paraId="21A7BD00" w14:textId="77777777" w:rsidR="00F465C3" w:rsidRDefault="00F465C3" w:rsidP="00D3714A">
      <w:pPr>
        <w:spacing w:after="0" w:line="240" w:lineRule="auto"/>
        <w:jc w:val="both"/>
        <w:rPr>
          <w:rFonts w:ascii="Tahoma" w:hAnsi="Tahoma" w:cs="Tahoma"/>
          <w:color w:val="000000" w:themeColor="text1"/>
          <w:sz w:val="24"/>
          <w:szCs w:val="24"/>
        </w:rPr>
      </w:pPr>
    </w:p>
    <w:p w14:paraId="1C0E1201" w14:textId="77777777" w:rsidR="00F465C3" w:rsidRDefault="00F465C3" w:rsidP="00D3714A">
      <w:pPr>
        <w:spacing w:after="0" w:line="240" w:lineRule="auto"/>
        <w:jc w:val="both"/>
        <w:rPr>
          <w:rFonts w:ascii="Tahoma" w:hAnsi="Tahoma" w:cs="Tahoma"/>
          <w:color w:val="000000" w:themeColor="text1"/>
          <w:sz w:val="24"/>
          <w:szCs w:val="24"/>
        </w:rPr>
      </w:pPr>
    </w:p>
    <w:p w14:paraId="34044B7F" w14:textId="77777777" w:rsidR="00F465C3" w:rsidRDefault="00F465C3" w:rsidP="00D3714A">
      <w:pPr>
        <w:spacing w:after="0" w:line="240" w:lineRule="auto"/>
        <w:jc w:val="both"/>
        <w:rPr>
          <w:rFonts w:ascii="Tahoma" w:hAnsi="Tahoma" w:cs="Tahoma"/>
          <w:color w:val="000000" w:themeColor="text1"/>
          <w:sz w:val="24"/>
          <w:szCs w:val="24"/>
        </w:rPr>
      </w:pPr>
    </w:p>
    <w:p w14:paraId="275E3A57" w14:textId="77777777" w:rsidR="00F465C3" w:rsidRDefault="00F465C3" w:rsidP="00D3714A">
      <w:pPr>
        <w:spacing w:after="0" w:line="240" w:lineRule="auto"/>
        <w:jc w:val="both"/>
        <w:rPr>
          <w:rFonts w:ascii="Tahoma" w:hAnsi="Tahoma" w:cs="Tahoma"/>
          <w:color w:val="000000" w:themeColor="text1"/>
          <w:sz w:val="24"/>
          <w:szCs w:val="24"/>
        </w:rPr>
      </w:pPr>
    </w:p>
    <w:p w14:paraId="09F0F481" w14:textId="77777777" w:rsidR="00F465C3" w:rsidRDefault="00F465C3" w:rsidP="00D3714A">
      <w:pPr>
        <w:spacing w:after="0" w:line="240" w:lineRule="auto"/>
        <w:jc w:val="both"/>
        <w:rPr>
          <w:rFonts w:ascii="Tahoma" w:hAnsi="Tahoma" w:cs="Tahoma"/>
          <w:color w:val="000000" w:themeColor="text1"/>
          <w:sz w:val="24"/>
          <w:szCs w:val="24"/>
        </w:rPr>
      </w:pPr>
    </w:p>
    <w:p w14:paraId="76FB035C" w14:textId="77777777" w:rsidR="00F465C3" w:rsidRDefault="00F465C3" w:rsidP="00D3714A">
      <w:pPr>
        <w:spacing w:after="0" w:line="240" w:lineRule="auto"/>
        <w:jc w:val="both"/>
        <w:rPr>
          <w:rFonts w:ascii="Tahoma" w:hAnsi="Tahoma" w:cs="Tahoma"/>
          <w:color w:val="000000" w:themeColor="text1"/>
          <w:sz w:val="24"/>
          <w:szCs w:val="24"/>
        </w:rPr>
      </w:pPr>
    </w:p>
    <w:p w14:paraId="63D1D099" w14:textId="77777777" w:rsidR="00F465C3" w:rsidRDefault="00F465C3" w:rsidP="00D3714A">
      <w:pPr>
        <w:spacing w:after="0" w:line="240" w:lineRule="auto"/>
        <w:jc w:val="both"/>
        <w:rPr>
          <w:rFonts w:ascii="Tahoma" w:hAnsi="Tahoma" w:cs="Tahoma"/>
          <w:color w:val="000000" w:themeColor="text1"/>
          <w:sz w:val="24"/>
          <w:szCs w:val="24"/>
        </w:rPr>
      </w:pPr>
    </w:p>
    <w:p w14:paraId="40D80F08" w14:textId="77777777" w:rsidR="00F465C3" w:rsidRDefault="00F465C3" w:rsidP="00D3714A">
      <w:pPr>
        <w:spacing w:after="0" w:line="240" w:lineRule="auto"/>
        <w:jc w:val="both"/>
        <w:rPr>
          <w:rFonts w:ascii="Tahoma" w:hAnsi="Tahoma" w:cs="Tahoma"/>
          <w:color w:val="000000" w:themeColor="text1"/>
          <w:sz w:val="24"/>
          <w:szCs w:val="24"/>
        </w:rPr>
      </w:pPr>
    </w:p>
    <w:p w14:paraId="211C1E13" w14:textId="77777777" w:rsidR="00F465C3" w:rsidRDefault="00F465C3" w:rsidP="00D3714A">
      <w:pPr>
        <w:spacing w:after="0" w:line="240" w:lineRule="auto"/>
        <w:jc w:val="both"/>
        <w:rPr>
          <w:rFonts w:ascii="Tahoma" w:hAnsi="Tahoma" w:cs="Tahoma"/>
          <w:color w:val="000000" w:themeColor="text1"/>
          <w:sz w:val="24"/>
          <w:szCs w:val="24"/>
        </w:rPr>
      </w:pPr>
    </w:p>
    <w:p w14:paraId="64E1E0F5" w14:textId="77777777" w:rsidR="00F465C3" w:rsidRDefault="00F465C3" w:rsidP="00D3714A">
      <w:pPr>
        <w:spacing w:after="0" w:line="240" w:lineRule="auto"/>
        <w:jc w:val="both"/>
        <w:rPr>
          <w:rFonts w:ascii="Tahoma" w:hAnsi="Tahoma" w:cs="Tahoma"/>
          <w:color w:val="000000" w:themeColor="text1"/>
          <w:sz w:val="24"/>
          <w:szCs w:val="24"/>
        </w:rPr>
      </w:pPr>
    </w:p>
    <w:p w14:paraId="6FFF57DC" w14:textId="77777777" w:rsidR="00F465C3" w:rsidRDefault="00F465C3" w:rsidP="00D3714A">
      <w:pPr>
        <w:spacing w:after="0" w:line="240" w:lineRule="auto"/>
        <w:jc w:val="both"/>
        <w:rPr>
          <w:rFonts w:ascii="Tahoma" w:hAnsi="Tahoma" w:cs="Tahoma"/>
          <w:color w:val="000000" w:themeColor="text1"/>
          <w:sz w:val="24"/>
          <w:szCs w:val="24"/>
        </w:rPr>
      </w:pPr>
    </w:p>
    <w:p w14:paraId="29F1BCDF" w14:textId="77777777" w:rsidR="00F465C3" w:rsidRDefault="00F465C3" w:rsidP="00D3714A">
      <w:pPr>
        <w:spacing w:after="0" w:line="240" w:lineRule="auto"/>
        <w:jc w:val="both"/>
        <w:rPr>
          <w:rFonts w:ascii="Tahoma" w:hAnsi="Tahoma" w:cs="Tahoma"/>
          <w:color w:val="000000" w:themeColor="text1"/>
          <w:sz w:val="24"/>
          <w:szCs w:val="24"/>
        </w:rPr>
      </w:pPr>
    </w:p>
    <w:p w14:paraId="0353B0E1" w14:textId="77777777" w:rsidR="00F465C3" w:rsidRDefault="00F465C3" w:rsidP="00D3714A">
      <w:pPr>
        <w:spacing w:after="0" w:line="240" w:lineRule="auto"/>
        <w:jc w:val="both"/>
        <w:rPr>
          <w:rFonts w:ascii="Tahoma" w:hAnsi="Tahoma" w:cs="Tahoma"/>
          <w:color w:val="000000" w:themeColor="text1"/>
          <w:sz w:val="24"/>
          <w:szCs w:val="24"/>
        </w:rPr>
      </w:pPr>
    </w:p>
    <w:p w14:paraId="164DA994" w14:textId="77777777" w:rsidR="00F465C3" w:rsidRDefault="00F465C3" w:rsidP="00D3714A">
      <w:pPr>
        <w:spacing w:after="0" w:line="240" w:lineRule="auto"/>
        <w:jc w:val="both"/>
        <w:rPr>
          <w:rFonts w:ascii="Tahoma" w:hAnsi="Tahoma" w:cs="Tahoma"/>
          <w:color w:val="000000" w:themeColor="text1"/>
          <w:sz w:val="24"/>
          <w:szCs w:val="24"/>
        </w:rPr>
      </w:pPr>
    </w:p>
    <w:p w14:paraId="14598506" w14:textId="77777777" w:rsidR="00F465C3" w:rsidRDefault="00F465C3" w:rsidP="00D3714A">
      <w:pPr>
        <w:spacing w:after="0" w:line="240" w:lineRule="auto"/>
        <w:jc w:val="both"/>
        <w:rPr>
          <w:rFonts w:ascii="Tahoma" w:hAnsi="Tahoma" w:cs="Tahoma"/>
          <w:color w:val="000000" w:themeColor="text1"/>
          <w:sz w:val="24"/>
          <w:szCs w:val="24"/>
        </w:rPr>
      </w:pPr>
    </w:p>
    <w:p w14:paraId="444092EC" w14:textId="77777777" w:rsidR="00F465C3" w:rsidRDefault="00F465C3" w:rsidP="00D3714A">
      <w:pPr>
        <w:spacing w:after="0" w:line="240" w:lineRule="auto"/>
        <w:jc w:val="both"/>
        <w:rPr>
          <w:rFonts w:ascii="Tahoma" w:hAnsi="Tahoma" w:cs="Tahoma"/>
          <w:color w:val="000000" w:themeColor="text1"/>
          <w:sz w:val="24"/>
          <w:szCs w:val="24"/>
        </w:rPr>
      </w:pPr>
    </w:p>
    <w:p w14:paraId="5413F8A9" w14:textId="77777777" w:rsidR="00F465C3" w:rsidRDefault="00F465C3" w:rsidP="00D3714A">
      <w:pPr>
        <w:spacing w:after="0" w:line="240" w:lineRule="auto"/>
        <w:jc w:val="both"/>
        <w:rPr>
          <w:rFonts w:ascii="Tahoma" w:hAnsi="Tahoma" w:cs="Tahoma"/>
          <w:color w:val="000000" w:themeColor="text1"/>
          <w:sz w:val="24"/>
          <w:szCs w:val="24"/>
        </w:rPr>
      </w:pPr>
    </w:p>
    <w:p w14:paraId="6D36D728" w14:textId="77777777" w:rsidR="00F465C3" w:rsidRPr="004D0FED" w:rsidRDefault="00F465C3" w:rsidP="00D3714A">
      <w:pPr>
        <w:spacing w:after="0" w:line="240" w:lineRule="auto"/>
        <w:jc w:val="both"/>
        <w:rPr>
          <w:rFonts w:ascii="Tahoma" w:hAnsi="Tahoma" w:cs="Tahoma"/>
          <w:color w:val="000000" w:themeColor="text1"/>
          <w:sz w:val="24"/>
          <w:szCs w:val="24"/>
        </w:rPr>
      </w:pPr>
    </w:p>
    <w:p w14:paraId="52347FE5" w14:textId="4EB31B0E" w:rsidR="00733D1D" w:rsidRDefault="006655D3" w:rsidP="00667683">
      <w:pPr>
        <w:spacing w:after="0" w:line="240" w:lineRule="auto"/>
        <w:rPr>
          <w:rFonts w:ascii="Tahoma" w:hAnsi="Tahoma" w:cs="Tahoma"/>
          <w:b/>
          <w:color w:val="000000" w:themeColor="text1"/>
          <w:sz w:val="24"/>
          <w:szCs w:val="24"/>
        </w:rPr>
      </w:pPr>
      <w:r w:rsidRPr="004D0FED">
        <w:rPr>
          <w:rFonts w:ascii="Tahoma" w:hAnsi="Tahoma" w:cs="Tahoma"/>
          <w:b/>
          <w:color w:val="000000" w:themeColor="text1"/>
          <w:sz w:val="24"/>
          <w:szCs w:val="24"/>
        </w:rPr>
        <w:t xml:space="preserve">A </w:t>
      </w:r>
      <w:r w:rsidR="00733D1D">
        <w:rPr>
          <w:rFonts w:ascii="Tahoma" w:hAnsi="Tahoma" w:cs="Tahoma"/>
          <w:b/>
          <w:sz w:val="24"/>
          <w:szCs w:val="24"/>
        </w:rPr>
        <w:t>Veszprémi Önkormányzati Rendészet Önálló Csoport</w:t>
      </w:r>
      <w:r w:rsidR="00733D1D" w:rsidRPr="004D0FED">
        <w:rPr>
          <w:rFonts w:ascii="Tahoma" w:hAnsi="Tahoma" w:cs="Tahoma"/>
          <w:b/>
          <w:color w:val="000000" w:themeColor="text1"/>
          <w:sz w:val="24"/>
          <w:szCs w:val="24"/>
        </w:rPr>
        <w:t xml:space="preserve"> </w:t>
      </w:r>
      <w:r w:rsidRPr="004D0FED">
        <w:rPr>
          <w:rFonts w:ascii="Tahoma" w:hAnsi="Tahoma" w:cs="Tahoma"/>
          <w:b/>
          <w:color w:val="000000" w:themeColor="text1"/>
          <w:sz w:val="24"/>
          <w:szCs w:val="24"/>
        </w:rPr>
        <w:t>tevékenysége</w:t>
      </w:r>
    </w:p>
    <w:p w14:paraId="5518F03D" w14:textId="77777777" w:rsidR="00733D1D" w:rsidRPr="00733D1D" w:rsidRDefault="00733D1D" w:rsidP="00667683">
      <w:pPr>
        <w:spacing w:after="0" w:line="240" w:lineRule="auto"/>
        <w:rPr>
          <w:rFonts w:ascii="Tahoma" w:hAnsi="Tahoma" w:cs="Tahoma"/>
          <w:b/>
          <w:color w:val="000000" w:themeColor="text1"/>
          <w:sz w:val="24"/>
          <w:szCs w:val="24"/>
        </w:rPr>
      </w:pPr>
    </w:p>
    <w:p w14:paraId="431B5A3E" w14:textId="38C539C4" w:rsidR="00733D1D" w:rsidRDefault="00733D1D" w:rsidP="00667683">
      <w:pPr>
        <w:spacing w:after="0" w:line="240" w:lineRule="auto"/>
        <w:jc w:val="both"/>
        <w:rPr>
          <w:rFonts w:ascii="Tahoma" w:hAnsi="Tahoma" w:cs="Tahoma"/>
          <w:sz w:val="24"/>
          <w:szCs w:val="24"/>
          <w:lang w:val="fr-FR"/>
        </w:rPr>
      </w:pPr>
      <w:r w:rsidRPr="001C0DB6">
        <w:rPr>
          <w:rFonts w:ascii="Tahoma" w:hAnsi="Tahoma" w:cs="Tahoma"/>
          <w:sz w:val="24"/>
          <w:szCs w:val="24"/>
          <w:lang w:val="fr-FR"/>
        </w:rPr>
        <w:t>A közterületek rendje és biztonsága a helyi társadalom működésének, kulturájának, gazdasági helyzetének csalhatatlan tükre. Az utcák, parkok, terek a lakosság komfortérzetének meghatározó tényezői. A közbiztonság fenntartásához és növeléséhez, valamint a bűnmegelőzési célok eléréséhez szorosan kapcsolódik a</w:t>
      </w:r>
      <w:r>
        <w:rPr>
          <w:rFonts w:ascii="Tahoma" w:hAnsi="Tahoma" w:cs="Tahoma"/>
          <w:sz w:val="24"/>
          <w:szCs w:val="24"/>
          <w:lang w:val="fr-FR"/>
        </w:rPr>
        <w:t xml:space="preserve"> 2025. november 1-től új néven funkcionáló Veszprémi Önkormányzati Rendészet.</w:t>
      </w:r>
    </w:p>
    <w:p w14:paraId="44DB12CF" w14:textId="77777777" w:rsidR="00733D1D" w:rsidRDefault="00733D1D" w:rsidP="00667683">
      <w:pPr>
        <w:spacing w:after="0" w:line="240" w:lineRule="auto"/>
        <w:jc w:val="both"/>
        <w:rPr>
          <w:rFonts w:ascii="Tahoma" w:hAnsi="Tahoma" w:cs="Tahoma"/>
          <w:sz w:val="24"/>
          <w:szCs w:val="24"/>
          <w:lang w:val="fr-FR"/>
        </w:rPr>
      </w:pPr>
    </w:p>
    <w:p w14:paraId="236D5C61" w14:textId="2C98F02B" w:rsidR="00733D1D" w:rsidRDefault="00667683" w:rsidP="00667683">
      <w:pPr>
        <w:spacing w:after="0" w:line="240" w:lineRule="auto"/>
        <w:jc w:val="both"/>
        <w:rPr>
          <w:rFonts w:ascii="Tahoma" w:hAnsi="Tahoma" w:cs="Tahoma"/>
          <w:b/>
          <w:sz w:val="24"/>
          <w:szCs w:val="24"/>
          <w:lang w:val="fr-FR"/>
        </w:rPr>
      </w:pPr>
      <w:r>
        <w:rPr>
          <w:rFonts w:ascii="Tahoma" w:hAnsi="Tahoma" w:cs="Tahoma"/>
          <w:b/>
          <w:sz w:val="24"/>
          <w:szCs w:val="24"/>
          <w:lang w:val="fr-FR"/>
        </w:rPr>
        <w:t xml:space="preserve">Veszprémi </w:t>
      </w:r>
      <w:r w:rsidR="00733D1D">
        <w:rPr>
          <w:rFonts w:ascii="Tahoma" w:hAnsi="Tahoma" w:cs="Tahoma"/>
          <w:b/>
          <w:sz w:val="24"/>
          <w:szCs w:val="24"/>
          <w:lang w:val="fr-FR"/>
        </w:rPr>
        <w:t>Önkormányzati Rendészet feladatköre</w:t>
      </w:r>
    </w:p>
    <w:p w14:paraId="357DAC29" w14:textId="77777777" w:rsidR="00733D1D" w:rsidRDefault="00733D1D" w:rsidP="00667683">
      <w:pPr>
        <w:spacing w:after="0" w:line="240" w:lineRule="auto"/>
        <w:jc w:val="both"/>
        <w:rPr>
          <w:rFonts w:ascii="Tahoma" w:hAnsi="Tahoma" w:cs="Tahoma"/>
          <w:b/>
          <w:sz w:val="24"/>
          <w:szCs w:val="24"/>
          <w:lang w:val="fr-FR"/>
        </w:rPr>
      </w:pPr>
    </w:p>
    <w:p w14:paraId="31428034" w14:textId="59DE9F3D" w:rsidR="00733D1D" w:rsidRDefault="00733D1D" w:rsidP="00667683">
      <w:pPr>
        <w:spacing w:after="0" w:line="240" w:lineRule="auto"/>
        <w:jc w:val="both"/>
        <w:rPr>
          <w:rFonts w:ascii="Tahoma" w:hAnsi="Tahoma" w:cs="Tahoma"/>
          <w:sz w:val="24"/>
          <w:szCs w:val="24"/>
          <w:lang w:val="fr-FR"/>
        </w:rPr>
      </w:pPr>
      <w:r>
        <w:rPr>
          <w:rFonts w:ascii="Tahoma" w:hAnsi="Tahoma" w:cs="Tahoma"/>
          <w:sz w:val="24"/>
          <w:szCs w:val="24"/>
          <w:lang w:val="fr-FR"/>
        </w:rPr>
        <w:t>A közterületekre vonatkozó ellenőrzési, szankcionálási, a Rendőrséggel, Polgárőrséggel való közreműködési kötelezettségek, valamint az önkormányzati vagyon védelme képezi a</w:t>
      </w:r>
      <w:r w:rsidR="00667683">
        <w:rPr>
          <w:rFonts w:ascii="Tahoma" w:hAnsi="Tahoma" w:cs="Tahoma"/>
          <w:sz w:val="24"/>
          <w:szCs w:val="24"/>
          <w:lang w:val="fr-FR"/>
        </w:rPr>
        <w:t xml:space="preserve"> Veszprémi </w:t>
      </w:r>
      <w:r>
        <w:rPr>
          <w:rFonts w:ascii="Tahoma" w:hAnsi="Tahoma" w:cs="Tahoma"/>
          <w:sz w:val="24"/>
          <w:szCs w:val="24"/>
          <w:lang w:val="fr-FR"/>
        </w:rPr>
        <w:t>Önkormányzati Rendészet feladatainak gerincét.</w:t>
      </w:r>
    </w:p>
    <w:p w14:paraId="5F3D2687" w14:textId="77777777" w:rsidR="00733D1D" w:rsidRDefault="00733D1D" w:rsidP="00667683">
      <w:pPr>
        <w:spacing w:after="0" w:line="240" w:lineRule="auto"/>
        <w:jc w:val="both"/>
        <w:rPr>
          <w:rFonts w:ascii="Tahoma" w:hAnsi="Tahoma" w:cs="Tahoma"/>
          <w:sz w:val="24"/>
          <w:szCs w:val="24"/>
          <w:lang w:val="fr-FR"/>
        </w:rPr>
      </w:pPr>
    </w:p>
    <w:p w14:paraId="47FBE880" w14:textId="5A562289" w:rsidR="00733D1D" w:rsidRDefault="00733D1D" w:rsidP="00667683">
      <w:pPr>
        <w:spacing w:after="0" w:line="240" w:lineRule="auto"/>
        <w:jc w:val="both"/>
        <w:rPr>
          <w:rFonts w:ascii="Tahoma" w:hAnsi="Tahoma" w:cs="Tahoma"/>
          <w:sz w:val="24"/>
          <w:szCs w:val="24"/>
          <w:shd w:val="clear" w:color="auto" w:fill="FFFFFF"/>
        </w:rPr>
      </w:pPr>
      <w:r w:rsidRPr="00B40D49">
        <w:rPr>
          <w:rFonts w:ascii="Tahoma" w:hAnsi="Tahoma" w:cs="Tahoma"/>
          <w:sz w:val="24"/>
          <w:szCs w:val="24"/>
          <w:shd w:val="clear" w:color="auto" w:fill="FFFFFF"/>
        </w:rPr>
        <w:t>A közterület</w:t>
      </w:r>
      <w:r>
        <w:rPr>
          <w:rFonts w:ascii="Tahoma" w:hAnsi="Tahoma" w:cs="Tahoma"/>
          <w:sz w:val="24"/>
          <w:szCs w:val="24"/>
          <w:shd w:val="clear" w:color="auto" w:fill="FFFFFF"/>
        </w:rPr>
        <w:t>-</w:t>
      </w:r>
      <w:r w:rsidRPr="00B40D49">
        <w:rPr>
          <w:rFonts w:ascii="Tahoma" w:hAnsi="Tahoma" w:cs="Tahoma"/>
          <w:sz w:val="24"/>
          <w:szCs w:val="24"/>
          <w:shd w:val="clear" w:color="auto" w:fill="FFFFFF"/>
        </w:rPr>
        <w:t xml:space="preserve">felügyelők alapvető feladata az </w:t>
      </w:r>
      <w:r w:rsidR="00667683">
        <w:rPr>
          <w:rFonts w:ascii="Tahoma" w:hAnsi="Tahoma" w:cs="Tahoma"/>
          <w:sz w:val="24"/>
          <w:szCs w:val="24"/>
          <w:shd w:val="clear" w:color="auto" w:fill="FFFFFF"/>
        </w:rPr>
        <w:t>Ö</w:t>
      </w:r>
      <w:r w:rsidRPr="00B40D49">
        <w:rPr>
          <w:rFonts w:ascii="Tahoma" w:hAnsi="Tahoma" w:cs="Tahoma"/>
          <w:sz w:val="24"/>
          <w:szCs w:val="24"/>
          <w:shd w:val="clear" w:color="auto" w:fill="FFFFFF"/>
        </w:rPr>
        <w:t xml:space="preserve">nkormányzat feladatkörébe tartozó közterületi rend és tisztaság ellenőrzése, az épített és a természeti környezet védelme, meghatározott állategészségügyi feladatok ellátása, valamint közreműködés a település közrendjének és közbiztonságának védelmében. </w:t>
      </w:r>
    </w:p>
    <w:p w14:paraId="4E5F3618" w14:textId="77777777" w:rsidR="00667683" w:rsidRPr="00B40D49" w:rsidRDefault="00667683" w:rsidP="00667683">
      <w:pPr>
        <w:spacing w:after="0" w:line="240" w:lineRule="auto"/>
        <w:jc w:val="both"/>
        <w:rPr>
          <w:rFonts w:ascii="Tahoma" w:hAnsi="Tahoma" w:cs="Tahoma"/>
          <w:sz w:val="24"/>
          <w:szCs w:val="24"/>
          <w:shd w:val="clear" w:color="auto" w:fill="FFFFFF"/>
        </w:rPr>
      </w:pPr>
    </w:p>
    <w:p w14:paraId="26136013" w14:textId="77777777" w:rsidR="00733D1D" w:rsidRDefault="00733D1D" w:rsidP="00667683">
      <w:pPr>
        <w:spacing w:after="0" w:line="240" w:lineRule="auto"/>
        <w:jc w:val="both"/>
        <w:rPr>
          <w:rFonts w:ascii="Tahoma" w:hAnsi="Tahoma" w:cs="Tahoma"/>
          <w:sz w:val="24"/>
          <w:szCs w:val="24"/>
          <w:shd w:val="clear" w:color="auto" w:fill="FFFFFF"/>
        </w:rPr>
      </w:pPr>
      <w:r w:rsidRPr="00B40D49">
        <w:rPr>
          <w:rFonts w:ascii="Tahoma" w:hAnsi="Tahoma" w:cs="Tahoma"/>
          <w:sz w:val="24"/>
          <w:szCs w:val="24"/>
          <w:shd w:val="clear" w:color="auto" w:fill="FFFFFF"/>
        </w:rPr>
        <w:t xml:space="preserve">Intézkedést kezdeményezünk a közúti közlekedési szabályok kisebb fokú megsértéséért, legyen az szabálysértés vagy szabályszegés. </w:t>
      </w:r>
    </w:p>
    <w:p w14:paraId="7C990749" w14:textId="77777777" w:rsidR="00667683" w:rsidRPr="00B40D49" w:rsidRDefault="00667683" w:rsidP="00667683">
      <w:pPr>
        <w:spacing w:after="0" w:line="240" w:lineRule="auto"/>
        <w:jc w:val="both"/>
        <w:rPr>
          <w:rFonts w:ascii="Tahoma" w:hAnsi="Tahoma" w:cs="Tahoma"/>
          <w:sz w:val="24"/>
          <w:szCs w:val="24"/>
          <w:shd w:val="clear" w:color="auto" w:fill="FFFFFF"/>
        </w:rPr>
      </w:pPr>
    </w:p>
    <w:p w14:paraId="5059901E" w14:textId="743A17A7" w:rsidR="00733D1D" w:rsidRDefault="00733D1D" w:rsidP="00667683">
      <w:pPr>
        <w:spacing w:after="0" w:line="240" w:lineRule="auto"/>
        <w:jc w:val="both"/>
        <w:rPr>
          <w:rFonts w:ascii="Tahoma" w:hAnsi="Tahoma" w:cs="Tahoma"/>
          <w:sz w:val="24"/>
          <w:szCs w:val="24"/>
          <w:shd w:val="clear" w:color="auto" w:fill="FFFFFF"/>
        </w:rPr>
      </w:pPr>
      <w:r w:rsidRPr="00B40D49">
        <w:rPr>
          <w:rFonts w:ascii="Tahoma" w:hAnsi="Tahoma" w:cs="Tahoma"/>
          <w:sz w:val="24"/>
          <w:szCs w:val="24"/>
          <w:shd w:val="clear" w:color="auto" w:fill="FFFFFF"/>
        </w:rPr>
        <w:t xml:space="preserve">Igyekszünk megakadályozni az illegális </w:t>
      </w:r>
      <w:r w:rsidR="00667683">
        <w:rPr>
          <w:rFonts w:ascii="Tahoma" w:hAnsi="Tahoma" w:cs="Tahoma"/>
          <w:sz w:val="24"/>
          <w:szCs w:val="24"/>
          <w:shd w:val="clear" w:color="auto" w:fill="FFFFFF"/>
        </w:rPr>
        <w:t>hulladék</w:t>
      </w:r>
      <w:r w:rsidRPr="00B40D49">
        <w:rPr>
          <w:rFonts w:ascii="Tahoma" w:hAnsi="Tahoma" w:cs="Tahoma"/>
          <w:sz w:val="24"/>
          <w:szCs w:val="24"/>
          <w:shd w:val="clear" w:color="auto" w:fill="FFFFFF"/>
        </w:rPr>
        <w:t xml:space="preserve"> lerakóhelyek kialakulását, az </w:t>
      </w:r>
      <w:r>
        <w:rPr>
          <w:rFonts w:ascii="Tahoma" w:hAnsi="Tahoma" w:cs="Tahoma"/>
          <w:sz w:val="24"/>
          <w:szCs w:val="24"/>
          <w:shd w:val="clear" w:color="auto" w:fill="FFFFFF"/>
        </w:rPr>
        <w:t>üzemképtelen vagy roncs járműveket</w:t>
      </w:r>
      <w:r w:rsidRPr="00B40D49">
        <w:rPr>
          <w:rFonts w:ascii="Tahoma" w:hAnsi="Tahoma" w:cs="Tahoma"/>
          <w:sz w:val="24"/>
          <w:szCs w:val="24"/>
          <w:shd w:val="clear" w:color="auto" w:fill="FFFFFF"/>
        </w:rPr>
        <w:t xml:space="preserve"> pedig elszállíttatjuk. </w:t>
      </w:r>
    </w:p>
    <w:p w14:paraId="6876F0D5" w14:textId="77777777" w:rsidR="00667683" w:rsidRDefault="00667683" w:rsidP="00667683">
      <w:pPr>
        <w:spacing w:after="0" w:line="240" w:lineRule="auto"/>
        <w:jc w:val="both"/>
        <w:rPr>
          <w:rFonts w:ascii="Tahoma" w:hAnsi="Tahoma" w:cs="Tahoma"/>
          <w:sz w:val="24"/>
          <w:szCs w:val="24"/>
          <w:shd w:val="clear" w:color="auto" w:fill="FFFFFF"/>
        </w:rPr>
      </w:pPr>
    </w:p>
    <w:p w14:paraId="16FAB939" w14:textId="77777777" w:rsidR="00733D1D" w:rsidRDefault="00733D1D"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Intézkedéseink helyszíni ellenőrzéshez kötött tevékenységek, feladatkörünkben hivatalos személyként járunk el.</w:t>
      </w:r>
    </w:p>
    <w:p w14:paraId="056B2889" w14:textId="77777777" w:rsidR="00667683" w:rsidRPr="00B40D49" w:rsidRDefault="00667683" w:rsidP="00667683">
      <w:pPr>
        <w:spacing w:after="0" w:line="240" w:lineRule="auto"/>
        <w:jc w:val="both"/>
        <w:rPr>
          <w:rFonts w:ascii="Tahoma" w:hAnsi="Tahoma" w:cs="Tahoma"/>
          <w:sz w:val="24"/>
          <w:szCs w:val="24"/>
          <w:shd w:val="clear" w:color="auto" w:fill="FFFFFF"/>
        </w:rPr>
      </w:pPr>
    </w:p>
    <w:p w14:paraId="2BA08FE2" w14:textId="77777777" w:rsidR="00733D1D" w:rsidRDefault="00733D1D" w:rsidP="00667683">
      <w:pPr>
        <w:spacing w:after="0" w:line="240" w:lineRule="auto"/>
        <w:jc w:val="both"/>
        <w:rPr>
          <w:rFonts w:ascii="Tahoma" w:hAnsi="Tahoma" w:cs="Tahoma"/>
          <w:sz w:val="24"/>
          <w:szCs w:val="24"/>
        </w:rPr>
      </w:pPr>
      <w:r w:rsidRPr="00667683">
        <w:rPr>
          <w:rFonts w:ascii="Tahoma" w:hAnsi="Tahoma" w:cs="Tahoma"/>
          <w:sz w:val="24"/>
          <w:szCs w:val="24"/>
        </w:rPr>
        <w:t>A közterületen való élőerős jelenlét az egyik legfontosabb bűnmegelőzési programelem, mely magas fokú biztonságérzetet alakít ki a lakosságban.</w:t>
      </w:r>
    </w:p>
    <w:p w14:paraId="1A55DC68" w14:textId="77777777" w:rsidR="00667683" w:rsidRPr="00667683" w:rsidRDefault="00667683" w:rsidP="00667683">
      <w:pPr>
        <w:spacing w:after="0" w:line="240" w:lineRule="auto"/>
        <w:jc w:val="both"/>
        <w:rPr>
          <w:rFonts w:ascii="Tahoma" w:hAnsi="Tahoma" w:cs="Tahoma"/>
          <w:sz w:val="24"/>
          <w:szCs w:val="24"/>
        </w:rPr>
      </w:pPr>
    </w:p>
    <w:p w14:paraId="49BC9237" w14:textId="77777777" w:rsidR="00733D1D" w:rsidRDefault="00733D1D" w:rsidP="00667683">
      <w:pPr>
        <w:spacing w:after="0" w:line="240" w:lineRule="auto"/>
        <w:jc w:val="both"/>
        <w:rPr>
          <w:rFonts w:ascii="Tahoma" w:hAnsi="Tahoma" w:cs="Tahoma"/>
          <w:sz w:val="24"/>
          <w:szCs w:val="24"/>
        </w:rPr>
      </w:pPr>
      <w:r w:rsidRPr="00667683">
        <w:rPr>
          <w:rFonts w:ascii="Tahoma" w:hAnsi="Tahoma" w:cs="Tahoma"/>
          <w:sz w:val="24"/>
          <w:szCs w:val="24"/>
        </w:rPr>
        <w:t>A lakótelepeken élők jelzései, jobbító szándékú észrevételei arra inspirálják a Rendészetet, hogy a közterületi jelenlétünket tegyük egyenletesebbé és folyamatossá eme városrészeken. Tény, hogy gépkocsival nagyobb lefedettség biztosítható, de állampolgári jelzések alapján a látható jelenlétre is nagy az igény.</w:t>
      </w:r>
    </w:p>
    <w:p w14:paraId="5E0E5F5E" w14:textId="77777777" w:rsidR="00667683" w:rsidRPr="00667683" w:rsidRDefault="00667683" w:rsidP="00667683">
      <w:pPr>
        <w:spacing w:after="0" w:line="240" w:lineRule="auto"/>
        <w:jc w:val="both"/>
        <w:rPr>
          <w:rFonts w:ascii="Tahoma" w:hAnsi="Tahoma" w:cs="Tahoma"/>
          <w:sz w:val="24"/>
          <w:szCs w:val="24"/>
        </w:rPr>
      </w:pPr>
    </w:p>
    <w:p w14:paraId="62421BE6" w14:textId="58D666AB" w:rsidR="00733D1D" w:rsidRDefault="00733D1D"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A felügyelők, a R</w:t>
      </w:r>
      <w:r w:rsidRPr="00B40D49">
        <w:rPr>
          <w:rFonts w:ascii="Tahoma" w:hAnsi="Tahoma" w:cs="Tahoma"/>
          <w:sz w:val="24"/>
          <w:szCs w:val="24"/>
          <w:shd w:val="clear" w:color="auto" w:fill="FFFFFF"/>
        </w:rPr>
        <w:t>endőrséggel együttműködve biztosítják a lakosság nyugalmát, biztonságát</w:t>
      </w:r>
      <w:r w:rsidR="00667683">
        <w:rPr>
          <w:rFonts w:ascii="Tahoma" w:hAnsi="Tahoma" w:cs="Tahoma"/>
          <w:sz w:val="24"/>
          <w:szCs w:val="24"/>
          <w:shd w:val="clear" w:color="auto" w:fill="FFFFFF"/>
        </w:rPr>
        <w:t>.</w:t>
      </w:r>
    </w:p>
    <w:p w14:paraId="1D35312E" w14:textId="77777777" w:rsidR="00733D1D" w:rsidRDefault="00733D1D" w:rsidP="00667683">
      <w:pPr>
        <w:spacing w:after="0" w:line="240" w:lineRule="auto"/>
        <w:jc w:val="both"/>
        <w:rPr>
          <w:rFonts w:ascii="Tahoma" w:hAnsi="Tahoma" w:cs="Tahoma"/>
          <w:sz w:val="24"/>
          <w:szCs w:val="24"/>
          <w:shd w:val="clear" w:color="auto" w:fill="FFFFFF"/>
        </w:rPr>
      </w:pPr>
    </w:p>
    <w:p w14:paraId="1CAC7766" w14:textId="77777777" w:rsidR="00733D1D" w:rsidRDefault="00733D1D" w:rsidP="00667683">
      <w:pPr>
        <w:spacing w:after="0" w:line="240" w:lineRule="auto"/>
        <w:jc w:val="both"/>
        <w:rPr>
          <w:rFonts w:ascii="Tahoma" w:hAnsi="Tahoma" w:cs="Tahoma"/>
          <w:b/>
          <w:sz w:val="24"/>
          <w:szCs w:val="24"/>
          <w:shd w:val="clear" w:color="auto" w:fill="FFFFFF"/>
        </w:rPr>
      </w:pPr>
      <w:r>
        <w:rPr>
          <w:rFonts w:ascii="Tahoma" w:hAnsi="Tahoma" w:cs="Tahoma"/>
          <w:b/>
          <w:sz w:val="24"/>
          <w:szCs w:val="24"/>
          <w:shd w:val="clear" w:color="auto" w:fill="FFFFFF"/>
        </w:rPr>
        <w:t>Együttműködés a Rendőrséggel</w:t>
      </w:r>
    </w:p>
    <w:p w14:paraId="1F6D34AF" w14:textId="77777777" w:rsidR="00733D1D" w:rsidRDefault="00733D1D" w:rsidP="00667683">
      <w:pPr>
        <w:spacing w:after="0" w:line="240" w:lineRule="auto"/>
        <w:jc w:val="both"/>
        <w:rPr>
          <w:rFonts w:ascii="Tahoma" w:hAnsi="Tahoma" w:cs="Tahoma"/>
          <w:b/>
          <w:sz w:val="24"/>
          <w:szCs w:val="24"/>
          <w:shd w:val="clear" w:color="auto" w:fill="FFFFFF"/>
        </w:rPr>
      </w:pPr>
    </w:p>
    <w:p w14:paraId="3B8AF2FE" w14:textId="2D5CB015" w:rsidR="00733D1D" w:rsidRDefault="00733D1D"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Veszprém város közigazgatási területének közbiztonsági helyzete a helyi problémák összességéből tevődik össze, ezért kezelése és a jogsértések megelőzése összefogással valósulhat meg a leghatékonyabban. A</w:t>
      </w:r>
      <w:r w:rsidR="00667683">
        <w:rPr>
          <w:rFonts w:ascii="Tahoma" w:hAnsi="Tahoma" w:cs="Tahoma"/>
          <w:sz w:val="24"/>
          <w:szCs w:val="24"/>
          <w:shd w:val="clear" w:color="auto" w:fill="FFFFFF"/>
        </w:rPr>
        <w:t xml:space="preserve"> Veszprémi</w:t>
      </w:r>
      <w:r>
        <w:rPr>
          <w:rFonts w:ascii="Tahoma" w:hAnsi="Tahoma" w:cs="Tahoma"/>
          <w:sz w:val="24"/>
          <w:szCs w:val="24"/>
          <w:shd w:val="clear" w:color="auto" w:fill="FFFFFF"/>
        </w:rPr>
        <w:t xml:space="preserve"> Önkormányzati Rendészet a Rendőrségnél jelentősen szűkebb jogosítványokkal rendelkezik, feladatunk a helyi közrend, közbiztonság fenntartásában a bűnmegelőzésben történő aktív közreműködés a helyi közösségek igényeinek figyelembevételével, a városban élők szubjektív biztonságérzetének javítása. </w:t>
      </w:r>
    </w:p>
    <w:p w14:paraId="2B22A468" w14:textId="77777777" w:rsidR="00667683" w:rsidRDefault="00667683" w:rsidP="00667683">
      <w:pPr>
        <w:spacing w:after="0" w:line="240" w:lineRule="auto"/>
        <w:jc w:val="both"/>
        <w:rPr>
          <w:rFonts w:ascii="Tahoma" w:hAnsi="Tahoma" w:cs="Tahoma"/>
          <w:sz w:val="24"/>
          <w:szCs w:val="24"/>
          <w:shd w:val="clear" w:color="auto" w:fill="FFFFFF"/>
        </w:rPr>
      </w:pPr>
    </w:p>
    <w:p w14:paraId="5C98D6CF" w14:textId="14EBE221" w:rsidR="00733D1D" w:rsidRDefault="00667683"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 xml:space="preserve">A </w:t>
      </w:r>
      <w:r w:rsidR="00733D1D">
        <w:rPr>
          <w:rFonts w:ascii="Tahoma" w:hAnsi="Tahoma" w:cs="Tahoma"/>
          <w:sz w:val="24"/>
          <w:szCs w:val="24"/>
          <w:shd w:val="clear" w:color="auto" w:fill="FFFFFF"/>
        </w:rPr>
        <w:t>Veszprémi Rendőrkapitányság Közrendvédelmi Osztályának vezetőjével 2025-ben is a stratégiai célok kijelölésével hajtottuk végre feladatainkat. Céljainkat úgy határoztuk meg, hogy keretet nyújtsanak a közös munkának, a faladatok eredményes végrehajtásának. A</w:t>
      </w:r>
      <w:r>
        <w:rPr>
          <w:rFonts w:ascii="Tahoma" w:hAnsi="Tahoma" w:cs="Tahoma"/>
          <w:sz w:val="24"/>
          <w:szCs w:val="24"/>
          <w:shd w:val="clear" w:color="auto" w:fill="FFFFFF"/>
        </w:rPr>
        <w:t xml:space="preserve"> Veszprémi</w:t>
      </w:r>
      <w:r w:rsidR="00733D1D">
        <w:rPr>
          <w:rFonts w:ascii="Tahoma" w:hAnsi="Tahoma" w:cs="Tahoma"/>
          <w:sz w:val="24"/>
          <w:szCs w:val="24"/>
          <w:shd w:val="clear" w:color="auto" w:fill="FFFFFF"/>
        </w:rPr>
        <w:t xml:space="preserve"> Önkormányzati Rendészet és a Rendőrség közti munkakapcsolat kiváló. Heti szinten kerül sor egyeztető szakmai megbeszélésekre. Fontos az együttgondolkodás, az irányvonalak meghatározásakor a komplexitás és a hatékonyság.</w:t>
      </w:r>
    </w:p>
    <w:p w14:paraId="6E75A98C" w14:textId="77777777" w:rsidR="00733D1D" w:rsidRDefault="00733D1D" w:rsidP="00667683">
      <w:pPr>
        <w:spacing w:after="0" w:line="240" w:lineRule="auto"/>
        <w:jc w:val="both"/>
        <w:rPr>
          <w:rFonts w:ascii="Tahoma" w:hAnsi="Tahoma" w:cs="Tahoma"/>
          <w:sz w:val="24"/>
          <w:szCs w:val="24"/>
          <w:shd w:val="clear" w:color="auto" w:fill="FFFFFF"/>
        </w:rPr>
      </w:pPr>
    </w:p>
    <w:p w14:paraId="32F664B5" w14:textId="77777777" w:rsidR="00733D1D" w:rsidRDefault="00733D1D" w:rsidP="00667683">
      <w:pPr>
        <w:spacing w:after="0" w:line="240" w:lineRule="auto"/>
        <w:jc w:val="both"/>
        <w:rPr>
          <w:rFonts w:ascii="Tahoma" w:hAnsi="Tahoma" w:cs="Tahoma"/>
          <w:b/>
          <w:sz w:val="24"/>
          <w:szCs w:val="24"/>
          <w:shd w:val="clear" w:color="auto" w:fill="FFFFFF"/>
        </w:rPr>
      </w:pPr>
      <w:r>
        <w:rPr>
          <w:rFonts w:ascii="Tahoma" w:hAnsi="Tahoma" w:cs="Tahoma"/>
          <w:b/>
          <w:sz w:val="24"/>
          <w:szCs w:val="24"/>
          <w:shd w:val="clear" w:color="auto" w:fill="FFFFFF"/>
        </w:rPr>
        <w:t>Hajléktalanokkal kapcsolatos intézkedések</w:t>
      </w:r>
    </w:p>
    <w:p w14:paraId="31824F8B" w14:textId="77777777" w:rsidR="00733D1D" w:rsidRDefault="00733D1D" w:rsidP="00667683">
      <w:pPr>
        <w:spacing w:after="0" w:line="240" w:lineRule="auto"/>
        <w:jc w:val="both"/>
        <w:rPr>
          <w:rFonts w:ascii="Tahoma" w:hAnsi="Tahoma" w:cs="Tahoma"/>
          <w:b/>
          <w:sz w:val="24"/>
          <w:szCs w:val="24"/>
          <w:shd w:val="clear" w:color="auto" w:fill="FFFFFF"/>
        </w:rPr>
      </w:pPr>
    </w:p>
    <w:p w14:paraId="6F324E87" w14:textId="77777777" w:rsidR="00733D1D" w:rsidRDefault="00733D1D"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2025. október végéig 38 esetben került sor intézkedésre hajléktalan személyekkel szemben.</w:t>
      </w:r>
    </w:p>
    <w:p w14:paraId="77FB725F" w14:textId="77777777" w:rsidR="00733D1D" w:rsidRDefault="00733D1D" w:rsidP="00667683">
      <w:pPr>
        <w:spacing w:after="0" w:line="240" w:lineRule="auto"/>
        <w:jc w:val="both"/>
        <w:rPr>
          <w:rFonts w:ascii="Tahoma" w:hAnsi="Tahoma" w:cs="Tahoma"/>
          <w:sz w:val="24"/>
          <w:szCs w:val="24"/>
          <w:shd w:val="clear" w:color="auto" w:fill="FFFFFF"/>
        </w:rPr>
      </w:pPr>
    </w:p>
    <w:p w14:paraId="045FA4EB" w14:textId="46D218C7" w:rsidR="00733D1D" w:rsidRDefault="00733D1D"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A</w:t>
      </w:r>
      <w:r w:rsidR="00667683">
        <w:rPr>
          <w:rFonts w:ascii="Tahoma" w:hAnsi="Tahoma" w:cs="Tahoma"/>
          <w:sz w:val="24"/>
          <w:szCs w:val="24"/>
          <w:shd w:val="clear" w:color="auto" w:fill="FFFFFF"/>
        </w:rPr>
        <w:t xml:space="preserve"> Veszprémi</w:t>
      </w:r>
      <w:r>
        <w:rPr>
          <w:rFonts w:ascii="Tahoma" w:hAnsi="Tahoma" w:cs="Tahoma"/>
          <w:sz w:val="24"/>
          <w:szCs w:val="24"/>
          <w:shd w:val="clear" w:color="auto" w:fill="FFFFFF"/>
        </w:rPr>
        <w:t xml:space="preserve"> Önkormányzati Rendészet járőrei rendszeresen és visszatérően ellenőrzik a hajléktalan életmódot folytató személyeket, különösen a város frekventált területein.</w:t>
      </w:r>
    </w:p>
    <w:p w14:paraId="64468F54" w14:textId="66BCB877" w:rsidR="00733D1D" w:rsidRDefault="00733D1D" w:rsidP="00667683">
      <w:pPr>
        <w:spacing w:after="0" w:line="240" w:lineRule="auto"/>
        <w:jc w:val="both"/>
        <w:rPr>
          <w:rFonts w:ascii="Tahoma" w:hAnsi="Tahoma" w:cs="Tahoma"/>
          <w:sz w:val="24"/>
          <w:szCs w:val="24"/>
          <w:shd w:val="clear" w:color="auto" w:fill="FFFFFF"/>
        </w:rPr>
      </w:pPr>
      <w:r>
        <w:rPr>
          <w:rFonts w:ascii="Tahoma" w:hAnsi="Tahoma" w:cs="Tahoma"/>
          <w:sz w:val="24"/>
          <w:szCs w:val="24"/>
          <w:shd w:val="clear" w:color="auto" w:fill="FFFFFF"/>
        </w:rPr>
        <w:t>2025-be</w:t>
      </w:r>
      <w:r w:rsidRPr="00E64FA1">
        <w:rPr>
          <w:rFonts w:ascii="Tahoma" w:hAnsi="Tahoma" w:cs="Tahoma"/>
          <w:sz w:val="24"/>
          <w:szCs w:val="24"/>
          <w:shd w:val="clear" w:color="auto" w:fill="FFFFFF"/>
        </w:rPr>
        <w:t>n is azt ta</w:t>
      </w:r>
      <w:r>
        <w:rPr>
          <w:rFonts w:ascii="Tahoma" w:hAnsi="Tahoma" w:cs="Tahoma"/>
          <w:sz w:val="24"/>
          <w:szCs w:val="24"/>
          <w:shd w:val="clear" w:color="auto" w:fill="FFFFFF"/>
        </w:rPr>
        <w:t>pasztaltuk, hogy ezen személyek</w:t>
      </w:r>
      <w:r w:rsidRPr="00E64FA1">
        <w:rPr>
          <w:rFonts w:ascii="Tahoma" w:hAnsi="Tahoma" w:cs="Tahoma"/>
          <w:sz w:val="24"/>
          <w:szCs w:val="24"/>
          <w:shd w:val="clear" w:color="auto" w:fill="FFFFFF"/>
        </w:rPr>
        <w:t xml:space="preserve"> jelentik a legfőbb bosszúságot a veszprémieknek. Egy csoportjuk valamilyen okból – idegenkedés, félelem – nem hajlandó i</w:t>
      </w:r>
      <w:r>
        <w:rPr>
          <w:rFonts w:ascii="Tahoma" w:hAnsi="Tahoma" w:cs="Tahoma"/>
          <w:sz w:val="24"/>
          <w:szCs w:val="24"/>
          <w:shd w:val="clear" w:color="auto" w:fill="FFFFFF"/>
        </w:rPr>
        <w:t>génybe venni a Befogadás háza</w:t>
      </w:r>
      <w:r w:rsidRPr="00E64FA1">
        <w:rPr>
          <w:rFonts w:ascii="Tahoma" w:hAnsi="Tahoma" w:cs="Tahoma"/>
          <w:sz w:val="24"/>
          <w:szCs w:val="24"/>
          <w:shd w:val="clear" w:color="auto" w:fill="FFFFFF"/>
        </w:rPr>
        <w:t xml:space="preserve"> által felkínált lehetőségetek</w:t>
      </w:r>
      <w:r w:rsidR="00667683">
        <w:rPr>
          <w:rFonts w:ascii="Tahoma" w:hAnsi="Tahoma" w:cs="Tahoma"/>
          <w:sz w:val="24"/>
          <w:szCs w:val="24"/>
          <w:shd w:val="clear" w:color="auto" w:fill="FFFFFF"/>
        </w:rPr>
        <w:t>,</w:t>
      </w:r>
      <w:r w:rsidRPr="00E64FA1">
        <w:rPr>
          <w:rFonts w:ascii="Tahoma" w:hAnsi="Tahoma" w:cs="Tahoma"/>
          <w:sz w:val="24"/>
          <w:szCs w:val="24"/>
          <w:shd w:val="clear" w:color="auto" w:fill="FFFFFF"/>
        </w:rPr>
        <w:t xml:space="preserve"> és továbbra is a közterületeken, parkokban vagy játszótereken rendezkednek be.  Ezeken a területeken hamar felgyülemlik a szemét, és ez rossz hatással van a környéken lakók életminőségére vagy a parkokban, játszótereken pihenni, kikapcsolódni </w:t>
      </w:r>
      <w:r>
        <w:rPr>
          <w:rFonts w:ascii="Tahoma" w:hAnsi="Tahoma" w:cs="Tahoma"/>
          <w:sz w:val="24"/>
          <w:szCs w:val="24"/>
          <w:shd w:val="clear" w:color="auto" w:fill="FFFFFF"/>
        </w:rPr>
        <w:t>vágyók közérzetére. </w:t>
      </w:r>
      <w:r w:rsidRPr="0066657B">
        <w:rPr>
          <w:rFonts w:ascii="Tahoma" w:hAnsi="Tahoma" w:cs="Tahoma"/>
          <w:sz w:val="24"/>
          <w:szCs w:val="24"/>
          <w:shd w:val="clear" w:color="auto" w:fill="FFFFFF"/>
        </w:rPr>
        <w:t>A hajléktalan emberek között sokan szenvednek súlyos egészségügyi, mentális vagy függőségi problémákkal. Ezek az emberek az otthontalansághoz kapcsolódó életformát fogadják el, ehhez igazítják napjaikat</w:t>
      </w:r>
      <w:r>
        <w:rPr>
          <w:rFonts w:ascii="Tahoma" w:hAnsi="Tahoma" w:cs="Tahoma"/>
          <w:sz w:val="24"/>
          <w:szCs w:val="24"/>
          <w:shd w:val="clear" w:color="auto" w:fill="FFFFFF"/>
        </w:rPr>
        <w:t>. A közterület-felügyelők</w:t>
      </w:r>
      <w:r w:rsidRPr="00E64FA1">
        <w:rPr>
          <w:rFonts w:ascii="Tahoma" w:hAnsi="Tahoma" w:cs="Tahoma"/>
          <w:sz w:val="24"/>
          <w:szCs w:val="24"/>
          <w:shd w:val="clear" w:color="auto" w:fill="FFFFFF"/>
        </w:rPr>
        <w:t xml:space="preserve"> az ilyen esetek megszüntetése érdekében – a jogszabálynak megfelelőe</w:t>
      </w:r>
      <w:r>
        <w:rPr>
          <w:rFonts w:ascii="Tahoma" w:hAnsi="Tahoma" w:cs="Tahoma"/>
          <w:sz w:val="24"/>
          <w:szCs w:val="24"/>
          <w:shd w:val="clear" w:color="auto" w:fill="FFFFFF"/>
        </w:rPr>
        <w:t>n –</w:t>
      </w:r>
      <w:r w:rsidR="00667683">
        <w:rPr>
          <w:rFonts w:ascii="Tahoma" w:hAnsi="Tahoma" w:cs="Tahoma"/>
          <w:sz w:val="24"/>
          <w:szCs w:val="24"/>
          <w:shd w:val="clear" w:color="auto" w:fill="FFFFFF"/>
        </w:rPr>
        <w:t>,</w:t>
      </w:r>
      <w:r>
        <w:rPr>
          <w:rFonts w:ascii="Tahoma" w:hAnsi="Tahoma" w:cs="Tahoma"/>
          <w:sz w:val="24"/>
          <w:szCs w:val="24"/>
          <w:shd w:val="clear" w:color="auto" w:fill="FFFFFF"/>
        </w:rPr>
        <w:t xml:space="preserve"> ha szabálysértést tapasztalnak, kötelesek eljárni, </w:t>
      </w:r>
      <w:r w:rsidRPr="00E64FA1">
        <w:rPr>
          <w:rFonts w:ascii="Tahoma" w:hAnsi="Tahoma" w:cs="Tahoma"/>
          <w:sz w:val="24"/>
          <w:szCs w:val="24"/>
          <w:shd w:val="clear" w:color="auto" w:fill="FFFFFF"/>
        </w:rPr>
        <w:t xml:space="preserve">mindig az adott esetnek megfelelően, valamennyi körülményt figyelembe véve hozzák meg döntésüket. </w:t>
      </w:r>
    </w:p>
    <w:p w14:paraId="4BB1B280" w14:textId="77777777" w:rsidR="00667683" w:rsidRPr="00E64FA1" w:rsidRDefault="00667683" w:rsidP="00667683">
      <w:pPr>
        <w:spacing w:after="0" w:line="240" w:lineRule="auto"/>
        <w:jc w:val="both"/>
        <w:rPr>
          <w:rFonts w:ascii="Tahoma" w:hAnsi="Tahoma" w:cs="Tahoma"/>
          <w:sz w:val="24"/>
          <w:szCs w:val="24"/>
          <w:shd w:val="clear" w:color="auto" w:fill="FFFFFF"/>
        </w:rPr>
      </w:pPr>
    </w:p>
    <w:p w14:paraId="01F5800E" w14:textId="77777777" w:rsidR="00733D1D" w:rsidRPr="00E64FA1" w:rsidRDefault="00733D1D" w:rsidP="00667683">
      <w:pPr>
        <w:spacing w:after="0" w:line="240" w:lineRule="auto"/>
        <w:jc w:val="both"/>
        <w:rPr>
          <w:rFonts w:ascii="Tahoma" w:hAnsi="Tahoma" w:cs="Tahoma"/>
          <w:sz w:val="24"/>
          <w:szCs w:val="24"/>
          <w:shd w:val="clear" w:color="auto" w:fill="FFFFFF"/>
        </w:rPr>
      </w:pPr>
      <w:r w:rsidRPr="00E64FA1">
        <w:rPr>
          <w:rFonts w:ascii="Tahoma" w:hAnsi="Tahoma" w:cs="Tahoma"/>
          <w:sz w:val="24"/>
          <w:szCs w:val="24"/>
          <w:shd w:val="clear" w:color="auto" w:fill="FFFFFF"/>
        </w:rPr>
        <w:t>Havonta „Kerekasztal” megbeszélések zajlanak a Máltai Szeretetszolgálatnál, ahol megtárgyalásra kerülnek az aktuális gondok, problémák, s igyekszünk közös nevezőre jutni a megoldást illetően.</w:t>
      </w:r>
    </w:p>
    <w:p w14:paraId="423E5A33" w14:textId="77777777" w:rsidR="00733D1D" w:rsidRDefault="00733D1D" w:rsidP="00667683">
      <w:pPr>
        <w:spacing w:after="0" w:line="240" w:lineRule="auto"/>
        <w:jc w:val="both"/>
        <w:rPr>
          <w:rFonts w:ascii="Tahoma" w:hAnsi="Tahoma" w:cs="Tahoma"/>
          <w:sz w:val="24"/>
          <w:szCs w:val="24"/>
          <w:shd w:val="clear" w:color="auto" w:fill="FFFFFF"/>
        </w:rPr>
      </w:pPr>
    </w:p>
    <w:p w14:paraId="6D172A72" w14:textId="77777777" w:rsidR="00733D1D" w:rsidRDefault="00733D1D" w:rsidP="00667683">
      <w:pPr>
        <w:spacing w:after="0" w:line="240" w:lineRule="auto"/>
        <w:jc w:val="both"/>
        <w:rPr>
          <w:rFonts w:ascii="Tahoma" w:hAnsi="Tahoma" w:cs="Tahoma"/>
          <w:b/>
          <w:sz w:val="24"/>
          <w:szCs w:val="24"/>
        </w:rPr>
      </w:pPr>
      <w:r>
        <w:rPr>
          <w:rFonts w:ascii="Tahoma" w:hAnsi="Tahoma" w:cs="Tahoma"/>
          <w:b/>
          <w:sz w:val="24"/>
          <w:szCs w:val="24"/>
        </w:rPr>
        <w:t>Köztisztasági szabálysértés</w:t>
      </w:r>
    </w:p>
    <w:p w14:paraId="2CC4590B" w14:textId="77777777" w:rsidR="00733D1D" w:rsidRDefault="00733D1D" w:rsidP="00667683">
      <w:pPr>
        <w:spacing w:after="0" w:line="240" w:lineRule="auto"/>
        <w:jc w:val="both"/>
        <w:rPr>
          <w:rFonts w:ascii="Tahoma" w:hAnsi="Tahoma" w:cs="Tahoma"/>
          <w:b/>
          <w:sz w:val="24"/>
          <w:szCs w:val="24"/>
        </w:rPr>
      </w:pPr>
    </w:p>
    <w:p w14:paraId="0398B7C4" w14:textId="049C97EB" w:rsidR="00733D1D" w:rsidRDefault="00733D1D" w:rsidP="00667683">
      <w:pPr>
        <w:pStyle w:val="NormlWeb"/>
        <w:shd w:val="clear" w:color="auto" w:fill="FFFFFF"/>
        <w:spacing w:before="0" w:beforeAutospacing="0" w:after="0" w:afterAutospacing="0"/>
        <w:jc w:val="both"/>
        <w:rPr>
          <w:rStyle w:val="Kiemels2"/>
          <w:rFonts w:ascii="Tahoma" w:hAnsi="Tahoma" w:cs="Tahoma"/>
          <w:b w:val="0"/>
          <w:bCs w:val="0"/>
        </w:rPr>
      </w:pPr>
      <w:r>
        <w:rPr>
          <w:rFonts w:ascii="Tahoma" w:hAnsi="Tahoma" w:cs="Tahoma"/>
          <w:shd w:val="clear" w:color="auto" w:fill="FFFFFF"/>
        </w:rPr>
        <w:t xml:space="preserve">Veszprém város közigazgatási területén – különösen a lakótelepeken – megnövekedett az illegálisan kihelyezett hulladékok </w:t>
      </w:r>
      <w:r w:rsidR="00667683">
        <w:rPr>
          <w:rFonts w:ascii="Tahoma" w:hAnsi="Tahoma" w:cs="Tahoma"/>
          <w:shd w:val="clear" w:color="auto" w:fill="FFFFFF"/>
        </w:rPr>
        <w:t>mennyisége</w:t>
      </w:r>
      <w:r>
        <w:rPr>
          <w:rFonts w:ascii="Tahoma" w:hAnsi="Tahoma" w:cs="Tahoma"/>
          <w:shd w:val="clear" w:color="auto" w:fill="FFFFFF"/>
        </w:rPr>
        <w:t xml:space="preserve">. </w:t>
      </w:r>
      <w:r w:rsidRPr="00D730D5">
        <w:rPr>
          <w:rFonts w:ascii="Tahoma" w:hAnsi="Tahoma" w:cs="Tahoma"/>
        </w:rPr>
        <w:t xml:space="preserve">Az ellenőrzések során megállapítható, hogy a kihelyezett hulladékok döntő </w:t>
      </w:r>
      <w:r w:rsidRPr="00667683">
        <w:rPr>
          <w:rFonts w:ascii="Tahoma" w:hAnsi="Tahoma" w:cs="Tahoma"/>
        </w:rPr>
        <w:t>többségében </w:t>
      </w:r>
      <w:r w:rsidRPr="00667683">
        <w:rPr>
          <w:rStyle w:val="Kiemels2"/>
          <w:rFonts w:ascii="Tahoma" w:hAnsi="Tahoma" w:cs="Tahoma"/>
          <w:b w:val="0"/>
          <w:bCs w:val="0"/>
        </w:rPr>
        <w:t>lakásfelújításból származó építési törmelékből, valamint kisebb részben kommunális hulladékból állnak. Az illegális hulladékot az elkövetés helyére annak jellegénél, terjedelménél vagy súlyánál fogva gépjárművel szállítják, különösen a késő esti órákban vagy hétvégén.</w:t>
      </w:r>
    </w:p>
    <w:p w14:paraId="797D217F" w14:textId="77777777" w:rsidR="00667683" w:rsidRPr="00667683" w:rsidRDefault="00667683" w:rsidP="00667683">
      <w:pPr>
        <w:pStyle w:val="NormlWeb"/>
        <w:shd w:val="clear" w:color="auto" w:fill="FFFFFF"/>
        <w:spacing w:before="0" w:beforeAutospacing="0" w:after="0" w:afterAutospacing="0"/>
        <w:jc w:val="both"/>
        <w:rPr>
          <w:rStyle w:val="Kiemels2"/>
          <w:rFonts w:ascii="Tahoma" w:hAnsi="Tahoma" w:cs="Tahoma"/>
          <w:b w:val="0"/>
          <w:bCs w:val="0"/>
        </w:rPr>
      </w:pPr>
    </w:p>
    <w:p w14:paraId="14CE9998" w14:textId="507AF53B" w:rsidR="00733D1D" w:rsidRDefault="00733D1D" w:rsidP="00667683">
      <w:pPr>
        <w:pStyle w:val="NormlWeb"/>
        <w:shd w:val="clear" w:color="auto" w:fill="FFFFFF"/>
        <w:spacing w:before="0" w:beforeAutospacing="0" w:after="0" w:afterAutospacing="0"/>
        <w:jc w:val="both"/>
        <w:rPr>
          <w:rStyle w:val="Kiemels2"/>
          <w:rFonts w:ascii="Tahoma" w:hAnsi="Tahoma" w:cs="Tahoma"/>
          <w:b w:val="0"/>
          <w:bCs w:val="0"/>
        </w:rPr>
      </w:pPr>
      <w:r w:rsidRPr="00667683">
        <w:rPr>
          <w:rStyle w:val="Kiemels2"/>
          <w:rFonts w:ascii="Tahoma" w:hAnsi="Tahoma" w:cs="Tahoma"/>
          <w:b w:val="0"/>
          <w:bCs w:val="0"/>
        </w:rPr>
        <w:t>A települési hulladék engedély nélküli vagy nem a kijelölt lerakóhelyen történő lerakására, elhelyezésére nagyrészt az a jellemző, hogy az elkövetőt/elkövetőket nem sikerül tetten érni.</w:t>
      </w:r>
    </w:p>
    <w:p w14:paraId="6B230AB0" w14:textId="77777777" w:rsidR="00667683" w:rsidRPr="00667683" w:rsidRDefault="00667683" w:rsidP="00667683">
      <w:pPr>
        <w:pStyle w:val="NormlWeb"/>
        <w:shd w:val="clear" w:color="auto" w:fill="FFFFFF"/>
        <w:spacing w:before="0" w:beforeAutospacing="0" w:after="0" w:afterAutospacing="0"/>
        <w:jc w:val="both"/>
        <w:rPr>
          <w:rStyle w:val="Kiemels2"/>
          <w:rFonts w:ascii="Tahoma" w:hAnsi="Tahoma" w:cs="Tahoma"/>
          <w:b w:val="0"/>
          <w:bCs w:val="0"/>
        </w:rPr>
      </w:pPr>
    </w:p>
    <w:p w14:paraId="54E72952" w14:textId="77777777" w:rsidR="00733D1D" w:rsidRDefault="00733D1D" w:rsidP="00667683">
      <w:pPr>
        <w:pStyle w:val="NormlWeb"/>
        <w:shd w:val="clear" w:color="auto" w:fill="FFFFFF"/>
        <w:spacing w:before="0" w:beforeAutospacing="0" w:after="0" w:afterAutospacing="0"/>
        <w:jc w:val="both"/>
        <w:rPr>
          <w:rStyle w:val="Kiemels2"/>
          <w:rFonts w:ascii="Tahoma" w:hAnsi="Tahoma" w:cs="Tahoma"/>
          <w:b w:val="0"/>
          <w:bCs w:val="0"/>
        </w:rPr>
      </w:pPr>
      <w:r w:rsidRPr="00667683">
        <w:rPr>
          <w:rStyle w:val="Kiemels2"/>
          <w:rFonts w:ascii="Tahoma" w:hAnsi="Tahoma" w:cs="Tahoma"/>
          <w:b w:val="0"/>
          <w:bCs w:val="0"/>
        </w:rPr>
        <w:t>A családi házas részen élők előszeretettel helyezik ki a zöldhulladékokat közterületre.</w:t>
      </w:r>
    </w:p>
    <w:p w14:paraId="4134CB77" w14:textId="77777777" w:rsidR="00667683" w:rsidRPr="00667683" w:rsidRDefault="00667683" w:rsidP="00667683">
      <w:pPr>
        <w:pStyle w:val="NormlWeb"/>
        <w:shd w:val="clear" w:color="auto" w:fill="FFFFFF"/>
        <w:spacing w:before="0" w:beforeAutospacing="0" w:after="0" w:afterAutospacing="0"/>
        <w:jc w:val="both"/>
        <w:rPr>
          <w:rStyle w:val="Kiemels2"/>
          <w:rFonts w:ascii="Tahoma" w:hAnsi="Tahoma" w:cs="Tahoma"/>
          <w:b w:val="0"/>
          <w:bCs w:val="0"/>
        </w:rPr>
      </w:pPr>
    </w:p>
    <w:p w14:paraId="4329051B" w14:textId="4CC560F9" w:rsidR="00733D1D" w:rsidRDefault="00733D1D" w:rsidP="00667683">
      <w:pPr>
        <w:pStyle w:val="NormlWeb"/>
        <w:shd w:val="clear" w:color="auto" w:fill="FFFFFF"/>
        <w:spacing w:before="0" w:beforeAutospacing="0" w:after="0" w:afterAutospacing="0"/>
        <w:jc w:val="both"/>
        <w:rPr>
          <w:rStyle w:val="Kiemels2"/>
          <w:rFonts w:ascii="Tahoma" w:hAnsi="Tahoma" w:cs="Tahoma"/>
          <w:b w:val="0"/>
          <w:bCs w:val="0"/>
        </w:rPr>
      </w:pPr>
      <w:r w:rsidRPr="00667683">
        <w:rPr>
          <w:rStyle w:val="Kiemels2"/>
          <w:rFonts w:ascii="Tahoma" w:hAnsi="Tahoma" w:cs="Tahoma"/>
          <w:b w:val="0"/>
          <w:bCs w:val="0"/>
        </w:rPr>
        <w:t>A közterület</w:t>
      </w:r>
      <w:r w:rsidR="00667683">
        <w:rPr>
          <w:rStyle w:val="Kiemels2"/>
          <w:rFonts w:ascii="Tahoma" w:hAnsi="Tahoma" w:cs="Tahoma"/>
          <w:b w:val="0"/>
          <w:bCs w:val="0"/>
        </w:rPr>
        <w:t>-</w:t>
      </w:r>
      <w:r w:rsidRPr="00667683">
        <w:rPr>
          <w:rStyle w:val="Kiemels2"/>
          <w:rFonts w:ascii="Tahoma" w:hAnsi="Tahoma" w:cs="Tahoma"/>
          <w:b w:val="0"/>
          <w:bCs w:val="0"/>
        </w:rPr>
        <w:t>felügyelők a kihelyezett hulladékból igyekeznek beazonosítani a szemét származási helyét.</w:t>
      </w:r>
    </w:p>
    <w:p w14:paraId="10C9F03A" w14:textId="77777777" w:rsidR="00667683" w:rsidRPr="00667683" w:rsidRDefault="00667683" w:rsidP="00667683">
      <w:pPr>
        <w:pStyle w:val="NormlWeb"/>
        <w:shd w:val="clear" w:color="auto" w:fill="FFFFFF"/>
        <w:spacing w:before="0" w:beforeAutospacing="0" w:after="0" w:afterAutospacing="0"/>
        <w:jc w:val="both"/>
        <w:rPr>
          <w:rStyle w:val="Kiemels2"/>
          <w:rFonts w:ascii="Tahoma" w:hAnsi="Tahoma" w:cs="Tahoma"/>
          <w:b w:val="0"/>
          <w:bCs w:val="0"/>
        </w:rPr>
      </w:pPr>
    </w:p>
    <w:p w14:paraId="17B5C03E"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sidRPr="00667683">
        <w:rPr>
          <w:rFonts w:ascii="Tahoma" w:hAnsi="Tahoma" w:cs="Tahoma"/>
          <w:color w:val="000000"/>
        </w:rPr>
        <w:t>Közös érdek, hogy megszüntessük a kialakult szemétlerakó helyeket</w:t>
      </w:r>
      <w:r>
        <w:rPr>
          <w:rFonts w:ascii="Tahoma" w:hAnsi="Tahoma" w:cs="Tahoma"/>
          <w:color w:val="000000"/>
        </w:rPr>
        <w:t xml:space="preserve"> és visszaszorítsuk az illegális szemétlerakást.</w:t>
      </w:r>
    </w:p>
    <w:p w14:paraId="329CBF6D" w14:textId="77777777" w:rsidR="00733D1D" w:rsidRDefault="00733D1D" w:rsidP="00667683">
      <w:pPr>
        <w:spacing w:after="0" w:line="240" w:lineRule="auto"/>
        <w:jc w:val="both"/>
        <w:rPr>
          <w:rFonts w:ascii="Tahoma" w:hAnsi="Tahoma" w:cs="Tahoma"/>
          <w:sz w:val="24"/>
          <w:szCs w:val="24"/>
        </w:rPr>
      </w:pPr>
    </w:p>
    <w:p w14:paraId="42687537" w14:textId="77777777" w:rsidR="00733D1D" w:rsidRDefault="00733D1D" w:rsidP="00667683">
      <w:pPr>
        <w:spacing w:after="0" w:line="240" w:lineRule="auto"/>
        <w:jc w:val="both"/>
        <w:rPr>
          <w:rFonts w:ascii="Tahoma" w:hAnsi="Tahoma" w:cs="Tahoma"/>
          <w:b/>
          <w:sz w:val="24"/>
          <w:szCs w:val="24"/>
        </w:rPr>
      </w:pPr>
      <w:r w:rsidRPr="008E47B2">
        <w:rPr>
          <w:rFonts w:ascii="Tahoma" w:hAnsi="Tahoma" w:cs="Tahoma"/>
          <w:b/>
          <w:sz w:val="24"/>
          <w:szCs w:val="24"/>
        </w:rPr>
        <w:t>Üzemképtelen gépjárművek</w:t>
      </w:r>
    </w:p>
    <w:p w14:paraId="76A16C51" w14:textId="77777777" w:rsidR="00667683" w:rsidRPr="008E47B2" w:rsidRDefault="00667683" w:rsidP="00667683">
      <w:pPr>
        <w:spacing w:after="0" w:line="240" w:lineRule="auto"/>
        <w:jc w:val="both"/>
        <w:rPr>
          <w:rFonts w:ascii="Tahoma" w:hAnsi="Tahoma" w:cs="Tahoma"/>
          <w:b/>
          <w:sz w:val="24"/>
          <w:szCs w:val="24"/>
        </w:rPr>
      </w:pPr>
    </w:p>
    <w:p w14:paraId="3C6596CC" w14:textId="77777777" w:rsidR="00733D1D" w:rsidRDefault="00733D1D" w:rsidP="00667683">
      <w:pPr>
        <w:spacing w:after="0" w:line="240" w:lineRule="auto"/>
        <w:jc w:val="both"/>
        <w:rPr>
          <w:rFonts w:ascii="Tahoma" w:hAnsi="Tahoma" w:cs="Tahoma"/>
          <w:sz w:val="24"/>
          <w:szCs w:val="24"/>
        </w:rPr>
      </w:pPr>
      <w:r w:rsidRPr="00AF245E">
        <w:rPr>
          <w:rFonts w:ascii="Tahoma" w:hAnsi="Tahoma" w:cs="Tahoma"/>
          <w:sz w:val="24"/>
          <w:szCs w:val="24"/>
        </w:rPr>
        <w:t>Veszprém város közterületein egyre több lerobbant, üzemképtelen gépjárművel találkozunk, melyek tárolását tulajdonosai/üzembentartói a közterületen óhajtják megoldani.</w:t>
      </w:r>
    </w:p>
    <w:p w14:paraId="136E3B30" w14:textId="77777777" w:rsidR="00667683" w:rsidRDefault="00667683" w:rsidP="00667683">
      <w:pPr>
        <w:spacing w:after="0" w:line="240" w:lineRule="auto"/>
        <w:jc w:val="both"/>
        <w:rPr>
          <w:rFonts w:ascii="Tahoma" w:hAnsi="Tahoma" w:cs="Tahoma"/>
          <w:sz w:val="24"/>
          <w:szCs w:val="24"/>
        </w:rPr>
      </w:pPr>
    </w:p>
    <w:p w14:paraId="2056E574" w14:textId="7D3C1DC1" w:rsidR="00733D1D" w:rsidRDefault="00733D1D" w:rsidP="00667683">
      <w:pPr>
        <w:spacing w:after="0" w:line="240" w:lineRule="auto"/>
        <w:jc w:val="both"/>
        <w:rPr>
          <w:rFonts w:ascii="Tahoma" w:hAnsi="Tahoma" w:cs="Tahoma"/>
          <w:sz w:val="24"/>
          <w:szCs w:val="24"/>
        </w:rPr>
      </w:pPr>
      <w:r>
        <w:rPr>
          <w:rFonts w:ascii="Tahoma" w:hAnsi="Tahoma" w:cs="Tahoma"/>
          <w:sz w:val="24"/>
          <w:szCs w:val="24"/>
        </w:rPr>
        <w:t>A</w:t>
      </w:r>
      <w:r w:rsidR="00667683">
        <w:rPr>
          <w:rFonts w:ascii="Tahoma" w:hAnsi="Tahoma" w:cs="Tahoma"/>
          <w:sz w:val="24"/>
          <w:szCs w:val="24"/>
        </w:rPr>
        <w:t xml:space="preserve"> Veszprémi </w:t>
      </w:r>
      <w:r>
        <w:rPr>
          <w:rFonts w:ascii="Tahoma" w:hAnsi="Tahoma" w:cs="Tahoma"/>
          <w:sz w:val="24"/>
          <w:szCs w:val="24"/>
        </w:rPr>
        <w:t>Önkormányzati Rendészet járőrei nagy hangsúlyt fektetn</w:t>
      </w:r>
      <w:r w:rsidRPr="008E47B2">
        <w:rPr>
          <w:rFonts w:ascii="Tahoma" w:hAnsi="Tahoma" w:cs="Tahoma"/>
          <w:sz w:val="24"/>
          <w:szCs w:val="24"/>
        </w:rPr>
        <w:t>ek arra, hogy Veszprém városát megtisztítsák az üzemképtelen, roncs autóktól. Különösen a város lakótelepein jelentenek gondot az állagában romló, törött, műszaki vizsgával nem rendelkező, „ott felejtett” roncs gépjárművek, hiszen foglal</w:t>
      </w:r>
      <w:r>
        <w:rPr>
          <w:rFonts w:ascii="Tahoma" w:hAnsi="Tahoma" w:cs="Tahoma"/>
          <w:sz w:val="24"/>
          <w:szCs w:val="24"/>
        </w:rPr>
        <w:t>ják a helyeket a</w:t>
      </w:r>
      <w:r w:rsidRPr="008E47B2">
        <w:rPr>
          <w:rFonts w:ascii="Tahoma" w:hAnsi="Tahoma" w:cs="Tahoma"/>
          <w:sz w:val="24"/>
          <w:szCs w:val="24"/>
        </w:rPr>
        <w:t xml:space="preserve"> parkolókban.</w:t>
      </w:r>
      <w:r>
        <w:rPr>
          <w:rFonts w:ascii="Tahoma" w:hAnsi="Tahoma" w:cs="Tahoma"/>
          <w:sz w:val="24"/>
          <w:szCs w:val="24"/>
        </w:rPr>
        <w:t xml:space="preserve"> Célunk, hogy megtisztítsuk a várost a roncs gépjárművektől, melynek következtében parkolóhelyek szabadulnak fel az autósok számára.</w:t>
      </w:r>
    </w:p>
    <w:p w14:paraId="07CCDAA5" w14:textId="77777777" w:rsidR="00667683" w:rsidRPr="008E47B2" w:rsidRDefault="00667683" w:rsidP="00667683">
      <w:pPr>
        <w:spacing w:after="0" w:line="240" w:lineRule="auto"/>
        <w:jc w:val="both"/>
        <w:rPr>
          <w:rFonts w:ascii="Tahoma" w:hAnsi="Tahoma" w:cs="Tahoma"/>
          <w:sz w:val="24"/>
          <w:szCs w:val="24"/>
        </w:rPr>
      </w:pPr>
    </w:p>
    <w:p w14:paraId="40AD68B6" w14:textId="77777777" w:rsidR="00733D1D" w:rsidRDefault="00733D1D" w:rsidP="00667683">
      <w:pPr>
        <w:spacing w:after="0" w:line="240" w:lineRule="auto"/>
        <w:jc w:val="both"/>
        <w:rPr>
          <w:rFonts w:ascii="Tahoma" w:hAnsi="Tahoma" w:cs="Tahoma"/>
          <w:sz w:val="24"/>
          <w:szCs w:val="24"/>
        </w:rPr>
      </w:pPr>
      <w:r w:rsidRPr="008E47B2">
        <w:rPr>
          <w:rFonts w:ascii="Tahoma" w:hAnsi="Tahoma" w:cs="Tahoma"/>
          <w:sz w:val="24"/>
          <w:szCs w:val="24"/>
        </w:rPr>
        <w:t>Veszprém város közigazgatási terül</w:t>
      </w:r>
      <w:r>
        <w:rPr>
          <w:rFonts w:ascii="Tahoma" w:hAnsi="Tahoma" w:cs="Tahoma"/>
          <w:sz w:val="24"/>
          <w:szCs w:val="24"/>
        </w:rPr>
        <w:t>etén 2025. október 31-ig 129</w:t>
      </w:r>
      <w:r w:rsidRPr="008E47B2">
        <w:rPr>
          <w:rFonts w:ascii="Tahoma" w:hAnsi="Tahoma" w:cs="Tahoma"/>
          <w:sz w:val="24"/>
          <w:szCs w:val="24"/>
        </w:rPr>
        <w:t xml:space="preserve"> db érvényes hatósági jelzéssel nem rendelkező, állagában folyamatosan romló üzemképtelen jármű volt megtalálható közterüle</w:t>
      </w:r>
      <w:r>
        <w:rPr>
          <w:rFonts w:ascii="Tahoma" w:hAnsi="Tahoma" w:cs="Tahoma"/>
          <w:sz w:val="24"/>
          <w:szCs w:val="24"/>
        </w:rPr>
        <w:t>ten. M</w:t>
      </w:r>
      <w:r w:rsidRPr="008E47B2">
        <w:rPr>
          <w:rFonts w:ascii="Tahoma" w:hAnsi="Tahoma" w:cs="Tahoma"/>
          <w:sz w:val="24"/>
          <w:szCs w:val="24"/>
        </w:rPr>
        <w:t>a</w:t>
      </w:r>
      <w:r>
        <w:rPr>
          <w:rFonts w:ascii="Tahoma" w:hAnsi="Tahoma" w:cs="Tahoma"/>
          <w:sz w:val="24"/>
          <w:szCs w:val="24"/>
        </w:rPr>
        <w:t>ga a tulajdonos/üzemben tartó 82</w:t>
      </w:r>
      <w:r w:rsidRPr="008E47B2">
        <w:rPr>
          <w:rFonts w:ascii="Tahoma" w:hAnsi="Tahoma" w:cs="Tahoma"/>
          <w:sz w:val="24"/>
          <w:szCs w:val="24"/>
        </w:rPr>
        <w:t xml:space="preserve"> db roncsot szállított el közterületről. </w:t>
      </w:r>
      <w:r>
        <w:rPr>
          <w:rFonts w:ascii="Tahoma" w:hAnsi="Tahoma" w:cs="Tahoma"/>
          <w:sz w:val="24"/>
          <w:szCs w:val="24"/>
        </w:rPr>
        <w:t>Elszállításra 14 darab roncs került.</w:t>
      </w:r>
    </w:p>
    <w:p w14:paraId="5796D23A" w14:textId="77777777" w:rsidR="00733D1D" w:rsidRDefault="00733D1D" w:rsidP="00667683">
      <w:pPr>
        <w:spacing w:after="0" w:line="240" w:lineRule="auto"/>
        <w:jc w:val="both"/>
        <w:rPr>
          <w:rFonts w:ascii="Tahoma" w:hAnsi="Tahoma" w:cs="Tahoma"/>
          <w:sz w:val="24"/>
          <w:szCs w:val="24"/>
        </w:rPr>
      </w:pPr>
    </w:p>
    <w:p w14:paraId="500BD92E" w14:textId="77777777" w:rsidR="00733D1D" w:rsidRDefault="00733D1D" w:rsidP="00667683">
      <w:pPr>
        <w:spacing w:after="0" w:line="240" w:lineRule="auto"/>
        <w:jc w:val="both"/>
        <w:rPr>
          <w:rFonts w:ascii="Tahoma" w:hAnsi="Tahoma" w:cs="Tahoma"/>
          <w:b/>
          <w:sz w:val="24"/>
          <w:szCs w:val="24"/>
        </w:rPr>
      </w:pPr>
      <w:r>
        <w:rPr>
          <w:rFonts w:ascii="Tahoma" w:hAnsi="Tahoma" w:cs="Tahoma"/>
          <w:b/>
          <w:sz w:val="24"/>
          <w:szCs w:val="24"/>
        </w:rPr>
        <w:t>Zöldfelület nem rendeltetésszerű használata</w:t>
      </w:r>
    </w:p>
    <w:p w14:paraId="719798F1" w14:textId="77777777" w:rsidR="00733D1D" w:rsidRDefault="00733D1D" w:rsidP="00667683">
      <w:pPr>
        <w:spacing w:after="0" w:line="240" w:lineRule="auto"/>
        <w:jc w:val="both"/>
        <w:rPr>
          <w:rFonts w:ascii="Tahoma" w:hAnsi="Tahoma" w:cs="Tahoma"/>
          <w:b/>
          <w:sz w:val="24"/>
          <w:szCs w:val="24"/>
        </w:rPr>
      </w:pPr>
    </w:p>
    <w:p w14:paraId="5FD35095" w14:textId="77777777" w:rsidR="00733D1D" w:rsidRDefault="00733D1D" w:rsidP="00667683">
      <w:pPr>
        <w:spacing w:after="0" w:line="240" w:lineRule="auto"/>
        <w:jc w:val="both"/>
        <w:rPr>
          <w:rFonts w:ascii="Tahoma" w:hAnsi="Tahoma" w:cs="Tahoma"/>
          <w:sz w:val="24"/>
          <w:szCs w:val="24"/>
        </w:rPr>
      </w:pPr>
      <w:r>
        <w:rPr>
          <w:rFonts w:ascii="Tahoma" w:hAnsi="Tahoma" w:cs="Tahoma"/>
          <w:sz w:val="24"/>
          <w:szCs w:val="24"/>
        </w:rPr>
        <w:t>Köztudott, hogy lényegesen több gépjármű található Veszprém városában, mint amennyi parkolóhely.</w:t>
      </w:r>
    </w:p>
    <w:p w14:paraId="0B55DEE5" w14:textId="77777777" w:rsidR="00667683" w:rsidRDefault="00667683" w:rsidP="00667683">
      <w:pPr>
        <w:spacing w:after="0" w:line="240" w:lineRule="auto"/>
        <w:jc w:val="both"/>
        <w:rPr>
          <w:rFonts w:ascii="Tahoma" w:hAnsi="Tahoma" w:cs="Tahoma"/>
          <w:sz w:val="24"/>
          <w:szCs w:val="24"/>
        </w:rPr>
      </w:pPr>
    </w:p>
    <w:p w14:paraId="48C747DC" w14:textId="77777777" w:rsidR="00733D1D" w:rsidRDefault="00733D1D" w:rsidP="00667683">
      <w:pPr>
        <w:spacing w:after="0" w:line="240" w:lineRule="auto"/>
        <w:jc w:val="both"/>
        <w:rPr>
          <w:rFonts w:ascii="Tahoma" w:hAnsi="Tahoma" w:cs="Tahoma"/>
          <w:sz w:val="24"/>
          <w:szCs w:val="24"/>
        </w:rPr>
      </w:pPr>
      <w:r w:rsidRPr="004048E1">
        <w:rPr>
          <w:rFonts w:ascii="Tahoma" w:hAnsi="Tahoma" w:cs="Tahoma"/>
          <w:sz w:val="24"/>
          <w:szCs w:val="24"/>
        </w:rPr>
        <w:t>Sokan úgy gondolják, hogy az úttest melletti kikopott füvön, füves járdaszigeten vagy parkokban nyugodtan leparkolhatnak, talán nem is sejtik, hogy ezzel a magatartással szabályszegést követnek el.</w:t>
      </w:r>
    </w:p>
    <w:p w14:paraId="76F4ACFF" w14:textId="77777777" w:rsidR="009A52A7" w:rsidRPr="004048E1" w:rsidRDefault="009A52A7" w:rsidP="00667683">
      <w:pPr>
        <w:spacing w:after="0" w:line="240" w:lineRule="auto"/>
        <w:jc w:val="both"/>
        <w:rPr>
          <w:rFonts w:ascii="Tahoma" w:hAnsi="Tahoma" w:cs="Tahoma"/>
          <w:sz w:val="24"/>
          <w:szCs w:val="24"/>
        </w:rPr>
      </w:pPr>
    </w:p>
    <w:p w14:paraId="201C93B2" w14:textId="65418AB1" w:rsidR="00733D1D" w:rsidRDefault="00733D1D" w:rsidP="00667683">
      <w:pPr>
        <w:spacing w:after="0" w:line="240" w:lineRule="auto"/>
        <w:jc w:val="both"/>
        <w:rPr>
          <w:rFonts w:ascii="Tahoma" w:hAnsi="Tahoma" w:cs="Tahoma"/>
          <w:sz w:val="24"/>
          <w:szCs w:val="24"/>
        </w:rPr>
      </w:pPr>
      <w:r w:rsidRPr="004048E1">
        <w:rPr>
          <w:rFonts w:ascii="Tahoma" w:hAnsi="Tahoma" w:cs="Tahoma"/>
          <w:sz w:val="24"/>
          <w:szCs w:val="24"/>
        </w:rPr>
        <w:t xml:space="preserve">Városi zöldfelületek nélkülözhetetlenek ahhoz, hogy tiszta és élhető környezetben éljünk, fontos számunkra a zöldfelületek védelme, megóvása. </w:t>
      </w:r>
      <w:r w:rsidR="009A52A7">
        <w:rPr>
          <w:rFonts w:ascii="Tahoma" w:hAnsi="Tahoma" w:cs="Tahoma"/>
          <w:sz w:val="24"/>
          <w:szCs w:val="24"/>
        </w:rPr>
        <w:t>A k</w:t>
      </w:r>
      <w:r w:rsidRPr="004048E1">
        <w:rPr>
          <w:rFonts w:ascii="Tahoma" w:hAnsi="Tahoma" w:cs="Tahoma"/>
          <w:sz w:val="24"/>
          <w:szCs w:val="24"/>
        </w:rPr>
        <w:t>özterület</w:t>
      </w:r>
      <w:r w:rsidR="009A52A7">
        <w:rPr>
          <w:rFonts w:ascii="Tahoma" w:hAnsi="Tahoma" w:cs="Tahoma"/>
          <w:sz w:val="24"/>
          <w:szCs w:val="24"/>
        </w:rPr>
        <w:t>-</w:t>
      </w:r>
      <w:r w:rsidRPr="004048E1">
        <w:rPr>
          <w:rFonts w:ascii="Tahoma" w:hAnsi="Tahoma" w:cs="Tahoma"/>
          <w:sz w:val="24"/>
          <w:szCs w:val="24"/>
        </w:rPr>
        <w:t>felügyelők szigorúan ellenőrzik a város tereit, parkjait, zöldfelületeit, amennyiben szabályszegést észlelnek, a szükséges intézkedés</w:t>
      </w:r>
      <w:r w:rsidR="009A52A7">
        <w:rPr>
          <w:rFonts w:ascii="Tahoma" w:hAnsi="Tahoma" w:cs="Tahoma"/>
          <w:sz w:val="24"/>
          <w:szCs w:val="24"/>
        </w:rPr>
        <w:t>t</w:t>
      </w:r>
      <w:r w:rsidRPr="004048E1">
        <w:rPr>
          <w:rFonts w:ascii="Tahoma" w:hAnsi="Tahoma" w:cs="Tahoma"/>
          <w:sz w:val="24"/>
          <w:szCs w:val="24"/>
        </w:rPr>
        <w:t xml:space="preserve"> megteszik.</w:t>
      </w:r>
    </w:p>
    <w:p w14:paraId="2BD49B49" w14:textId="77777777" w:rsidR="009A52A7" w:rsidRPr="004048E1" w:rsidRDefault="009A52A7" w:rsidP="00667683">
      <w:pPr>
        <w:spacing w:after="0" w:line="240" w:lineRule="auto"/>
        <w:jc w:val="both"/>
        <w:rPr>
          <w:rFonts w:ascii="Tahoma" w:hAnsi="Tahoma" w:cs="Tahoma"/>
          <w:sz w:val="24"/>
          <w:szCs w:val="24"/>
        </w:rPr>
      </w:pPr>
    </w:p>
    <w:p w14:paraId="035AE62A" w14:textId="77777777" w:rsidR="00733D1D" w:rsidRDefault="00733D1D" w:rsidP="00667683">
      <w:pPr>
        <w:spacing w:after="0" w:line="240" w:lineRule="auto"/>
        <w:jc w:val="both"/>
        <w:rPr>
          <w:rFonts w:ascii="Tahoma" w:hAnsi="Tahoma" w:cs="Tahoma"/>
          <w:sz w:val="24"/>
          <w:szCs w:val="24"/>
        </w:rPr>
      </w:pPr>
      <w:r>
        <w:rPr>
          <w:rFonts w:ascii="Tahoma" w:hAnsi="Tahoma" w:cs="Tahoma"/>
          <w:sz w:val="24"/>
          <w:szCs w:val="24"/>
        </w:rPr>
        <w:t>2025. október 31-ig 589</w:t>
      </w:r>
      <w:r w:rsidRPr="004048E1">
        <w:rPr>
          <w:rFonts w:ascii="Tahoma" w:hAnsi="Tahoma" w:cs="Tahoma"/>
          <w:sz w:val="24"/>
          <w:szCs w:val="24"/>
        </w:rPr>
        <w:t xml:space="preserve"> esetben került </w:t>
      </w:r>
      <w:r>
        <w:rPr>
          <w:rFonts w:ascii="Tahoma" w:hAnsi="Tahoma" w:cs="Tahoma"/>
          <w:sz w:val="24"/>
          <w:szCs w:val="24"/>
        </w:rPr>
        <w:t>közigazgatási bírság kiszabásra.</w:t>
      </w:r>
    </w:p>
    <w:p w14:paraId="513C8C35" w14:textId="77777777" w:rsidR="00733D1D" w:rsidRDefault="00733D1D" w:rsidP="00667683">
      <w:pPr>
        <w:spacing w:after="0" w:line="240" w:lineRule="auto"/>
        <w:jc w:val="both"/>
        <w:rPr>
          <w:rFonts w:ascii="Tahoma" w:hAnsi="Tahoma" w:cs="Tahoma"/>
          <w:sz w:val="24"/>
          <w:szCs w:val="24"/>
        </w:rPr>
      </w:pPr>
    </w:p>
    <w:p w14:paraId="1ADBBAE0" w14:textId="77777777" w:rsidR="00733D1D" w:rsidRDefault="00733D1D" w:rsidP="00667683">
      <w:pPr>
        <w:spacing w:after="0" w:line="240" w:lineRule="auto"/>
        <w:jc w:val="both"/>
        <w:rPr>
          <w:rFonts w:ascii="Tahoma" w:hAnsi="Tahoma" w:cs="Tahoma"/>
          <w:b/>
          <w:sz w:val="24"/>
          <w:szCs w:val="24"/>
        </w:rPr>
      </w:pPr>
      <w:r>
        <w:rPr>
          <w:rFonts w:ascii="Tahoma" w:hAnsi="Tahoma" w:cs="Tahoma"/>
          <w:b/>
          <w:sz w:val="24"/>
          <w:szCs w:val="24"/>
        </w:rPr>
        <w:t>Ebrendészet</w:t>
      </w:r>
    </w:p>
    <w:p w14:paraId="7A9CF33F" w14:textId="77777777" w:rsidR="00733D1D" w:rsidRDefault="00733D1D" w:rsidP="00667683">
      <w:pPr>
        <w:spacing w:after="0" w:line="240" w:lineRule="auto"/>
        <w:jc w:val="both"/>
        <w:rPr>
          <w:rFonts w:ascii="Tahoma" w:hAnsi="Tahoma" w:cs="Tahoma"/>
          <w:b/>
          <w:sz w:val="24"/>
          <w:szCs w:val="24"/>
        </w:rPr>
      </w:pPr>
    </w:p>
    <w:p w14:paraId="722CA9DA" w14:textId="0700AE8B" w:rsidR="00733D1D" w:rsidRDefault="00733D1D" w:rsidP="00667683">
      <w:pPr>
        <w:spacing w:after="0" w:line="240" w:lineRule="auto"/>
        <w:jc w:val="both"/>
        <w:rPr>
          <w:rFonts w:ascii="Tahoma" w:hAnsi="Tahoma" w:cs="Tahoma"/>
          <w:sz w:val="24"/>
          <w:szCs w:val="24"/>
        </w:rPr>
      </w:pPr>
      <w:r w:rsidRPr="00A95062">
        <w:rPr>
          <w:rFonts w:ascii="Tahoma" w:hAnsi="Tahoma" w:cs="Tahoma"/>
          <w:sz w:val="24"/>
          <w:szCs w:val="24"/>
        </w:rPr>
        <w:t>Veszprém város közig</w:t>
      </w:r>
      <w:r>
        <w:rPr>
          <w:rFonts w:ascii="Tahoma" w:hAnsi="Tahoma" w:cs="Tahoma"/>
          <w:sz w:val="24"/>
          <w:szCs w:val="24"/>
        </w:rPr>
        <w:t>azgatási területén az ebrendészeti tevékenységet 2025</w:t>
      </w:r>
      <w:r w:rsidRPr="00A95062">
        <w:rPr>
          <w:rFonts w:ascii="Tahoma" w:hAnsi="Tahoma" w:cs="Tahoma"/>
          <w:sz w:val="24"/>
          <w:szCs w:val="24"/>
        </w:rPr>
        <w:t>. évben feladat</w:t>
      </w:r>
      <w:r w:rsidR="009A52A7">
        <w:rPr>
          <w:rFonts w:ascii="Tahoma" w:hAnsi="Tahoma" w:cs="Tahoma"/>
          <w:sz w:val="24"/>
          <w:szCs w:val="24"/>
        </w:rPr>
        <w:t>-</w:t>
      </w:r>
      <w:r w:rsidRPr="00A95062">
        <w:rPr>
          <w:rFonts w:ascii="Tahoma" w:hAnsi="Tahoma" w:cs="Tahoma"/>
          <w:sz w:val="24"/>
          <w:szCs w:val="24"/>
        </w:rPr>
        <w:t>e</w:t>
      </w:r>
      <w:r>
        <w:rPr>
          <w:rFonts w:ascii="Tahoma" w:hAnsi="Tahoma" w:cs="Tahoma"/>
          <w:sz w:val="24"/>
          <w:szCs w:val="24"/>
        </w:rPr>
        <w:t>llátási szerződés keretében az Olt</w:t>
      </w:r>
      <w:r w:rsidR="009A52A7">
        <w:rPr>
          <w:rFonts w:ascii="Tahoma" w:hAnsi="Tahoma" w:cs="Tahoma"/>
          <w:sz w:val="24"/>
          <w:szCs w:val="24"/>
        </w:rPr>
        <w:t>-</w:t>
      </w:r>
      <w:r>
        <w:rPr>
          <w:rFonts w:ascii="Tahoma" w:hAnsi="Tahoma" w:cs="Tahoma"/>
          <w:sz w:val="24"/>
          <w:szCs w:val="24"/>
        </w:rPr>
        <w:t>Alom Állatvédő Egyesület látja el. Az Egyesület</w:t>
      </w:r>
      <w:r w:rsidRPr="00A95062">
        <w:rPr>
          <w:rFonts w:ascii="Tahoma" w:hAnsi="Tahoma" w:cs="Tahoma"/>
          <w:sz w:val="24"/>
          <w:szCs w:val="24"/>
        </w:rPr>
        <w:t xml:space="preserve"> szakmai irányelvek alapján jár el, gondoskodik a kóbor ebek gondozásáról, befogásáról, elhelyezéséről, őrzéséről. A telepre bekerült kutyákat, macskákat állatorvossal megvizsgáltatja, a szükséges védőoltásokat beadattatja. Részt vesz az állatok rehabilitációjában, s szerepet vállal az állatok gazdákhoz való kiközvetítésében. Pontos nyilvántartást vezet a telepre bekerült állatokról.</w:t>
      </w:r>
    </w:p>
    <w:p w14:paraId="45570960" w14:textId="77777777" w:rsidR="009A52A7" w:rsidRPr="00A95062" w:rsidRDefault="009A52A7" w:rsidP="00667683">
      <w:pPr>
        <w:spacing w:after="0" w:line="240" w:lineRule="auto"/>
        <w:jc w:val="both"/>
        <w:rPr>
          <w:rFonts w:ascii="Tahoma" w:hAnsi="Tahoma" w:cs="Tahoma"/>
          <w:sz w:val="24"/>
          <w:szCs w:val="24"/>
        </w:rPr>
      </w:pPr>
    </w:p>
    <w:p w14:paraId="367CF4AD" w14:textId="77777777" w:rsidR="00733D1D" w:rsidRDefault="00733D1D" w:rsidP="00667683">
      <w:pPr>
        <w:spacing w:after="0" w:line="240" w:lineRule="auto"/>
        <w:jc w:val="both"/>
        <w:rPr>
          <w:rFonts w:ascii="Tahoma" w:hAnsi="Tahoma" w:cs="Tahoma"/>
          <w:sz w:val="24"/>
          <w:szCs w:val="24"/>
        </w:rPr>
      </w:pPr>
      <w:r w:rsidRPr="00A95062">
        <w:rPr>
          <w:rFonts w:ascii="Tahoma" w:hAnsi="Tahoma" w:cs="Tahoma"/>
          <w:sz w:val="24"/>
          <w:szCs w:val="24"/>
        </w:rPr>
        <w:t>Az állati eredetű hulladékokat, állathullákat a város közigazgatási területén összeszedi, az előírásoknak megfelelően tárolja, gondoskodik a heti szintű elszállíttatásáról.</w:t>
      </w:r>
    </w:p>
    <w:p w14:paraId="68A83E62" w14:textId="77777777" w:rsidR="009A52A7" w:rsidRDefault="009A52A7" w:rsidP="00667683">
      <w:pPr>
        <w:spacing w:after="0" w:line="240" w:lineRule="auto"/>
        <w:jc w:val="both"/>
        <w:rPr>
          <w:rFonts w:ascii="Tahoma" w:hAnsi="Tahoma" w:cs="Tahoma"/>
          <w:sz w:val="24"/>
          <w:szCs w:val="24"/>
        </w:rPr>
      </w:pPr>
    </w:p>
    <w:p w14:paraId="72C35AA6" w14:textId="77777777" w:rsidR="00733D1D" w:rsidRDefault="00733D1D" w:rsidP="00667683">
      <w:pPr>
        <w:spacing w:after="0" w:line="240" w:lineRule="auto"/>
        <w:jc w:val="both"/>
        <w:rPr>
          <w:rFonts w:ascii="Tahoma" w:hAnsi="Tahoma" w:cs="Tahoma"/>
          <w:sz w:val="24"/>
          <w:szCs w:val="24"/>
        </w:rPr>
      </w:pPr>
      <w:r>
        <w:rPr>
          <w:rFonts w:ascii="Tahoma" w:hAnsi="Tahoma" w:cs="Tahoma"/>
          <w:sz w:val="24"/>
          <w:szCs w:val="24"/>
        </w:rPr>
        <w:t>Az Egyesület igyekszik minden gondozásába vett állatnak megfelelő gazdát találni.</w:t>
      </w:r>
    </w:p>
    <w:p w14:paraId="3232E71B" w14:textId="77777777" w:rsidR="009A52A7" w:rsidRPr="00A95062" w:rsidRDefault="009A52A7" w:rsidP="00667683">
      <w:pPr>
        <w:spacing w:after="0" w:line="240" w:lineRule="auto"/>
        <w:jc w:val="both"/>
        <w:rPr>
          <w:rFonts w:ascii="Tahoma" w:hAnsi="Tahoma" w:cs="Tahoma"/>
          <w:sz w:val="24"/>
          <w:szCs w:val="24"/>
        </w:rPr>
      </w:pPr>
    </w:p>
    <w:p w14:paraId="4B798F49" w14:textId="09655AA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2025. október 31-ig az ebrendészeti telepre azonosító, tulajdonos nélkül bekerült állat: 52 db</w:t>
      </w:r>
      <w:r w:rsidR="009A52A7">
        <w:rPr>
          <w:rFonts w:ascii="Tahoma" w:hAnsi="Tahoma" w:cs="Tahoma"/>
          <w:color w:val="000000"/>
        </w:rPr>
        <w:t>. K</w:t>
      </w:r>
      <w:r>
        <w:rPr>
          <w:rFonts w:ascii="Tahoma" w:hAnsi="Tahoma" w:cs="Tahoma"/>
          <w:color w:val="000000"/>
        </w:rPr>
        <w:t>óbor eb visszajuttatása bejelentés alapján a tulajdonosnak: 61 esetben. ATEV Fehérjefeldolgozó által elszállított tetem súlya: 1978 kg.</w:t>
      </w:r>
    </w:p>
    <w:p w14:paraId="117ABC76"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p>
    <w:p w14:paraId="2C9CC5A6" w14:textId="63A03A15" w:rsidR="00733D1D" w:rsidRDefault="009A52A7" w:rsidP="00667683">
      <w:pPr>
        <w:pStyle w:val="NormlWeb"/>
        <w:shd w:val="clear" w:color="auto" w:fill="FFFFFF"/>
        <w:spacing w:before="0" w:beforeAutospacing="0" w:after="0" w:afterAutospacing="0"/>
        <w:jc w:val="both"/>
        <w:rPr>
          <w:rFonts w:ascii="Tahoma" w:hAnsi="Tahoma" w:cs="Tahoma"/>
          <w:b/>
          <w:color w:val="000000"/>
        </w:rPr>
      </w:pPr>
      <w:r>
        <w:rPr>
          <w:rFonts w:ascii="Tahoma" w:hAnsi="Tahoma" w:cs="Tahoma"/>
          <w:b/>
          <w:color w:val="000000"/>
        </w:rPr>
        <w:t xml:space="preserve">Veszprémi </w:t>
      </w:r>
      <w:r w:rsidR="00733D1D">
        <w:rPr>
          <w:rFonts w:ascii="Tahoma" w:hAnsi="Tahoma" w:cs="Tahoma"/>
          <w:b/>
          <w:color w:val="000000"/>
        </w:rPr>
        <w:t>Önkormányzati Rendészet munkája számokban (október 31-ig):</w:t>
      </w:r>
    </w:p>
    <w:p w14:paraId="15572F6C" w14:textId="77777777" w:rsidR="00733D1D" w:rsidRDefault="00733D1D" w:rsidP="00667683">
      <w:pPr>
        <w:pStyle w:val="NormlWeb"/>
        <w:shd w:val="clear" w:color="auto" w:fill="FFFFFF"/>
        <w:spacing w:before="0" w:beforeAutospacing="0" w:after="0" w:afterAutospacing="0"/>
        <w:jc w:val="both"/>
        <w:rPr>
          <w:rFonts w:ascii="Tahoma" w:hAnsi="Tahoma" w:cs="Tahoma"/>
          <w:b/>
          <w:color w:val="000000"/>
        </w:rPr>
      </w:pPr>
    </w:p>
    <w:p w14:paraId="4CC30BF7"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Kiszabott szabálysértési bírság: 1015 db</w:t>
      </w:r>
    </w:p>
    <w:p w14:paraId="71AED260"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Közigazgatási hatósági eljárás kezdeményezése (KRESZ szabályszegés): 177 db</w:t>
      </w:r>
    </w:p>
    <w:p w14:paraId="5AC9B04C"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Közigazgatási bírság – zöldfelület: 589 db</w:t>
      </w:r>
    </w:p>
    <w:p w14:paraId="067D4488"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Figyelmeztetésben részesülők száma: 697 eset</w:t>
      </w:r>
    </w:p>
    <w:p w14:paraId="0EBABE9F"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Feljelentés (egyéb): 10 db</w:t>
      </w:r>
    </w:p>
    <w:p w14:paraId="2D2F897E"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Lakossági panaszos bejelentések: 766 eset</w:t>
      </w:r>
    </w:p>
    <w:p w14:paraId="13BA754D"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Felügyelet hatáskörébe tartozó intézkedések (köztisztasági, útügyi): 243 db</w:t>
      </w:r>
    </w:p>
    <w:p w14:paraId="7332CC3B"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Helyszínbiztosítások: 25 esetben</w:t>
      </w:r>
    </w:p>
    <w:p w14:paraId="7ED1FBA6"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Behajtási engedélyek folyamatos ellenőrzése</w:t>
      </w:r>
    </w:p>
    <w:p w14:paraId="58B01833"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Ebtartási szabályok betartásának folyamatos ellenőrzése</w:t>
      </w:r>
    </w:p>
    <w:p w14:paraId="769D30F8"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p>
    <w:p w14:paraId="076C8F23" w14:textId="77777777" w:rsidR="00733D1D" w:rsidRDefault="00733D1D" w:rsidP="00667683">
      <w:pPr>
        <w:pStyle w:val="NormlWeb"/>
        <w:shd w:val="clear" w:color="auto" w:fill="FFFFFF"/>
        <w:spacing w:before="0" w:beforeAutospacing="0" w:after="0" w:afterAutospacing="0"/>
        <w:jc w:val="both"/>
        <w:rPr>
          <w:rFonts w:ascii="Tahoma" w:hAnsi="Tahoma" w:cs="Tahoma"/>
          <w:b/>
          <w:color w:val="000000"/>
        </w:rPr>
      </w:pPr>
      <w:r>
        <w:rPr>
          <w:rFonts w:ascii="Tahoma" w:hAnsi="Tahoma" w:cs="Tahoma"/>
          <w:b/>
          <w:color w:val="000000"/>
        </w:rPr>
        <w:t>Hétvégi, ünnepnapi munkavégzések:</w:t>
      </w:r>
    </w:p>
    <w:p w14:paraId="6ABBDAB3"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sidRPr="00B1192A">
        <w:rPr>
          <w:rFonts w:ascii="Tahoma" w:hAnsi="Tahoma" w:cs="Tahoma"/>
          <w:color w:val="000000"/>
        </w:rPr>
        <w:t>2025. január 19. (06.00 – 19.00 óráig): Veszprém város közigazgatási területének</w:t>
      </w:r>
      <w:r>
        <w:rPr>
          <w:rFonts w:ascii="Tahoma" w:hAnsi="Tahoma" w:cs="Tahoma"/>
          <w:color w:val="000000"/>
        </w:rPr>
        <w:t xml:space="preserve"> átfogó ellenőrzése – szabálysértések, szabályszegések</w:t>
      </w:r>
      <w:r w:rsidRPr="00B1192A">
        <w:rPr>
          <w:rFonts w:ascii="Tahoma" w:hAnsi="Tahoma" w:cs="Tahoma"/>
          <w:color w:val="000000"/>
        </w:rPr>
        <w:t xml:space="preserve"> </w:t>
      </w:r>
    </w:p>
    <w:p w14:paraId="43C1EC94"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sidRPr="00B1192A">
        <w:rPr>
          <w:rFonts w:ascii="Tahoma" w:hAnsi="Tahoma" w:cs="Tahoma"/>
          <w:color w:val="000000"/>
        </w:rPr>
        <w:t xml:space="preserve">Március 15. városi rendezvény helyszínbiztosítása, fáklyás felvonulás – közös szolgálatellátás a Rendőrséggel </w:t>
      </w:r>
    </w:p>
    <w:p w14:paraId="019DC4A8" w14:textId="1C4AB908" w:rsidR="00733D1D" w:rsidRPr="004E0354" w:rsidRDefault="00733D1D" w:rsidP="00667683">
      <w:pPr>
        <w:spacing w:after="0" w:line="240" w:lineRule="auto"/>
        <w:jc w:val="both"/>
        <w:rPr>
          <w:rFonts w:ascii="Tahoma" w:eastAsia="Times New Roman" w:hAnsi="Tahoma" w:cs="Tahoma"/>
          <w:sz w:val="24"/>
          <w:szCs w:val="24"/>
          <w:lang w:eastAsia="hu-HU"/>
        </w:rPr>
      </w:pPr>
      <w:r w:rsidRPr="004E0354">
        <w:rPr>
          <w:rFonts w:ascii="Tahoma" w:eastAsia="Times New Roman" w:hAnsi="Tahoma" w:cs="Tahoma"/>
          <w:sz w:val="24"/>
          <w:szCs w:val="24"/>
          <w:lang w:eastAsia="hu-HU"/>
        </w:rPr>
        <w:t>Gizella napi városi rendezvény (május 9</w:t>
      </w:r>
      <w:r w:rsidR="009A52A7">
        <w:rPr>
          <w:rFonts w:ascii="Tahoma" w:eastAsia="Times New Roman" w:hAnsi="Tahoma" w:cs="Tahoma"/>
          <w:sz w:val="24"/>
          <w:szCs w:val="24"/>
          <w:lang w:eastAsia="hu-HU"/>
        </w:rPr>
        <w:t>-</w:t>
      </w:r>
      <w:r w:rsidRPr="004E0354">
        <w:rPr>
          <w:rFonts w:ascii="Tahoma" w:eastAsia="Times New Roman" w:hAnsi="Tahoma" w:cs="Tahoma"/>
          <w:sz w:val="24"/>
          <w:szCs w:val="24"/>
          <w:lang w:eastAsia="hu-HU"/>
        </w:rPr>
        <w:t>10-én 16.30 – 01.30)</w:t>
      </w:r>
    </w:p>
    <w:p w14:paraId="1C8E212C" w14:textId="77777777" w:rsidR="00733D1D" w:rsidRPr="004E0354" w:rsidRDefault="00733D1D" w:rsidP="00667683">
      <w:pPr>
        <w:spacing w:after="0" w:line="240" w:lineRule="auto"/>
        <w:jc w:val="both"/>
        <w:rPr>
          <w:rFonts w:ascii="Tahoma" w:eastAsia="Times New Roman" w:hAnsi="Tahoma" w:cs="Tahoma"/>
          <w:sz w:val="24"/>
          <w:szCs w:val="24"/>
          <w:lang w:eastAsia="hu-HU"/>
        </w:rPr>
      </w:pPr>
      <w:r w:rsidRPr="004E0354">
        <w:rPr>
          <w:rFonts w:ascii="Tahoma" w:eastAsia="Times New Roman" w:hAnsi="Tahoma" w:cs="Tahoma"/>
          <w:sz w:val="24"/>
          <w:szCs w:val="24"/>
          <w:lang w:eastAsia="hu-HU"/>
        </w:rPr>
        <w:t>Porsche találkozó (május 24.)</w:t>
      </w:r>
    </w:p>
    <w:p w14:paraId="139B5B0C" w14:textId="77777777" w:rsidR="00733D1D" w:rsidRDefault="00733D1D" w:rsidP="00667683">
      <w:pPr>
        <w:spacing w:after="0" w:line="240" w:lineRule="auto"/>
        <w:jc w:val="both"/>
        <w:rPr>
          <w:rFonts w:ascii="Tahoma" w:eastAsia="Times New Roman" w:hAnsi="Tahoma" w:cs="Tahoma"/>
          <w:sz w:val="24"/>
          <w:szCs w:val="24"/>
          <w:lang w:eastAsia="hu-HU"/>
        </w:rPr>
      </w:pPr>
      <w:r w:rsidRPr="004E0354">
        <w:rPr>
          <w:rFonts w:ascii="Tahoma" w:eastAsia="Times New Roman" w:hAnsi="Tahoma" w:cs="Tahoma"/>
          <w:sz w:val="24"/>
          <w:szCs w:val="24"/>
          <w:lang w:eastAsia="hu-HU"/>
        </w:rPr>
        <w:t>Kórusok éjszakája</w:t>
      </w:r>
    </w:p>
    <w:p w14:paraId="4A0093F8" w14:textId="77777777" w:rsidR="00733D1D" w:rsidRPr="00226FC1" w:rsidRDefault="00733D1D" w:rsidP="00667683">
      <w:pPr>
        <w:spacing w:after="0" w:line="240" w:lineRule="auto"/>
        <w:jc w:val="both"/>
        <w:rPr>
          <w:rFonts w:ascii="Tahoma" w:eastAsia="Times New Roman" w:hAnsi="Tahoma" w:cs="Tahoma"/>
          <w:lang w:eastAsia="hu-HU"/>
        </w:rPr>
      </w:pPr>
      <w:r w:rsidRPr="00226FC1">
        <w:rPr>
          <w:rFonts w:ascii="Tahoma" w:eastAsia="Times New Roman" w:hAnsi="Tahoma" w:cs="Tahoma"/>
          <w:sz w:val="24"/>
          <w:szCs w:val="24"/>
          <w:lang w:eastAsia="hu-HU"/>
        </w:rPr>
        <w:t>VeszprémFest – helyszínbiztosítás, parkoltatás, forgalomirányítás</w:t>
      </w:r>
    </w:p>
    <w:p w14:paraId="1339608F" w14:textId="77777777" w:rsidR="00733D1D" w:rsidRPr="00226FC1" w:rsidRDefault="00733D1D" w:rsidP="00667683">
      <w:pPr>
        <w:spacing w:after="0" w:line="240" w:lineRule="auto"/>
        <w:jc w:val="both"/>
        <w:rPr>
          <w:rFonts w:ascii="Tahoma" w:eastAsia="Times New Roman" w:hAnsi="Tahoma" w:cs="Tahoma"/>
          <w:sz w:val="24"/>
          <w:szCs w:val="24"/>
          <w:lang w:eastAsia="hu-HU"/>
        </w:rPr>
      </w:pPr>
      <w:r w:rsidRPr="00226FC1">
        <w:rPr>
          <w:rFonts w:ascii="Tahoma" w:eastAsia="Times New Roman" w:hAnsi="Tahoma" w:cs="Tahoma"/>
          <w:sz w:val="24"/>
          <w:szCs w:val="24"/>
          <w:lang w:eastAsia="hu-HU"/>
        </w:rPr>
        <w:t>Utcazene Fesztivál – rendezvény biztosítása közösen a Rendőrséggel</w:t>
      </w:r>
    </w:p>
    <w:p w14:paraId="1B3A0673" w14:textId="77777777" w:rsidR="00733D1D" w:rsidRPr="00226FC1" w:rsidRDefault="00733D1D" w:rsidP="00667683">
      <w:pPr>
        <w:spacing w:after="0" w:line="240" w:lineRule="auto"/>
        <w:jc w:val="both"/>
        <w:rPr>
          <w:rFonts w:ascii="Tahoma" w:eastAsia="Times New Roman" w:hAnsi="Tahoma" w:cs="Tahoma"/>
          <w:sz w:val="24"/>
          <w:szCs w:val="24"/>
          <w:lang w:eastAsia="hu-HU"/>
        </w:rPr>
      </w:pPr>
      <w:r w:rsidRPr="00226FC1">
        <w:rPr>
          <w:rFonts w:ascii="Tahoma" w:eastAsia="Times New Roman" w:hAnsi="Tahoma" w:cs="Tahoma"/>
          <w:sz w:val="24"/>
          <w:szCs w:val="24"/>
          <w:lang w:eastAsia="hu-HU"/>
        </w:rPr>
        <w:t>Július 26. 08.00 – 20.00 Veszprém város közigazgatási területének általános ellenőrzése közösen a Veszprémi Rendőrkapitányság Közrendvédelmi Osztályának járőreivel</w:t>
      </w:r>
    </w:p>
    <w:p w14:paraId="1C161B9B" w14:textId="77777777" w:rsidR="00733D1D" w:rsidRPr="00226FC1" w:rsidRDefault="00733D1D" w:rsidP="00667683">
      <w:pPr>
        <w:spacing w:after="0" w:line="240" w:lineRule="auto"/>
        <w:jc w:val="both"/>
        <w:rPr>
          <w:rFonts w:ascii="Tahoma" w:eastAsia="Times New Roman" w:hAnsi="Tahoma" w:cs="Tahoma"/>
          <w:sz w:val="24"/>
          <w:szCs w:val="24"/>
          <w:lang w:eastAsia="hu-HU"/>
        </w:rPr>
      </w:pPr>
      <w:r w:rsidRPr="00226FC1">
        <w:rPr>
          <w:rFonts w:ascii="Tahoma" w:eastAsia="Times New Roman" w:hAnsi="Tahoma" w:cs="Tahoma"/>
          <w:sz w:val="24"/>
          <w:szCs w:val="24"/>
          <w:lang w:eastAsia="hu-HU"/>
        </w:rPr>
        <w:t>Augusztus 23. 08.00 – 20.00 Veszprém város közigazgatási területének általános ellenőrzése közösen a Veszprémi Rendőrkapitányság Közrendvédelmi Osztályának járőreivel</w:t>
      </w:r>
    </w:p>
    <w:p w14:paraId="172DDB22" w14:textId="79A929FD" w:rsidR="00733D1D" w:rsidRPr="00226FC1" w:rsidRDefault="00733D1D" w:rsidP="00667683">
      <w:pPr>
        <w:spacing w:after="0" w:line="240" w:lineRule="auto"/>
        <w:jc w:val="both"/>
        <w:rPr>
          <w:rFonts w:ascii="Tahoma" w:eastAsia="Times New Roman" w:hAnsi="Tahoma" w:cs="Tahoma"/>
          <w:sz w:val="24"/>
          <w:szCs w:val="24"/>
          <w:lang w:eastAsia="hu-HU"/>
        </w:rPr>
      </w:pPr>
      <w:r w:rsidRPr="00226FC1">
        <w:rPr>
          <w:rFonts w:ascii="Tahoma" w:eastAsia="Times New Roman" w:hAnsi="Tahoma" w:cs="Tahoma"/>
          <w:sz w:val="24"/>
          <w:szCs w:val="24"/>
          <w:lang w:eastAsia="hu-HU"/>
        </w:rPr>
        <w:t>Szeptember 6. 08.00 – 20.00 Bódi Mária Magdolna Boldoggá avatása - Veszprém város közigazgatási területének általános ellenőrzése közösen a Veszprémi Rendőrkapitányság Közrendvédelmi Osztályának járőreivel</w:t>
      </w:r>
    </w:p>
    <w:p w14:paraId="553C6850" w14:textId="77777777" w:rsidR="00733D1D" w:rsidRPr="00226FC1" w:rsidRDefault="00733D1D" w:rsidP="00667683">
      <w:pPr>
        <w:spacing w:after="0" w:line="240" w:lineRule="auto"/>
        <w:jc w:val="both"/>
        <w:rPr>
          <w:rFonts w:ascii="Tahoma" w:eastAsia="Times New Roman" w:hAnsi="Tahoma" w:cs="Tahoma"/>
          <w:sz w:val="24"/>
          <w:szCs w:val="24"/>
          <w:lang w:eastAsia="hu-HU"/>
        </w:rPr>
      </w:pPr>
      <w:r w:rsidRPr="00226FC1">
        <w:rPr>
          <w:rFonts w:ascii="Tahoma" w:eastAsia="Times New Roman" w:hAnsi="Tahoma" w:cs="Tahoma"/>
          <w:sz w:val="24"/>
          <w:szCs w:val="24"/>
          <w:lang w:eastAsia="hu-HU"/>
        </w:rPr>
        <w:t>Szeptember 20. Tájfutó bajnokság (13.00 – 20.00) – helyszínbiztosítások, zárások</w:t>
      </w:r>
    </w:p>
    <w:p w14:paraId="097AB16A" w14:textId="0C930F94" w:rsidR="00733D1D" w:rsidRDefault="00733D1D" w:rsidP="00667683">
      <w:pPr>
        <w:spacing w:after="0" w:line="240" w:lineRule="auto"/>
        <w:jc w:val="both"/>
        <w:rPr>
          <w:rFonts w:ascii="Tahoma" w:eastAsia="Times New Roman" w:hAnsi="Tahoma" w:cs="Tahoma"/>
          <w:sz w:val="24"/>
          <w:szCs w:val="24"/>
          <w:lang w:eastAsia="hu-HU"/>
        </w:rPr>
      </w:pPr>
      <w:r w:rsidRPr="00226FC1">
        <w:rPr>
          <w:rFonts w:ascii="Tahoma" w:eastAsia="Times New Roman" w:hAnsi="Tahoma" w:cs="Tahoma"/>
          <w:sz w:val="24"/>
          <w:szCs w:val="24"/>
          <w:lang w:eastAsia="hu-HU"/>
        </w:rPr>
        <w:t>Szeptember 27</w:t>
      </w:r>
      <w:r w:rsidR="009A52A7">
        <w:rPr>
          <w:rFonts w:ascii="Tahoma" w:eastAsia="Times New Roman" w:hAnsi="Tahoma" w:cs="Tahoma"/>
          <w:sz w:val="24"/>
          <w:szCs w:val="24"/>
          <w:lang w:eastAsia="hu-HU"/>
        </w:rPr>
        <w:t>-</w:t>
      </w:r>
      <w:r w:rsidRPr="00226FC1">
        <w:rPr>
          <w:rFonts w:ascii="Tahoma" w:eastAsia="Times New Roman" w:hAnsi="Tahoma" w:cs="Tahoma"/>
          <w:sz w:val="24"/>
          <w:szCs w:val="24"/>
          <w:lang w:eastAsia="hu-HU"/>
        </w:rPr>
        <w:t>28. (08.30 – 18.30) Szent Mihály napi búcsú helyszínbiztosítás, zárás</w:t>
      </w:r>
    </w:p>
    <w:p w14:paraId="42F4D5A5" w14:textId="00C94BEE" w:rsidR="00733D1D" w:rsidRPr="00226FC1" w:rsidRDefault="00733D1D" w:rsidP="00667683">
      <w:pPr>
        <w:spacing w:after="0" w:line="240" w:lineRule="auto"/>
        <w:jc w:val="both"/>
        <w:rPr>
          <w:rFonts w:ascii="Tahoma" w:eastAsia="Times New Roman" w:hAnsi="Tahoma" w:cs="Tahoma"/>
          <w:sz w:val="24"/>
          <w:szCs w:val="24"/>
          <w:lang w:eastAsia="hu-HU"/>
        </w:rPr>
      </w:pPr>
      <w:r>
        <w:rPr>
          <w:rFonts w:ascii="Tahoma" w:eastAsia="Times New Roman" w:hAnsi="Tahoma" w:cs="Tahoma"/>
          <w:sz w:val="24"/>
          <w:szCs w:val="24"/>
          <w:lang w:eastAsia="hu-HU"/>
        </w:rPr>
        <w:t>Október 5. Szent Mihály Főszékesegyház újraszentelése – helyszínbiztosítás, terület zárása közösen a Veszprémi Rendőrkapitányság Közrendvédelmi Osztályával</w:t>
      </w:r>
    </w:p>
    <w:p w14:paraId="45B5063D" w14:textId="77777777" w:rsidR="00733D1D"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Október 23-i városi rendezvény</w:t>
      </w:r>
    </w:p>
    <w:p w14:paraId="4CBD3032" w14:textId="0CEF95C5" w:rsidR="00733D1D" w:rsidRPr="00F70E22" w:rsidRDefault="00733D1D" w:rsidP="00667683">
      <w:pPr>
        <w:pStyle w:val="NormlWeb"/>
        <w:shd w:val="clear" w:color="auto" w:fill="FFFFFF"/>
        <w:spacing w:before="0" w:beforeAutospacing="0" w:after="0" w:afterAutospacing="0"/>
        <w:jc w:val="both"/>
        <w:rPr>
          <w:rFonts w:ascii="Tahoma" w:hAnsi="Tahoma" w:cs="Tahoma"/>
          <w:color w:val="000000"/>
        </w:rPr>
      </w:pPr>
      <w:r>
        <w:rPr>
          <w:rFonts w:ascii="Tahoma" w:hAnsi="Tahoma" w:cs="Tahoma"/>
          <w:color w:val="000000"/>
        </w:rPr>
        <w:t>November 1</w:t>
      </w:r>
      <w:r w:rsidR="009A52A7">
        <w:rPr>
          <w:rFonts w:ascii="Tahoma" w:hAnsi="Tahoma" w:cs="Tahoma"/>
          <w:color w:val="000000"/>
        </w:rPr>
        <w:t>-</w:t>
      </w:r>
      <w:r>
        <w:rPr>
          <w:rFonts w:ascii="Tahoma" w:hAnsi="Tahoma" w:cs="Tahoma"/>
          <w:color w:val="000000"/>
        </w:rPr>
        <w:t>2</w:t>
      </w:r>
      <w:r w:rsidR="009A52A7">
        <w:rPr>
          <w:rFonts w:ascii="Tahoma" w:hAnsi="Tahoma" w:cs="Tahoma"/>
          <w:color w:val="000000"/>
        </w:rPr>
        <w:t>.</w:t>
      </w:r>
      <w:r>
        <w:rPr>
          <w:rFonts w:ascii="Tahoma" w:hAnsi="Tahoma" w:cs="Tahoma"/>
          <w:color w:val="000000"/>
        </w:rPr>
        <w:t xml:space="preserve"> Veszprém város közigazgatási területén lévő temetők és környékének ellenőrzése – közös szolgálatellátás a Rendőrséggel</w:t>
      </w:r>
    </w:p>
    <w:p w14:paraId="29418C7D" w14:textId="77777777" w:rsidR="009227BF" w:rsidRPr="004D0FED" w:rsidRDefault="009227BF" w:rsidP="00BD710E">
      <w:pPr>
        <w:pStyle w:val="NormlWeb"/>
        <w:shd w:val="clear" w:color="auto" w:fill="FFFFFF"/>
        <w:spacing w:before="0" w:beforeAutospacing="0" w:after="0" w:afterAutospacing="0"/>
        <w:jc w:val="both"/>
        <w:rPr>
          <w:rFonts w:ascii="Tahoma" w:hAnsi="Tahoma" w:cs="Tahoma"/>
          <w:color w:val="000000" w:themeColor="text1"/>
        </w:rPr>
      </w:pPr>
    </w:p>
    <w:p w14:paraId="52B75992" w14:textId="30BFF3C7" w:rsidR="009227BF" w:rsidRPr="004D0FED" w:rsidRDefault="009227BF" w:rsidP="00BD710E">
      <w:pPr>
        <w:pStyle w:val="NormlWeb"/>
        <w:shd w:val="clear" w:color="auto" w:fill="FFFFFF"/>
        <w:spacing w:before="0" w:beforeAutospacing="0" w:after="0" w:afterAutospacing="0"/>
        <w:jc w:val="both"/>
        <w:rPr>
          <w:rFonts w:ascii="Tahoma" w:hAnsi="Tahoma" w:cs="Tahoma"/>
          <w:color w:val="000000" w:themeColor="text1"/>
        </w:rPr>
      </w:pPr>
      <w:r w:rsidRPr="004D0FED">
        <w:rPr>
          <w:rFonts w:ascii="Tahoma" w:hAnsi="Tahoma" w:cs="Tahoma"/>
          <w:b/>
          <w:color w:val="000000" w:themeColor="text1"/>
        </w:rPr>
        <w:t>Veszprém,</w:t>
      </w:r>
      <w:r w:rsidR="00D93A9C">
        <w:rPr>
          <w:rFonts w:ascii="Tahoma" w:hAnsi="Tahoma" w:cs="Tahoma"/>
          <w:color w:val="000000" w:themeColor="text1"/>
        </w:rPr>
        <w:t xml:space="preserve"> 202</w:t>
      </w:r>
      <w:r w:rsidR="00243341">
        <w:rPr>
          <w:rFonts w:ascii="Tahoma" w:hAnsi="Tahoma" w:cs="Tahoma"/>
          <w:color w:val="000000" w:themeColor="text1"/>
        </w:rPr>
        <w:t>5</w:t>
      </w:r>
      <w:r w:rsidR="00D93A9C">
        <w:rPr>
          <w:rFonts w:ascii="Tahoma" w:hAnsi="Tahoma" w:cs="Tahoma"/>
          <w:color w:val="000000" w:themeColor="text1"/>
        </w:rPr>
        <w:t>. november 2</w:t>
      </w:r>
      <w:r w:rsidR="00733D1D">
        <w:rPr>
          <w:rFonts w:ascii="Tahoma" w:hAnsi="Tahoma" w:cs="Tahoma"/>
          <w:color w:val="000000" w:themeColor="text1"/>
        </w:rPr>
        <w:t>8</w:t>
      </w:r>
      <w:r w:rsidRPr="004D0FED">
        <w:rPr>
          <w:rFonts w:ascii="Tahoma" w:hAnsi="Tahoma" w:cs="Tahoma"/>
          <w:color w:val="000000" w:themeColor="text1"/>
        </w:rPr>
        <w:t>.</w:t>
      </w:r>
    </w:p>
    <w:p w14:paraId="564E02AC" w14:textId="77777777" w:rsidR="009227BF" w:rsidRPr="004D0FED" w:rsidRDefault="009227BF" w:rsidP="00BD710E">
      <w:pPr>
        <w:pStyle w:val="NormlWeb"/>
        <w:shd w:val="clear" w:color="auto" w:fill="FFFFFF"/>
        <w:spacing w:before="0" w:beforeAutospacing="0" w:after="0" w:afterAutospacing="0"/>
        <w:jc w:val="both"/>
        <w:rPr>
          <w:rFonts w:ascii="Tahoma" w:hAnsi="Tahoma" w:cs="Tahoma"/>
          <w:color w:val="000000" w:themeColor="text1"/>
        </w:rPr>
      </w:pPr>
    </w:p>
    <w:p w14:paraId="101EAB59" w14:textId="2F93E4E8" w:rsidR="009227BF" w:rsidRPr="004D0FED" w:rsidRDefault="009227BF" w:rsidP="00BD710E">
      <w:pPr>
        <w:pStyle w:val="NormlWeb"/>
        <w:shd w:val="clear" w:color="auto" w:fill="FFFFFF"/>
        <w:spacing w:before="0" w:beforeAutospacing="0" w:after="0" w:afterAutospacing="0"/>
        <w:jc w:val="both"/>
        <w:rPr>
          <w:rFonts w:ascii="Tahoma" w:hAnsi="Tahoma" w:cs="Tahoma"/>
          <w:b/>
          <w:color w:val="000000" w:themeColor="text1"/>
        </w:rPr>
      </w:pP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color w:val="000000" w:themeColor="text1"/>
        </w:rPr>
        <w:tab/>
      </w:r>
      <w:r w:rsidRPr="004D0FED">
        <w:rPr>
          <w:rFonts w:ascii="Tahoma" w:hAnsi="Tahoma" w:cs="Tahoma"/>
          <w:b/>
          <w:color w:val="000000" w:themeColor="text1"/>
        </w:rPr>
        <w:t>dr. Dancs Judit s. k.</w:t>
      </w:r>
    </w:p>
    <w:p w14:paraId="08890CC8" w14:textId="77777777" w:rsidR="00E007EA" w:rsidRPr="004D0FED" w:rsidRDefault="00E007EA" w:rsidP="00BD710E">
      <w:pPr>
        <w:spacing w:after="0" w:line="240" w:lineRule="auto"/>
        <w:jc w:val="both"/>
        <w:rPr>
          <w:rFonts w:ascii="Tahoma" w:hAnsi="Tahoma" w:cs="Tahoma"/>
          <w:color w:val="000000" w:themeColor="text1"/>
          <w:sz w:val="24"/>
          <w:szCs w:val="24"/>
        </w:rPr>
      </w:pPr>
    </w:p>
    <w:p w14:paraId="22963C89" w14:textId="77777777" w:rsidR="00F33AFA" w:rsidRPr="004D0FED" w:rsidRDefault="00F33AFA" w:rsidP="00BD710E">
      <w:pPr>
        <w:spacing w:after="0" w:line="240" w:lineRule="auto"/>
        <w:jc w:val="both"/>
        <w:rPr>
          <w:rFonts w:ascii="Tahoma" w:hAnsi="Tahoma" w:cs="Tahoma"/>
          <w:color w:val="000000" w:themeColor="text1"/>
          <w:sz w:val="24"/>
          <w:szCs w:val="24"/>
        </w:rPr>
      </w:pPr>
    </w:p>
    <w:sectPr w:rsidR="00F33AFA" w:rsidRPr="004D0FED" w:rsidSect="00F44952">
      <w:footerReference w:type="default" r:id="rId5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E2E7C6" w14:textId="77777777" w:rsidR="00196801" w:rsidRDefault="00196801" w:rsidP="00663456">
      <w:pPr>
        <w:spacing w:after="0" w:line="240" w:lineRule="auto"/>
      </w:pPr>
      <w:r>
        <w:separator/>
      </w:r>
    </w:p>
  </w:endnote>
  <w:endnote w:type="continuationSeparator" w:id="0">
    <w:p w14:paraId="3D2816A5" w14:textId="77777777" w:rsidR="00196801" w:rsidRDefault="00196801" w:rsidP="006634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8249885"/>
      <w:docPartObj>
        <w:docPartGallery w:val="Page Numbers (Bottom of Page)"/>
        <w:docPartUnique/>
      </w:docPartObj>
    </w:sdtPr>
    <w:sdtEndPr/>
    <w:sdtContent>
      <w:p w14:paraId="194B3901" w14:textId="7FB7A8A5" w:rsidR="0017721B" w:rsidRDefault="0017721B" w:rsidP="00F465C3">
        <w:pPr>
          <w:pStyle w:val="llb"/>
          <w:jc w:val="center"/>
        </w:pPr>
        <w:r>
          <w:fldChar w:fldCharType="begin"/>
        </w:r>
        <w:r>
          <w:instrText>PAGE   \* MERGEFORMAT</w:instrText>
        </w:r>
        <w:r>
          <w:fldChar w:fldCharType="separate"/>
        </w:r>
        <w:r w:rsidR="00F61147">
          <w:rPr>
            <w:noProof/>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90978913"/>
      <w:docPartObj>
        <w:docPartGallery w:val="Page Numbers (Bottom of Page)"/>
        <w:docPartUnique/>
      </w:docPartObj>
    </w:sdtPr>
    <w:sdtEndPr/>
    <w:sdtContent>
      <w:p w14:paraId="4779CE81" w14:textId="77777777" w:rsidR="0017721B" w:rsidRDefault="0017721B" w:rsidP="00AF6C49">
        <w:pPr>
          <w:pStyle w:val="llb"/>
          <w:jc w:val="center"/>
        </w:pPr>
        <w:r>
          <w:fldChar w:fldCharType="begin"/>
        </w:r>
        <w:r>
          <w:instrText>PAGE   \* MERGEFORMAT</w:instrText>
        </w:r>
        <w:r>
          <w:fldChar w:fldCharType="separate"/>
        </w:r>
        <w:r>
          <w:rPr>
            <w:noProof/>
          </w:rPr>
          <w:t>11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4181634"/>
      <w:docPartObj>
        <w:docPartGallery w:val="Page Numbers (Bottom of Page)"/>
        <w:docPartUnique/>
      </w:docPartObj>
    </w:sdtPr>
    <w:sdtEndPr/>
    <w:sdtContent>
      <w:p w14:paraId="4F8F4D06" w14:textId="7EA3ACA3" w:rsidR="003A200F" w:rsidRDefault="003A200F" w:rsidP="00AF6C49">
        <w:pPr>
          <w:pStyle w:val="llb"/>
          <w:jc w:val="center"/>
        </w:pPr>
        <w:r>
          <w:fldChar w:fldCharType="begin"/>
        </w:r>
        <w:r>
          <w:instrText>PAGE   \* MERGEFORMAT</w:instrText>
        </w:r>
        <w:r>
          <w:fldChar w:fldCharType="separate"/>
        </w:r>
        <w:r w:rsidR="006D0C81">
          <w:rPr>
            <w:noProof/>
          </w:rPr>
          <w:t>138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9A081B" w14:textId="77777777" w:rsidR="00196801" w:rsidRDefault="00196801" w:rsidP="00663456">
      <w:pPr>
        <w:spacing w:after="0" w:line="240" w:lineRule="auto"/>
      </w:pPr>
      <w:r>
        <w:separator/>
      </w:r>
    </w:p>
  </w:footnote>
  <w:footnote w:type="continuationSeparator" w:id="0">
    <w:p w14:paraId="5B725BB7" w14:textId="77777777" w:rsidR="00196801" w:rsidRDefault="00196801" w:rsidP="0066345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0"/>
    <w:multiLevelType w:val="multilevel"/>
    <w:tmpl w:val="63541AEA"/>
    <w:lvl w:ilvl="0">
      <w:start w:val="1"/>
      <w:numFmt w:val="decimal"/>
      <w:pStyle w:val="fcm"/>
      <w:lvlText w:val="%1."/>
      <w:lvlJc w:val="left"/>
      <w:pPr>
        <w:tabs>
          <w:tab w:val="num" w:pos="0"/>
        </w:tabs>
        <w:ind w:left="0" w:firstLine="0"/>
      </w:pPr>
      <w:rPr>
        <w:b/>
      </w:rPr>
    </w:lvl>
    <w:lvl w:ilvl="1">
      <w:start w:val="1"/>
      <w:numFmt w:val="decimal"/>
      <w:pStyle w:val="alcm11"/>
      <w:lvlText w:val="%1.%2."/>
      <w:lvlJc w:val="left"/>
      <w:pPr>
        <w:tabs>
          <w:tab w:val="num" w:pos="0"/>
        </w:tabs>
        <w:ind w:left="0" w:firstLine="0"/>
      </w:pPr>
      <w:rPr>
        <w:rFonts w:ascii="Verdana" w:hAnsi="Verdana" w:cs="Times New Roman" w:hint="default"/>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upperRoman"/>
      <w:pStyle w:val="alcm111"/>
      <w:lvlText w:val="%3."/>
      <w:lvlJc w:val="right"/>
      <w:pPr>
        <w:tabs>
          <w:tab w:val="num" w:pos="540"/>
        </w:tabs>
        <w:ind w:left="540" w:firstLine="0"/>
      </w:pPr>
      <w:rPr>
        <w:rFonts w:ascii="Times New Roman" w:hAnsi="Times New Roman" w:cs="Times New Roman"/>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043E608C"/>
    <w:multiLevelType w:val="hybridMultilevel"/>
    <w:tmpl w:val="4ACA79D8"/>
    <w:lvl w:ilvl="0" w:tplc="040E0001">
      <w:start w:val="1"/>
      <w:numFmt w:val="bullet"/>
      <w:lvlText w:val=""/>
      <w:lvlJc w:val="left"/>
      <w:pPr>
        <w:tabs>
          <w:tab w:val="num" w:pos="360"/>
        </w:tabs>
        <w:ind w:left="360" w:hanging="360"/>
      </w:pPr>
      <w:rPr>
        <w:rFonts w:ascii="Symbol" w:hAnsi="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AF6E54"/>
    <w:multiLevelType w:val="hybridMultilevel"/>
    <w:tmpl w:val="BF4ECF40"/>
    <w:lvl w:ilvl="0" w:tplc="040E0001">
      <w:start w:val="1"/>
      <w:numFmt w:val="bullet"/>
      <w:lvlText w:val=""/>
      <w:lvlJc w:val="left"/>
      <w:pPr>
        <w:ind w:left="1429" w:hanging="360"/>
      </w:pPr>
      <w:rPr>
        <w:rFonts w:ascii="Symbol" w:hAnsi="Symbol" w:hint="default"/>
      </w:rPr>
    </w:lvl>
    <w:lvl w:ilvl="1" w:tplc="040E0003">
      <w:start w:val="1"/>
      <w:numFmt w:val="bullet"/>
      <w:lvlText w:val="o"/>
      <w:lvlJc w:val="left"/>
      <w:pPr>
        <w:ind w:left="2149" w:hanging="360"/>
      </w:pPr>
      <w:rPr>
        <w:rFonts w:ascii="Courier New" w:hAnsi="Courier New" w:cs="Courier New" w:hint="default"/>
      </w:rPr>
    </w:lvl>
    <w:lvl w:ilvl="2" w:tplc="040E0005">
      <w:start w:val="1"/>
      <w:numFmt w:val="bullet"/>
      <w:lvlText w:val=""/>
      <w:lvlJc w:val="left"/>
      <w:pPr>
        <w:ind w:left="2869" w:hanging="360"/>
      </w:pPr>
      <w:rPr>
        <w:rFonts w:ascii="Wingdings" w:hAnsi="Wingdings" w:hint="default"/>
      </w:rPr>
    </w:lvl>
    <w:lvl w:ilvl="3" w:tplc="040E0001">
      <w:start w:val="1"/>
      <w:numFmt w:val="bullet"/>
      <w:lvlText w:val=""/>
      <w:lvlJc w:val="left"/>
      <w:pPr>
        <w:ind w:left="3589" w:hanging="360"/>
      </w:pPr>
      <w:rPr>
        <w:rFonts w:ascii="Symbol" w:hAnsi="Symbol" w:hint="default"/>
      </w:rPr>
    </w:lvl>
    <w:lvl w:ilvl="4" w:tplc="040E0003">
      <w:start w:val="1"/>
      <w:numFmt w:val="bullet"/>
      <w:lvlText w:val="o"/>
      <w:lvlJc w:val="left"/>
      <w:pPr>
        <w:ind w:left="4309" w:hanging="360"/>
      </w:pPr>
      <w:rPr>
        <w:rFonts w:ascii="Courier New" w:hAnsi="Courier New" w:cs="Courier New" w:hint="default"/>
      </w:rPr>
    </w:lvl>
    <w:lvl w:ilvl="5" w:tplc="040E0005">
      <w:start w:val="1"/>
      <w:numFmt w:val="bullet"/>
      <w:lvlText w:val=""/>
      <w:lvlJc w:val="left"/>
      <w:pPr>
        <w:ind w:left="5029" w:hanging="360"/>
      </w:pPr>
      <w:rPr>
        <w:rFonts w:ascii="Wingdings" w:hAnsi="Wingdings" w:hint="default"/>
      </w:rPr>
    </w:lvl>
    <w:lvl w:ilvl="6" w:tplc="040E0001">
      <w:start w:val="1"/>
      <w:numFmt w:val="bullet"/>
      <w:lvlText w:val=""/>
      <w:lvlJc w:val="left"/>
      <w:pPr>
        <w:ind w:left="5749" w:hanging="360"/>
      </w:pPr>
      <w:rPr>
        <w:rFonts w:ascii="Symbol" w:hAnsi="Symbol" w:hint="default"/>
      </w:rPr>
    </w:lvl>
    <w:lvl w:ilvl="7" w:tplc="040E0003">
      <w:start w:val="1"/>
      <w:numFmt w:val="bullet"/>
      <w:lvlText w:val="o"/>
      <w:lvlJc w:val="left"/>
      <w:pPr>
        <w:ind w:left="6469" w:hanging="360"/>
      </w:pPr>
      <w:rPr>
        <w:rFonts w:ascii="Courier New" w:hAnsi="Courier New" w:cs="Courier New" w:hint="default"/>
      </w:rPr>
    </w:lvl>
    <w:lvl w:ilvl="8" w:tplc="040E0005">
      <w:start w:val="1"/>
      <w:numFmt w:val="bullet"/>
      <w:lvlText w:val=""/>
      <w:lvlJc w:val="left"/>
      <w:pPr>
        <w:ind w:left="7189" w:hanging="360"/>
      </w:pPr>
      <w:rPr>
        <w:rFonts w:ascii="Wingdings" w:hAnsi="Wingdings" w:hint="default"/>
      </w:rPr>
    </w:lvl>
  </w:abstractNum>
  <w:abstractNum w:abstractNumId="3" w15:restartNumberingAfterBreak="0">
    <w:nsid w:val="096516CD"/>
    <w:multiLevelType w:val="hybridMultilevel"/>
    <w:tmpl w:val="F8522E24"/>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4" w15:restartNumberingAfterBreak="0">
    <w:nsid w:val="0AB0414A"/>
    <w:multiLevelType w:val="hybridMultilevel"/>
    <w:tmpl w:val="D7EC18E2"/>
    <w:lvl w:ilvl="0" w:tplc="040E0001">
      <w:start w:val="1"/>
      <w:numFmt w:val="bullet"/>
      <w:lvlText w:val=""/>
      <w:lvlJc w:val="left"/>
      <w:pPr>
        <w:ind w:left="6" w:hanging="360"/>
      </w:pPr>
      <w:rPr>
        <w:rFonts w:ascii="Symbol" w:hAnsi="Symbol" w:hint="default"/>
      </w:rPr>
    </w:lvl>
    <w:lvl w:ilvl="1" w:tplc="040E0003" w:tentative="1">
      <w:start w:val="1"/>
      <w:numFmt w:val="bullet"/>
      <w:lvlText w:val="o"/>
      <w:lvlJc w:val="left"/>
      <w:pPr>
        <w:ind w:left="726" w:hanging="360"/>
      </w:pPr>
      <w:rPr>
        <w:rFonts w:ascii="Courier New" w:hAnsi="Courier New" w:cs="Courier New" w:hint="default"/>
      </w:rPr>
    </w:lvl>
    <w:lvl w:ilvl="2" w:tplc="040E0005" w:tentative="1">
      <w:start w:val="1"/>
      <w:numFmt w:val="bullet"/>
      <w:lvlText w:val=""/>
      <w:lvlJc w:val="left"/>
      <w:pPr>
        <w:ind w:left="1446" w:hanging="360"/>
      </w:pPr>
      <w:rPr>
        <w:rFonts w:ascii="Wingdings" w:hAnsi="Wingdings" w:hint="default"/>
      </w:rPr>
    </w:lvl>
    <w:lvl w:ilvl="3" w:tplc="040E0001" w:tentative="1">
      <w:start w:val="1"/>
      <w:numFmt w:val="bullet"/>
      <w:lvlText w:val=""/>
      <w:lvlJc w:val="left"/>
      <w:pPr>
        <w:ind w:left="2166" w:hanging="360"/>
      </w:pPr>
      <w:rPr>
        <w:rFonts w:ascii="Symbol" w:hAnsi="Symbol" w:hint="default"/>
      </w:rPr>
    </w:lvl>
    <w:lvl w:ilvl="4" w:tplc="040E0003" w:tentative="1">
      <w:start w:val="1"/>
      <w:numFmt w:val="bullet"/>
      <w:lvlText w:val="o"/>
      <w:lvlJc w:val="left"/>
      <w:pPr>
        <w:ind w:left="2886" w:hanging="360"/>
      </w:pPr>
      <w:rPr>
        <w:rFonts w:ascii="Courier New" w:hAnsi="Courier New" w:cs="Courier New" w:hint="default"/>
      </w:rPr>
    </w:lvl>
    <w:lvl w:ilvl="5" w:tplc="040E0005" w:tentative="1">
      <w:start w:val="1"/>
      <w:numFmt w:val="bullet"/>
      <w:lvlText w:val=""/>
      <w:lvlJc w:val="left"/>
      <w:pPr>
        <w:ind w:left="3606" w:hanging="360"/>
      </w:pPr>
      <w:rPr>
        <w:rFonts w:ascii="Wingdings" w:hAnsi="Wingdings" w:hint="default"/>
      </w:rPr>
    </w:lvl>
    <w:lvl w:ilvl="6" w:tplc="040E0001" w:tentative="1">
      <w:start w:val="1"/>
      <w:numFmt w:val="bullet"/>
      <w:lvlText w:val=""/>
      <w:lvlJc w:val="left"/>
      <w:pPr>
        <w:ind w:left="4326" w:hanging="360"/>
      </w:pPr>
      <w:rPr>
        <w:rFonts w:ascii="Symbol" w:hAnsi="Symbol" w:hint="default"/>
      </w:rPr>
    </w:lvl>
    <w:lvl w:ilvl="7" w:tplc="040E0003" w:tentative="1">
      <w:start w:val="1"/>
      <w:numFmt w:val="bullet"/>
      <w:lvlText w:val="o"/>
      <w:lvlJc w:val="left"/>
      <w:pPr>
        <w:ind w:left="5046" w:hanging="360"/>
      </w:pPr>
      <w:rPr>
        <w:rFonts w:ascii="Courier New" w:hAnsi="Courier New" w:cs="Courier New" w:hint="default"/>
      </w:rPr>
    </w:lvl>
    <w:lvl w:ilvl="8" w:tplc="040E0005" w:tentative="1">
      <w:start w:val="1"/>
      <w:numFmt w:val="bullet"/>
      <w:lvlText w:val=""/>
      <w:lvlJc w:val="left"/>
      <w:pPr>
        <w:ind w:left="5766" w:hanging="360"/>
      </w:pPr>
      <w:rPr>
        <w:rFonts w:ascii="Wingdings" w:hAnsi="Wingdings" w:hint="default"/>
      </w:rPr>
    </w:lvl>
  </w:abstractNum>
  <w:abstractNum w:abstractNumId="5" w15:restartNumberingAfterBreak="0">
    <w:nsid w:val="0B2831DA"/>
    <w:multiLevelType w:val="hybridMultilevel"/>
    <w:tmpl w:val="686C56D6"/>
    <w:lvl w:ilvl="0" w:tplc="040E0001">
      <w:start w:val="1"/>
      <w:numFmt w:val="bullet"/>
      <w:lvlText w:val=""/>
      <w:lvlJc w:val="left"/>
      <w:pPr>
        <w:ind w:left="64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6" w15:restartNumberingAfterBreak="0">
    <w:nsid w:val="0B7D7E3D"/>
    <w:multiLevelType w:val="hybridMultilevel"/>
    <w:tmpl w:val="5F2EF742"/>
    <w:lvl w:ilvl="0" w:tplc="605AF31A">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0CD44807"/>
    <w:multiLevelType w:val="hybridMultilevel"/>
    <w:tmpl w:val="EB06DDCA"/>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8" w15:restartNumberingAfterBreak="0">
    <w:nsid w:val="0CD4632E"/>
    <w:multiLevelType w:val="hybridMultilevel"/>
    <w:tmpl w:val="424EF89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F1A06CE"/>
    <w:multiLevelType w:val="hybridMultilevel"/>
    <w:tmpl w:val="071C0E6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0FF56A0F"/>
    <w:multiLevelType w:val="hybridMultilevel"/>
    <w:tmpl w:val="BFC80FF0"/>
    <w:lvl w:ilvl="0" w:tplc="9288D97A">
      <w:numFmt w:val="bullet"/>
      <w:lvlText w:val="-"/>
      <w:lvlJc w:val="left"/>
      <w:pPr>
        <w:ind w:left="1080" w:hanging="360"/>
      </w:pPr>
      <w:rPr>
        <w:rFonts w:ascii="Tahoma" w:eastAsiaTheme="minorHAnsi" w:hAnsi="Tahoma" w:cs="Tahoma"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1" w15:restartNumberingAfterBreak="0">
    <w:nsid w:val="11C26876"/>
    <w:multiLevelType w:val="hybridMultilevel"/>
    <w:tmpl w:val="A3BE62E2"/>
    <w:lvl w:ilvl="0" w:tplc="9288D97A">
      <w:numFmt w:val="bullet"/>
      <w:lvlText w:val="-"/>
      <w:lvlJc w:val="left"/>
      <w:pPr>
        <w:ind w:left="1080" w:hanging="360"/>
      </w:pPr>
      <w:rPr>
        <w:rFonts w:ascii="Tahoma" w:eastAsiaTheme="minorHAnsi" w:hAnsi="Tahoma" w:cs="Tahoma"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5E81C80"/>
    <w:multiLevelType w:val="hybridMultilevel"/>
    <w:tmpl w:val="04E87A02"/>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15:restartNumberingAfterBreak="0">
    <w:nsid w:val="17BF42BC"/>
    <w:multiLevelType w:val="hybridMultilevel"/>
    <w:tmpl w:val="BA34D400"/>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14" w15:restartNumberingAfterBreak="0">
    <w:nsid w:val="1827506C"/>
    <w:multiLevelType w:val="hybridMultilevel"/>
    <w:tmpl w:val="B43E503A"/>
    <w:lvl w:ilvl="0" w:tplc="5D04C4D4">
      <w:numFmt w:val="bullet"/>
      <w:lvlText w:val="-"/>
      <w:lvlJc w:val="left"/>
      <w:pPr>
        <w:ind w:left="360" w:hanging="360"/>
      </w:pPr>
      <w:rPr>
        <w:rFonts w:ascii="Tahoma" w:eastAsia="Times New Roman" w:hAnsi="Tahoma" w:cs="Tahoma"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5" w15:restartNumberingAfterBreak="0">
    <w:nsid w:val="1B361B52"/>
    <w:multiLevelType w:val="hybridMultilevel"/>
    <w:tmpl w:val="43B62510"/>
    <w:lvl w:ilvl="0" w:tplc="040E0001">
      <w:start w:val="1"/>
      <w:numFmt w:val="bullet"/>
      <w:lvlText w:val=""/>
      <w:lvlJc w:val="left"/>
      <w:pPr>
        <w:ind w:left="1218" w:hanging="360"/>
      </w:pPr>
      <w:rPr>
        <w:rFonts w:ascii="Symbol" w:hAnsi="Symbol" w:hint="default"/>
      </w:rPr>
    </w:lvl>
    <w:lvl w:ilvl="1" w:tplc="040E0003">
      <w:start w:val="1"/>
      <w:numFmt w:val="bullet"/>
      <w:lvlText w:val="o"/>
      <w:lvlJc w:val="left"/>
      <w:pPr>
        <w:ind w:left="1938" w:hanging="360"/>
      </w:pPr>
      <w:rPr>
        <w:rFonts w:ascii="Courier New" w:hAnsi="Courier New" w:cs="Courier New" w:hint="default"/>
      </w:rPr>
    </w:lvl>
    <w:lvl w:ilvl="2" w:tplc="040E0005">
      <w:start w:val="1"/>
      <w:numFmt w:val="bullet"/>
      <w:lvlText w:val=""/>
      <w:lvlJc w:val="left"/>
      <w:pPr>
        <w:ind w:left="2658" w:hanging="360"/>
      </w:pPr>
      <w:rPr>
        <w:rFonts w:ascii="Wingdings" w:hAnsi="Wingdings" w:hint="default"/>
      </w:rPr>
    </w:lvl>
    <w:lvl w:ilvl="3" w:tplc="040E0001">
      <w:start w:val="1"/>
      <w:numFmt w:val="bullet"/>
      <w:lvlText w:val=""/>
      <w:lvlJc w:val="left"/>
      <w:pPr>
        <w:ind w:left="3378" w:hanging="360"/>
      </w:pPr>
      <w:rPr>
        <w:rFonts w:ascii="Symbol" w:hAnsi="Symbol" w:hint="default"/>
      </w:rPr>
    </w:lvl>
    <w:lvl w:ilvl="4" w:tplc="040E0003">
      <w:start w:val="1"/>
      <w:numFmt w:val="bullet"/>
      <w:lvlText w:val="o"/>
      <w:lvlJc w:val="left"/>
      <w:pPr>
        <w:ind w:left="4098" w:hanging="360"/>
      </w:pPr>
      <w:rPr>
        <w:rFonts w:ascii="Courier New" w:hAnsi="Courier New" w:cs="Courier New" w:hint="default"/>
      </w:rPr>
    </w:lvl>
    <w:lvl w:ilvl="5" w:tplc="040E0005">
      <w:start w:val="1"/>
      <w:numFmt w:val="bullet"/>
      <w:lvlText w:val=""/>
      <w:lvlJc w:val="left"/>
      <w:pPr>
        <w:ind w:left="4818" w:hanging="360"/>
      </w:pPr>
      <w:rPr>
        <w:rFonts w:ascii="Wingdings" w:hAnsi="Wingdings" w:hint="default"/>
      </w:rPr>
    </w:lvl>
    <w:lvl w:ilvl="6" w:tplc="040E0001">
      <w:start w:val="1"/>
      <w:numFmt w:val="bullet"/>
      <w:lvlText w:val=""/>
      <w:lvlJc w:val="left"/>
      <w:pPr>
        <w:ind w:left="5538" w:hanging="360"/>
      </w:pPr>
      <w:rPr>
        <w:rFonts w:ascii="Symbol" w:hAnsi="Symbol" w:hint="default"/>
      </w:rPr>
    </w:lvl>
    <w:lvl w:ilvl="7" w:tplc="040E0003">
      <w:start w:val="1"/>
      <w:numFmt w:val="bullet"/>
      <w:lvlText w:val="o"/>
      <w:lvlJc w:val="left"/>
      <w:pPr>
        <w:ind w:left="6258" w:hanging="360"/>
      </w:pPr>
      <w:rPr>
        <w:rFonts w:ascii="Courier New" w:hAnsi="Courier New" w:cs="Courier New" w:hint="default"/>
      </w:rPr>
    </w:lvl>
    <w:lvl w:ilvl="8" w:tplc="040E0005">
      <w:start w:val="1"/>
      <w:numFmt w:val="bullet"/>
      <w:lvlText w:val=""/>
      <w:lvlJc w:val="left"/>
      <w:pPr>
        <w:ind w:left="6978" w:hanging="360"/>
      </w:pPr>
      <w:rPr>
        <w:rFonts w:ascii="Wingdings" w:hAnsi="Wingdings" w:hint="default"/>
      </w:rPr>
    </w:lvl>
  </w:abstractNum>
  <w:abstractNum w:abstractNumId="16" w15:restartNumberingAfterBreak="0">
    <w:nsid w:val="1CFF1E59"/>
    <w:multiLevelType w:val="hybridMultilevel"/>
    <w:tmpl w:val="CD304A88"/>
    <w:lvl w:ilvl="0" w:tplc="040E0001">
      <w:start w:val="1"/>
      <w:numFmt w:val="bullet"/>
      <w:lvlText w:val=""/>
      <w:lvlJc w:val="left"/>
      <w:pPr>
        <w:ind w:left="1429" w:hanging="360"/>
      </w:pPr>
      <w:rPr>
        <w:rFonts w:ascii="Symbol" w:hAnsi="Symbol" w:hint="default"/>
      </w:rPr>
    </w:lvl>
    <w:lvl w:ilvl="1" w:tplc="040E0003">
      <w:start w:val="1"/>
      <w:numFmt w:val="bullet"/>
      <w:lvlText w:val="o"/>
      <w:lvlJc w:val="left"/>
      <w:pPr>
        <w:ind w:left="2149" w:hanging="360"/>
      </w:pPr>
      <w:rPr>
        <w:rFonts w:ascii="Courier New" w:hAnsi="Courier New" w:cs="Courier New" w:hint="default"/>
      </w:rPr>
    </w:lvl>
    <w:lvl w:ilvl="2" w:tplc="040E0005">
      <w:start w:val="1"/>
      <w:numFmt w:val="bullet"/>
      <w:lvlText w:val=""/>
      <w:lvlJc w:val="left"/>
      <w:pPr>
        <w:ind w:left="2869" w:hanging="360"/>
      </w:pPr>
      <w:rPr>
        <w:rFonts w:ascii="Wingdings" w:hAnsi="Wingdings" w:hint="default"/>
      </w:rPr>
    </w:lvl>
    <w:lvl w:ilvl="3" w:tplc="040E0001">
      <w:start w:val="1"/>
      <w:numFmt w:val="bullet"/>
      <w:lvlText w:val=""/>
      <w:lvlJc w:val="left"/>
      <w:pPr>
        <w:ind w:left="3589" w:hanging="360"/>
      </w:pPr>
      <w:rPr>
        <w:rFonts w:ascii="Symbol" w:hAnsi="Symbol" w:hint="default"/>
      </w:rPr>
    </w:lvl>
    <w:lvl w:ilvl="4" w:tplc="040E0003">
      <w:start w:val="1"/>
      <w:numFmt w:val="bullet"/>
      <w:lvlText w:val="o"/>
      <w:lvlJc w:val="left"/>
      <w:pPr>
        <w:ind w:left="4309" w:hanging="360"/>
      </w:pPr>
      <w:rPr>
        <w:rFonts w:ascii="Courier New" w:hAnsi="Courier New" w:cs="Courier New" w:hint="default"/>
      </w:rPr>
    </w:lvl>
    <w:lvl w:ilvl="5" w:tplc="040E0005">
      <w:start w:val="1"/>
      <w:numFmt w:val="bullet"/>
      <w:lvlText w:val=""/>
      <w:lvlJc w:val="left"/>
      <w:pPr>
        <w:ind w:left="5029" w:hanging="360"/>
      </w:pPr>
      <w:rPr>
        <w:rFonts w:ascii="Wingdings" w:hAnsi="Wingdings" w:hint="default"/>
      </w:rPr>
    </w:lvl>
    <w:lvl w:ilvl="6" w:tplc="040E0001">
      <w:start w:val="1"/>
      <w:numFmt w:val="bullet"/>
      <w:lvlText w:val=""/>
      <w:lvlJc w:val="left"/>
      <w:pPr>
        <w:ind w:left="5749" w:hanging="360"/>
      </w:pPr>
      <w:rPr>
        <w:rFonts w:ascii="Symbol" w:hAnsi="Symbol" w:hint="default"/>
      </w:rPr>
    </w:lvl>
    <w:lvl w:ilvl="7" w:tplc="040E0003">
      <w:start w:val="1"/>
      <w:numFmt w:val="bullet"/>
      <w:lvlText w:val="o"/>
      <w:lvlJc w:val="left"/>
      <w:pPr>
        <w:ind w:left="6469" w:hanging="360"/>
      </w:pPr>
      <w:rPr>
        <w:rFonts w:ascii="Courier New" w:hAnsi="Courier New" w:cs="Courier New" w:hint="default"/>
      </w:rPr>
    </w:lvl>
    <w:lvl w:ilvl="8" w:tplc="040E0005">
      <w:start w:val="1"/>
      <w:numFmt w:val="bullet"/>
      <w:lvlText w:val=""/>
      <w:lvlJc w:val="left"/>
      <w:pPr>
        <w:ind w:left="7189" w:hanging="360"/>
      </w:pPr>
      <w:rPr>
        <w:rFonts w:ascii="Wingdings" w:hAnsi="Wingdings" w:hint="default"/>
      </w:rPr>
    </w:lvl>
  </w:abstractNum>
  <w:abstractNum w:abstractNumId="17" w15:restartNumberingAfterBreak="0">
    <w:nsid w:val="21C0688B"/>
    <w:multiLevelType w:val="hybridMultilevel"/>
    <w:tmpl w:val="D8CCACC8"/>
    <w:lvl w:ilvl="0" w:tplc="040E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29321A9"/>
    <w:multiLevelType w:val="hybridMultilevel"/>
    <w:tmpl w:val="199E0294"/>
    <w:lvl w:ilvl="0" w:tplc="1526A61C">
      <w:numFmt w:val="bullet"/>
      <w:lvlText w:val="-"/>
      <w:lvlJc w:val="left"/>
      <w:pPr>
        <w:ind w:left="1713" w:hanging="360"/>
      </w:pPr>
      <w:rPr>
        <w:rFonts w:ascii="Garamond" w:eastAsia="Calibri" w:hAnsi="Garamond" w:cs="Times New Roman" w:hint="default"/>
      </w:rPr>
    </w:lvl>
    <w:lvl w:ilvl="1" w:tplc="040E0003" w:tentative="1">
      <w:start w:val="1"/>
      <w:numFmt w:val="bullet"/>
      <w:lvlText w:val="o"/>
      <w:lvlJc w:val="left"/>
      <w:pPr>
        <w:ind w:left="2433" w:hanging="360"/>
      </w:pPr>
      <w:rPr>
        <w:rFonts w:ascii="Courier New" w:hAnsi="Courier New" w:cs="Courier New" w:hint="default"/>
      </w:rPr>
    </w:lvl>
    <w:lvl w:ilvl="2" w:tplc="040E0005" w:tentative="1">
      <w:start w:val="1"/>
      <w:numFmt w:val="bullet"/>
      <w:lvlText w:val=""/>
      <w:lvlJc w:val="left"/>
      <w:pPr>
        <w:ind w:left="3153" w:hanging="360"/>
      </w:pPr>
      <w:rPr>
        <w:rFonts w:ascii="Wingdings" w:hAnsi="Wingdings" w:hint="default"/>
      </w:rPr>
    </w:lvl>
    <w:lvl w:ilvl="3" w:tplc="040E0001" w:tentative="1">
      <w:start w:val="1"/>
      <w:numFmt w:val="bullet"/>
      <w:lvlText w:val=""/>
      <w:lvlJc w:val="left"/>
      <w:pPr>
        <w:ind w:left="3873" w:hanging="360"/>
      </w:pPr>
      <w:rPr>
        <w:rFonts w:ascii="Symbol" w:hAnsi="Symbol" w:hint="default"/>
      </w:rPr>
    </w:lvl>
    <w:lvl w:ilvl="4" w:tplc="040E0003" w:tentative="1">
      <w:start w:val="1"/>
      <w:numFmt w:val="bullet"/>
      <w:lvlText w:val="o"/>
      <w:lvlJc w:val="left"/>
      <w:pPr>
        <w:ind w:left="4593" w:hanging="360"/>
      </w:pPr>
      <w:rPr>
        <w:rFonts w:ascii="Courier New" w:hAnsi="Courier New" w:cs="Courier New" w:hint="default"/>
      </w:rPr>
    </w:lvl>
    <w:lvl w:ilvl="5" w:tplc="040E0005" w:tentative="1">
      <w:start w:val="1"/>
      <w:numFmt w:val="bullet"/>
      <w:lvlText w:val=""/>
      <w:lvlJc w:val="left"/>
      <w:pPr>
        <w:ind w:left="5313" w:hanging="360"/>
      </w:pPr>
      <w:rPr>
        <w:rFonts w:ascii="Wingdings" w:hAnsi="Wingdings" w:hint="default"/>
      </w:rPr>
    </w:lvl>
    <w:lvl w:ilvl="6" w:tplc="040E0001" w:tentative="1">
      <w:start w:val="1"/>
      <w:numFmt w:val="bullet"/>
      <w:lvlText w:val=""/>
      <w:lvlJc w:val="left"/>
      <w:pPr>
        <w:ind w:left="6033" w:hanging="360"/>
      </w:pPr>
      <w:rPr>
        <w:rFonts w:ascii="Symbol" w:hAnsi="Symbol" w:hint="default"/>
      </w:rPr>
    </w:lvl>
    <w:lvl w:ilvl="7" w:tplc="040E0003" w:tentative="1">
      <w:start w:val="1"/>
      <w:numFmt w:val="bullet"/>
      <w:lvlText w:val="o"/>
      <w:lvlJc w:val="left"/>
      <w:pPr>
        <w:ind w:left="6753" w:hanging="360"/>
      </w:pPr>
      <w:rPr>
        <w:rFonts w:ascii="Courier New" w:hAnsi="Courier New" w:cs="Courier New" w:hint="default"/>
      </w:rPr>
    </w:lvl>
    <w:lvl w:ilvl="8" w:tplc="040E0005" w:tentative="1">
      <w:start w:val="1"/>
      <w:numFmt w:val="bullet"/>
      <w:lvlText w:val=""/>
      <w:lvlJc w:val="left"/>
      <w:pPr>
        <w:ind w:left="7473" w:hanging="360"/>
      </w:pPr>
      <w:rPr>
        <w:rFonts w:ascii="Wingdings" w:hAnsi="Wingdings" w:hint="default"/>
      </w:rPr>
    </w:lvl>
  </w:abstractNum>
  <w:abstractNum w:abstractNumId="19" w15:restartNumberingAfterBreak="0">
    <w:nsid w:val="23FB1FFE"/>
    <w:multiLevelType w:val="hybridMultilevel"/>
    <w:tmpl w:val="1CF0877A"/>
    <w:lvl w:ilvl="0" w:tplc="040E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 w15:restartNumberingAfterBreak="0">
    <w:nsid w:val="267E63D6"/>
    <w:multiLevelType w:val="hybridMultilevel"/>
    <w:tmpl w:val="B03EBA4E"/>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21" w15:restartNumberingAfterBreak="0">
    <w:nsid w:val="280F0B75"/>
    <w:multiLevelType w:val="hybridMultilevel"/>
    <w:tmpl w:val="6268C724"/>
    <w:lvl w:ilvl="0" w:tplc="1526A61C">
      <w:numFmt w:val="bullet"/>
      <w:lvlText w:val="-"/>
      <w:lvlJc w:val="left"/>
      <w:pPr>
        <w:ind w:left="1429" w:hanging="360"/>
      </w:pPr>
      <w:rPr>
        <w:rFonts w:ascii="Garamond" w:eastAsia="Calibri" w:hAnsi="Garamond" w:cs="Times New Roman" w:hint="default"/>
      </w:rPr>
    </w:lvl>
    <w:lvl w:ilvl="1" w:tplc="040E0003">
      <w:start w:val="1"/>
      <w:numFmt w:val="bullet"/>
      <w:lvlText w:val="o"/>
      <w:lvlJc w:val="left"/>
      <w:pPr>
        <w:ind w:left="2149" w:hanging="360"/>
      </w:pPr>
      <w:rPr>
        <w:rFonts w:ascii="Courier New" w:hAnsi="Courier New" w:cs="Courier New" w:hint="default"/>
      </w:rPr>
    </w:lvl>
    <w:lvl w:ilvl="2" w:tplc="040E0005">
      <w:start w:val="1"/>
      <w:numFmt w:val="bullet"/>
      <w:lvlText w:val=""/>
      <w:lvlJc w:val="left"/>
      <w:pPr>
        <w:ind w:left="2869" w:hanging="360"/>
      </w:pPr>
      <w:rPr>
        <w:rFonts w:ascii="Wingdings" w:hAnsi="Wingdings" w:hint="default"/>
      </w:rPr>
    </w:lvl>
    <w:lvl w:ilvl="3" w:tplc="040E0001">
      <w:start w:val="1"/>
      <w:numFmt w:val="bullet"/>
      <w:lvlText w:val=""/>
      <w:lvlJc w:val="left"/>
      <w:pPr>
        <w:ind w:left="3589" w:hanging="360"/>
      </w:pPr>
      <w:rPr>
        <w:rFonts w:ascii="Symbol" w:hAnsi="Symbol" w:hint="default"/>
      </w:rPr>
    </w:lvl>
    <w:lvl w:ilvl="4" w:tplc="040E0003">
      <w:start w:val="1"/>
      <w:numFmt w:val="bullet"/>
      <w:lvlText w:val="o"/>
      <w:lvlJc w:val="left"/>
      <w:pPr>
        <w:ind w:left="4309" w:hanging="360"/>
      </w:pPr>
      <w:rPr>
        <w:rFonts w:ascii="Courier New" w:hAnsi="Courier New" w:cs="Courier New" w:hint="default"/>
      </w:rPr>
    </w:lvl>
    <w:lvl w:ilvl="5" w:tplc="040E0005">
      <w:start w:val="1"/>
      <w:numFmt w:val="bullet"/>
      <w:lvlText w:val=""/>
      <w:lvlJc w:val="left"/>
      <w:pPr>
        <w:ind w:left="5029" w:hanging="360"/>
      </w:pPr>
      <w:rPr>
        <w:rFonts w:ascii="Wingdings" w:hAnsi="Wingdings" w:hint="default"/>
      </w:rPr>
    </w:lvl>
    <w:lvl w:ilvl="6" w:tplc="040E0001">
      <w:start w:val="1"/>
      <w:numFmt w:val="bullet"/>
      <w:lvlText w:val=""/>
      <w:lvlJc w:val="left"/>
      <w:pPr>
        <w:ind w:left="5749" w:hanging="360"/>
      </w:pPr>
      <w:rPr>
        <w:rFonts w:ascii="Symbol" w:hAnsi="Symbol" w:hint="default"/>
      </w:rPr>
    </w:lvl>
    <w:lvl w:ilvl="7" w:tplc="040E0003">
      <w:start w:val="1"/>
      <w:numFmt w:val="bullet"/>
      <w:lvlText w:val="o"/>
      <w:lvlJc w:val="left"/>
      <w:pPr>
        <w:ind w:left="6469" w:hanging="360"/>
      </w:pPr>
      <w:rPr>
        <w:rFonts w:ascii="Courier New" w:hAnsi="Courier New" w:cs="Courier New" w:hint="default"/>
      </w:rPr>
    </w:lvl>
    <w:lvl w:ilvl="8" w:tplc="040E0005">
      <w:start w:val="1"/>
      <w:numFmt w:val="bullet"/>
      <w:lvlText w:val=""/>
      <w:lvlJc w:val="left"/>
      <w:pPr>
        <w:ind w:left="7189" w:hanging="360"/>
      </w:pPr>
      <w:rPr>
        <w:rFonts w:ascii="Wingdings" w:hAnsi="Wingdings" w:hint="default"/>
      </w:rPr>
    </w:lvl>
  </w:abstractNum>
  <w:abstractNum w:abstractNumId="22" w15:restartNumberingAfterBreak="0">
    <w:nsid w:val="2C154AB5"/>
    <w:multiLevelType w:val="hybridMultilevel"/>
    <w:tmpl w:val="8182BA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2D0C6477"/>
    <w:multiLevelType w:val="hybridMultilevel"/>
    <w:tmpl w:val="332ECFF6"/>
    <w:lvl w:ilvl="0" w:tplc="040E0001">
      <w:start w:val="1"/>
      <w:numFmt w:val="bullet"/>
      <w:lvlText w:val=""/>
      <w:lvlJc w:val="left"/>
      <w:pPr>
        <w:ind w:left="1364" w:hanging="360"/>
      </w:pPr>
      <w:rPr>
        <w:rFonts w:ascii="Symbol" w:hAnsi="Symbol" w:hint="default"/>
      </w:rPr>
    </w:lvl>
    <w:lvl w:ilvl="1" w:tplc="040E0003">
      <w:start w:val="1"/>
      <w:numFmt w:val="bullet"/>
      <w:lvlText w:val="o"/>
      <w:lvlJc w:val="left"/>
      <w:pPr>
        <w:ind w:left="2084" w:hanging="360"/>
      </w:pPr>
      <w:rPr>
        <w:rFonts w:ascii="Courier New" w:hAnsi="Courier New" w:cs="Courier New" w:hint="default"/>
      </w:rPr>
    </w:lvl>
    <w:lvl w:ilvl="2" w:tplc="040E0005">
      <w:start w:val="1"/>
      <w:numFmt w:val="bullet"/>
      <w:lvlText w:val=""/>
      <w:lvlJc w:val="left"/>
      <w:pPr>
        <w:ind w:left="2804" w:hanging="360"/>
      </w:pPr>
      <w:rPr>
        <w:rFonts w:ascii="Wingdings" w:hAnsi="Wingdings" w:hint="default"/>
      </w:rPr>
    </w:lvl>
    <w:lvl w:ilvl="3" w:tplc="040E0001">
      <w:start w:val="1"/>
      <w:numFmt w:val="bullet"/>
      <w:lvlText w:val=""/>
      <w:lvlJc w:val="left"/>
      <w:pPr>
        <w:ind w:left="3524" w:hanging="360"/>
      </w:pPr>
      <w:rPr>
        <w:rFonts w:ascii="Symbol" w:hAnsi="Symbol" w:hint="default"/>
      </w:rPr>
    </w:lvl>
    <w:lvl w:ilvl="4" w:tplc="040E0003">
      <w:start w:val="1"/>
      <w:numFmt w:val="bullet"/>
      <w:lvlText w:val="o"/>
      <w:lvlJc w:val="left"/>
      <w:pPr>
        <w:ind w:left="4244" w:hanging="360"/>
      </w:pPr>
      <w:rPr>
        <w:rFonts w:ascii="Courier New" w:hAnsi="Courier New" w:cs="Courier New" w:hint="default"/>
      </w:rPr>
    </w:lvl>
    <w:lvl w:ilvl="5" w:tplc="040E0005">
      <w:start w:val="1"/>
      <w:numFmt w:val="bullet"/>
      <w:lvlText w:val=""/>
      <w:lvlJc w:val="left"/>
      <w:pPr>
        <w:ind w:left="4964" w:hanging="360"/>
      </w:pPr>
      <w:rPr>
        <w:rFonts w:ascii="Wingdings" w:hAnsi="Wingdings" w:hint="default"/>
      </w:rPr>
    </w:lvl>
    <w:lvl w:ilvl="6" w:tplc="040E0001">
      <w:start w:val="1"/>
      <w:numFmt w:val="bullet"/>
      <w:lvlText w:val=""/>
      <w:lvlJc w:val="left"/>
      <w:pPr>
        <w:ind w:left="5684" w:hanging="360"/>
      </w:pPr>
      <w:rPr>
        <w:rFonts w:ascii="Symbol" w:hAnsi="Symbol" w:hint="default"/>
      </w:rPr>
    </w:lvl>
    <w:lvl w:ilvl="7" w:tplc="040E0003">
      <w:start w:val="1"/>
      <w:numFmt w:val="bullet"/>
      <w:lvlText w:val="o"/>
      <w:lvlJc w:val="left"/>
      <w:pPr>
        <w:ind w:left="6404" w:hanging="360"/>
      </w:pPr>
      <w:rPr>
        <w:rFonts w:ascii="Courier New" w:hAnsi="Courier New" w:cs="Courier New" w:hint="default"/>
      </w:rPr>
    </w:lvl>
    <w:lvl w:ilvl="8" w:tplc="040E0005">
      <w:start w:val="1"/>
      <w:numFmt w:val="bullet"/>
      <w:lvlText w:val=""/>
      <w:lvlJc w:val="left"/>
      <w:pPr>
        <w:ind w:left="7124" w:hanging="360"/>
      </w:pPr>
      <w:rPr>
        <w:rFonts w:ascii="Wingdings" w:hAnsi="Wingdings" w:hint="default"/>
      </w:rPr>
    </w:lvl>
  </w:abstractNum>
  <w:abstractNum w:abstractNumId="24" w15:restartNumberingAfterBreak="0">
    <w:nsid w:val="2DDA3219"/>
    <w:multiLevelType w:val="hybridMultilevel"/>
    <w:tmpl w:val="2FCCEA2E"/>
    <w:lvl w:ilvl="0" w:tplc="040E000F">
      <w:start w:val="1"/>
      <w:numFmt w:val="decimal"/>
      <w:lvlText w:val="%1."/>
      <w:lvlJc w:val="left"/>
      <w:pPr>
        <w:ind w:left="720" w:hanging="360"/>
      </w:pPr>
      <w:rPr>
        <w:rFont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2EFC31C1"/>
    <w:multiLevelType w:val="hybridMultilevel"/>
    <w:tmpl w:val="F642E3E8"/>
    <w:lvl w:ilvl="0" w:tplc="E7541E94">
      <w:start w:val="1"/>
      <w:numFmt w:val="bullet"/>
      <w:lvlText w:val="-"/>
      <w:lvlJc w:val="left"/>
      <w:pPr>
        <w:ind w:left="720" w:hanging="360"/>
      </w:pPr>
      <w:rPr>
        <w:rFonts w:ascii="Tahoma" w:hAnsi="Tahoma"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15:restartNumberingAfterBreak="0">
    <w:nsid w:val="32622993"/>
    <w:multiLevelType w:val="hybridMultilevel"/>
    <w:tmpl w:val="4934B73A"/>
    <w:lvl w:ilvl="0" w:tplc="1526A61C">
      <w:numFmt w:val="bullet"/>
      <w:lvlText w:val="-"/>
      <w:lvlJc w:val="left"/>
      <w:pPr>
        <w:ind w:left="1429" w:hanging="360"/>
      </w:pPr>
      <w:rPr>
        <w:rFonts w:ascii="Garamond" w:eastAsia="Calibri" w:hAnsi="Garamond" w:cs="Times New Roman" w:hint="default"/>
      </w:rPr>
    </w:lvl>
    <w:lvl w:ilvl="1" w:tplc="040E0003">
      <w:start w:val="1"/>
      <w:numFmt w:val="bullet"/>
      <w:lvlText w:val="o"/>
      <w:lvlJc w:val="left"/>
      <w:pPr>
        <w:ind w:left="2149" w:hanging="360"/>
      </w:pPr>
      <w:rPr>
        <w:rFonts w:ascii="Courier New" w:hAnsi="Courier New" w:cs="Courier New" w:hint="default"/>
      </w:rPr>
    </w:lvl>
    <w:lvl w:ilvl="2" w:tplc="040E0005">
      <w:start w:val="1"/>
      <w:numFmt w:val="bullet"/>
      <w:lvlText w:val=""/>
      <w:lvlJc w:val="left"/>
      <w:pPr>
        <w:ind w:left="2869" w:hanging="360"/>
      </w:pPr>
      <w:rPr>
        <w:rFonts w:ascii="Wingdings" w:hAnsi="Wingdings" w:hint="default"/>
      </w:rPr>
    </w:lvl>
    <w:lvl w:ilvl="3" w:tplc="040E0001">
      <w:start w:val="1"/>
      <w:numFmt w:val="bullet"/>
      <w:lvlText w:val=""/>
      <w:lvlJc w:val="left"/>
      <w:pPr>
        <w:ind w:left="3589" w:hanging="360"/>
      </w:pPr>
      <w:rPr>
        <w:rFonts w:ascii="Symbol" w:hAnsi="Symbol" w:hint="default"/>
      </w:rPr>
    </w:lvl>
    <w:lvl w:ilvl="4" w:tplc="040E0003">
      <w:start w:val="1"/>
      <w:numFmt w:val="bullet"/>
      <w:lvlText w:val="o"/>
      <w:lvlJc w:val="left"/>
      <w:pPr>
        <w:ind w:left="4309" w:hanging="360"/>
      </w:pPr>
      <w:rPr>
        <w:rFonts w:ascii="Courier New" w:hAnsi="Courier New" w:cs="Courier New" w:hint="default"/>
      </w:rPr>
    </w:lvl>
    <w:lvl w:ilvl="5" w:tplc="040E0005">
      <w:start w:val="1"/>
      <w:numFmt w:val="bullet"/>
      <w:lvlText w:val=""/>
      <w:lvlJc w:val="left"/>
      <w:pPr>
        <w:ind w:left="5029" w:hanging="360"/>
      </w:pPr>
      <w:rPr>
        <w:rFonts w:ascii="Wingdings" w:hAnsi="Wingdings" w:hint="default"/>
      </w:rPr>
    </w:lvl>
    <w:lvl w:ilvl="6" w:tplc="040E0001">
      <w:start w:val="1"/>
      <w:numFmt w:val="bullet"/>
      <w:lvlText w:val=""/>
      <w:lvlJc w:val="left"/>
      <w:pPr>
        <w:ind w:left="5749" w:hanging="360"/>
      </w:pPr>
      <w:rPr>
        <w:rFonts w:ascii="Symbol" w:hAnsi="Symbol" w:hint="default"/>
      </w:rPr>
    </w:lvl>
    <w:lvl w:ilvl="7" w:tplc="040E0003">
      <w:start w:val="1"/>
      <w:numFmt w:val="bullet"/>
      <w:lvlText w:val="o"/>
      <w:lvlJc w:val="left"/>
      <w:pPr>
        <w:ind w:left="6469" w:hanging="360"/>
      </w:pPr>
      <w:rPr>
        <w:rFonts w:ascii="Courier New" w:hAnsi="Courier New" w:cs="Courier New" w:hint="default"/>
      </w:rPr>
    </w:lvl>
    <w:lvl w:ilvl="8" w:tplc="040E0005">
      <w:start w:val="1"/>
      <w:numFmt w:val="bullet"/>
      <w:lvlText w:val=""/>
      <w:lvlJc w:val="left"/>
      <w:pPr>
        <w:ind w:left="7189" w:hanging="360"/>
      </w:pPr>
      <w:rPr>
        <w:rFonts w:ascii="Wingdings" w:hAnsi="Wingdings" w:hint="default"/>
      </w:rPr>
    </w:lvl>
  </w:abstractNum>
  <w:abstractNum w:abstractNumId="27" w15:restartNumberingAfterBreak="0">
    <w:nsid w:val="352916C0"/>
    <w:multiLevelType w:val="hybridMultilevel"/>
    <w:tmpl w:val="F56E244C"/>
    <w:lvl w:ilvl="0" w:tplc="040E0001">
      <w:start w:val="1"/>
      <w:numFmt w:val="bullet"/>
      <w:lvlText w:val=""/>
      <w:lvlJc w:val="left"/>
      <w:pPr>
        <w:ind w:left="800" w:hanging="360"/>
      </w:pPr>
      <w:rPr>
        <w:rFonts w:ascii="Symbol" w:hAnsi="Symbol" w:hint="default"/>
      </w:rPr>
    </w:lvl>
    <w:lvl w:ilvl="1" w:tplc="040E0003" w:tentative="1">
      <w:start w:val="1"/>
      <w:numFmt w:val="bullet"/>
      <w:lvlText w:val="o"/>
      <w:lvlJc w:val="left"/>
      <w:pPr>
        <w:ind w:left="1520" w:hanging="360"/>
      </w:pPr>
      <w:rPr>
        <w:rFonts w:ascii="Courier New" w:hAnsi="Courier New" w:cs="Courier New" w:hint="default"/>
      </w:rPr>
    </w:lvl>
    <w:lvl w:ilvl="2" w:tplc="040E0005" w:tentative="1">
      <w:start w:val="1"/>
      <w:numFmt w:val="bullet"/>
      <w:lvlText w:val=""/>
      <w:lvlJc w:val="left"/>
      <w:pPr>
        <w:ind w:left="2240" w:hanging="360"/>
      </w:pPr>
      <w:rPr>
        <w:rFonts w:ascii="Wingdings" w:hAnsi="Wingdings" w:hint="default"/>
      </w:rPr>
    </w:lvl>
    <w:lvl w:ilvl="3" w:tplc="040E0001" w:tentative="1">
      <w:start w:val="1"/>
      <w:numFmt w:val="bullet"/>
      <w:lvlText w:val=""/>
      <w:lvlJc w:val="left"/>
      <w:pPr>
        <w:ind w:left="2960" w:hanging="360"/>
      </w:pPr>
      <w:rPr>
        <w:rFonts w:ascii="Symbol" w:hAnsi="Symbol" w:hint="default"/>
      </w:rPr>
    </w:lvl>
    <w:lvl w:ilvl="4" w:tplc="040E0003" w:tentative="1">
      <w:start w:val="1"/>
      <w:numFmt w:val="bullet"/>
      <w:lvlText w:val="o"/>
      <w:lvlJc w:val="left"/>
      <w:pPr>
        <w:ind w:left="3680" w:hanging="360"/>
      </w:pPr>
      <w:rPr>
        <w:rFonts w:ascii="Courier New" w:hAnsi="Courier New" w:cs="Courier New" w:hint="default"/>
      </w:rPr>
    </w:lvl>
    <w:lvl w:ilvl="5" w:tplc="040E0005" w:tentative="1">
      <w:start w:val="1"/>
      <w:numFmt w:val="bullet"/>
      <w:lvlText w:val=""/>
      <w:lvlJc w:val="left"/>
      <w:pPr>
        <w:ind w:left="4400" w:hanging="360"/>
      </w:pPr>
      <w:rPr>
        <w:rFonts w:ascii="Wingdings" w:hAnsi="Wingdings" w:hint="default"/>
      </w:rPr>
    </w:lvl>
    <w:lvl w:ilvl="6" w:tplc="040E0001" w:tentative="1">
      <w:start w:val="1"/>
      <w:numFmt w:val="bullet"/>
      <w:lvlText w:val=""/>
      <w:lvlJc w:val="left"/>
      <w:pPr>
        <w:ind w:left="5120" w:hanging="360"/>
      </w:pPr>
      <w:rPr>
        <w:rFonts w:ascii="Symbol" w:hAnsi="Symbol" w:hint="default"/>
      </w:rPr>
    </w:lvl>
    <w:lvl w:ilvl="7" w:tplc="040E0003" w:tentative="1">
      <w:start w:val="1"/>
      <w:numFmt w:val="bullet"/>
      <w:lvlText w:val="o"/>
      <w:lvlJc w:val="left"/>
      <w:pPr>
        <w:ind w:left="5840" w:hanging="360"/>
      </w:pPr>
      <w:rPr>
        <w:rFonts w:ascii="Courier New" w:hAnsi="Courier New" w:cs="Courier New" w:hint="default"/>
      </w:rPr>
    </w:lvl>
    <w:lvl w:ilvl="8" w:tplc="040E0005" w:tentative="1">
      <w:start w:val="1"/>
      <w:numFmt w:val="bullet"/>
      <w:lvlText w:val=""/>
      <w:lvlJc w:val="left"/>
      <w:pPr>
        <w:ind w:left="6560" w:hanging="360"/>
      </w:pPr>
      <w:rPr>
        <w:rFonts w:ascii="Wingdings" w:hAnsi="Wingdings" w:hint="default"/>
      </w:rPr>
    </w:lvl>
  </w:abstractNum>
  <w:abstractNum w:abstractNumId="28" w15:restartNumberingAfterBreak="0">
    <w:nsid w:val="36121A70"/>
    <w:multiLevelType w:val="hybridMultilevel"/>
    <w:tmpl w:val="EA569EA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36AC25F8"/>
    <w:multiLevelType w:val="hybridMultilevel"/>
    <w:tmpl w:val="F098B33C"/>
    <w:lvl w:ilvl="0" w:tplc="040E0001">
      <w:start w:val="1"/>
      <w:numFmt w:val="bullet"/>
      <w:lvlText w:val=""/>
      <w:lvlJc w:val="left"/>
      <w:pPr>
        <w:tabs>
          <w:tab w:val="num" w:pos="720"/>
        </w:tabs>
        <w:ind w:left="720" w:hanging="360"/>
      </w:pPr>
      <w:rPr>
        <w:rFonts w:ascii="Symbol" w:hAnsi="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7EB7A82"/>
    <w:multiLevelType w:val="hybridMultilevel"/>
    <w:tmpl w:val="B1B05BFE"/>
    <w:lvl w:ilvl="0" w:tplc="8BC45D68">
      <w:start w:val="2024"/>
      <w:numFmt w:val="bullet"/>
      <w:lvlText w:val="-"/>
      <w:lvlJc w:val="left"/>
      <w:pPr>
        <w:ind w:left="720" w:hanging="360"/>
      </w:pPr>
      <w:rPr>
        <w:rFonts w:ascii="Tahoma" w:eastAsia="Times New Roman" w:hAnsi="Tahoma" w:cs="Tahoma"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15:restartNumberingAfterBreak="0">
    <w:nsid w:val="392F77DD"/>
    <w:multiLevelType w:val="hybridMultilevel"/>
    <w:tmpl w:val="08B41B22"/>
    <w:lvl w:ilvl="0" w:tplc="3AAADFEA">
      <w:start w:val="1"/>
      <w:numFmt w:val="upperRoman"/>
      <w:lvlText w:val="%1."/>
      <w:lvlJc w:val="left"/>
      <w:pPr>
        <w:ind w:left="720" w:hanging="720"/>
      </w:pPr>
      <w:rPr>
        <w:rFonts w:hint="default"/>
        <w:b w:val="0"/>
      </w:r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32" w15:restartNumberingAfterBreak="0">
    <w:nsid w:val="3A6321C7"/>
    <w:multiLevelType w:val="hybridMultilevel"/>
    <w:tmpl w:val="513A7758"/>
    <w:lvl w:ilvl="0" w:tplc="6CAEE1C2">
      <w:start w:val="2"/>
      <w:numFmt w:val="decimal"/>
      <w:lvlText w:val="%1."/>
      <w:lvlJc w:val="left"/>
      <w:pPr>
        <w:ind w:left="644" w:hanging="360"/>
      </w:pPr>
    </w:lvl>
    <w:lvl w:ilvl="1" w:tplc="040E0019">
      <w:start w:val="1"/>
      <w:numFmt w:val="lowerLetter"/>
      <w:lvlText w:val="%2."/>
      <w:lvlJc w:val="left"/>
      <w:pPr>
        <w:ind w:left="1364" w:hanging="360"/>
      </w:pPr>
    </w:lvl>
    <w:lvl w:ilvl="2" w:tplc="040E001B">
      <w:start w:val="1"/>
      <w:numFmt w:val="lowerRoman"/>
      <w:lvlText w:val="%3."/>
      <w:lvlJc w:val="right"/>
      <w:pPr>
        <w:ind w:left="2084" w:hanging="180"/>
      </w:pPr>
    </w:lvl>
    <w:lvl w:ilvl="3" w:tplc="040E000F">
      <w:start w:val="1"/>
      <w:numFmt w:val="decimal"/>
      <w:lvlText w:val="%4."/>
      <w:lvlJc w:val="left"/>
      <w:pPr>
        <w:ind w:left="2804" w:hanging="360"/>
      </w:pPr>
    </w:lvl>
    <w:lvl w:ilvl="4" w:tplc="040E0019">
      <w:start w:val="1"/>
      <w:numFmt w:val="lowerLetter"/>
      <w:lvlText w:val="%5."/>
      <w:lvlJc w:val="left"/>
      <w:pPr>
        <w:ind w:left="3524" w:hanging="360"/>
      </w:pPr>
    </w:lvl>
    <w:lvl w:ilvl="5" w:tplc="040E001B">
      <w:start w:val="1"/>
      <w:numFmt w:val="lowerRoman"/>
      <w:lvlText w:val="%6."/>
      <w:lvlJc w:val="right"/>
      <w:pPr>
        <w:ind w:left="4244" w:hanging="180"/>
      </w:pPr>
    </w:lvl>
    <w:lvl w:ilvl="6" w:tplc="040E000F">
      <w:start w:val="1"/>
      <w:numFmt w:val="decimal"/>
      <w:lvlText w:val="%7."/>
      <w:lvlJc w:val="left"/>
      <w:pPr>
        <w:ind w:left="4964" w:hanging="360"/>
      </w:pPr>
    </w:lvl>
    <w:lvl w:ilvl="7" w:tplc="040E0019">
      <w:start w:val="1"/>
      <w:numFmt w:val="lowerLetter"/>
      <w:lvlText w:val="%8."/>
      <w:lvlJc w:val="left"/>
      <w:pPr>
        <w:ind w:left="5684" w:hanging="360"/>
      </w:pPr>
    </w:lvl>
    <w:lvl w:ilvl="8" w:tplc="040E001B">
      <w:start w:val="1"/>
      <w:numFmt w:val="lowerRoman"/>
      <w:lvlText w:val="%9."/>
      <w:lvlJc w:val="right"/>
      <w:pPr>
        <w:ind w:left="6404" w:hanging="180"/>
      </w:pPr>
    </w:lvl>
  </w:abstractNum>
  <w:abstractNum w:abstractNumId="33" w15:restartNumberingAfterBreak="0">
    <w:nsid w:val="3B154E87"/>
    <w:multiLevelType w:val="hybridMultilevel"/>
    <w:tmpl w:val="BDAE36F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4" w15:restartNumberingAfterBreak="0">
    <w:nsid w:val="3CAF3C37"/>
    <w:multiLevelType w:val="hybridMultilevel"/>
    <w:tmpl w:val="4B209CE8"/>
    <w:lvl w:ilvl="0" w:tplc="0A9C67BE">
      <w:numFmt w:val="bullet"/>
      <w:lvlText w:val="-"/>
      <w:lvlJc w:val="left"/>
      <w:pPr>
        <w:ind w:left="1080" w:hanging="360"/>
      </w:pPr>
      <w:rPr>
        <w:rFonts w:ascii="Tahoma" w:eastAsiaTheme="minorHAnsi" w:hAnsi="Tahoma" w:cs="Tahoma"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35" w15:restartNumberingAfterBreak="0">
    <w:nsid w:val="3D3B2F32"/>
    <w:multiLevelType w:val="hybridMultilevel"/>
    <w:tmpl w:val="B7328DE6"/>
    <w:lvl w:ilvl="0" w:tplc="040E0001">
      <w:start w:val="1"/>
      <w:numFmt w:val="bullet"/>
      <w:lvlText w:val=""/>
      <w:lvlJc w:val="left"/>
      <w:pPr>
        <w:ind w:left="795" w:hanging="360"/>
      </w:pPr>
      <w:rPr>
        <w:rFonts w:ascii="Symbol" w:hAnsi="Symbol" w:hint="default"/>
      </w:rPr>
    </w:lvl>
    <w:lvl w:ilvl="1" w:tplc="040E0003" w:tentative="1">
      <w:start w:val="1"/>
      <w:numFmt w:val="bullet"/>
      <w:lvlText w:val="o"/>
      <w:lvlJc w:val="left"/>
      <w:pPr>
        <w:ind w:left="1515" w:hanging="360"/>
      </w:pPr>
      <w:rPr>
        <w:rFonts w:ascii="Courier New" w:hAnsi="Courier New" w:cs="Courier New" w:hint="default"/>
      </w:rPr>
    </w:lvl>
    <w:lvl w:ilvl="2" w:tplc="040E0005" w:tentative="1">
      <w:start w:val="1"/>
      <w:numFmt w:val="bullet"/>
      <w:lvlText w:val=""/>
      <w:lvlJc w:val="left"/>
      <w:pPr>
        <w:ind w:left="2235" w:hanging="360"/>
      </w:pPr>
      <w:rPr>
        <w:rFonts w:ascii="Wingdings" w:hAnsi="Wingdings" w:hint="default"/>
      </w:rPr>
    </w:lvl>
    <w:lvl w:ilvl="3" w:tplc="040E0001" w:tentative="1">
      <w:start w:val="1"/>
      <w:numFmt w:val="bullet"/>
      <w:lvlText w:val=""/>
      <w:lvlJc w:val="left"/>
      <w:pPr>
        <w:ind w:left="2955" w:hanging="360"/>
      </w:pPr>
      <w:rPr>
        <w:rFonts w:ascii="Symbol" w:hAnsi="Symbol" w:hint="default"/>
      </w:rPr>
    </w:lvl>
    <w:lvl w:ilvl="4" w:tplc="040E0003" w:tentative="1">
      <w:start w:val="1"/>
      <w:numFmt w:val="bullet"/>
      <w:lvlText w:val="o"/>
      <w:lvlJc w:val="left"/>
      <w:pPr>
        <w:ind w:left="3675" w:hanging="360"/>
      </w:pPr>
      <w:rPr>
        <w:rFonts w:ascii="Courier New" w:hAnsi="Courier New" w:cs="Courier New" w:hint="default"/>
      </w:rPr>
    </w:lvl>
    <w:lvl w:ilvl="5" w:tplc="040E0005" w:tentative="1">
      <w:start w:val="1"/>
      <w:numFmt w:val="bullet"/>
      <w:lvlText w:val=""/>
      <w:lvlJc w:val="left"/>
      <w:pPr>
        <w:ind w:left="4395" w:hanging="360"/>
      </w:pPr>
      <w:rPr>
        <w:rFonts w:ascii="Wingdings" w:hAnsi="Wingdings" w:hint="default"/>
      </w:rPr>
    </w:lvl>
    <w:lvl w:ilvl="6" w:tplc="040E0001" w:tentative="1">
      <w:start w:val="1"/>
      <w:numFmt w:val="bullet"/>
      <w:lvlText w:val=""/>
      <w:lvlJc w:val="left"/>
      <w:pPr>
        <w:ind w:left="5115" w:hanging="360"/>
      </w:pPr>
      <w:rPr>
        <w:rFonts w:ascii="Symbol" w:hAnsi="Symbol" w:hint="default"/>
      </w:rPr>
    </w:lvl>
    <w:lvl w:ilvl="7" w:tplc="040E0003" w:tentative="1">
      <w:start w:val="1"/>
      <w:numFmt w:val="bullet"/>
      <w:lvlText w:val="o"/>
      <w:lvlJc w:val="left"/>
      <w:pPr>
        <w:ind w:left="5835" w:hanging="360"/>
      </w:pPr>
      <w:rPr>
        <w:rFonts w:ascii="Courier New" w:hAnsi="Courier New" w:cs="Courier New" w:hint="default"/>
      </w:rPr>
    </w:lvl>
    <w:lvl w:ilvl="8" w:tplc="040E0005" w:tentative="1">
      <w:start w:val="1"/>
      <w:numFmt w:val="bullet"/>
      <w:lvlText w:val=""/>
      <w:lvlJc w:val="left"/>
      <w:pPr>
        <w:ind w:left="6555" w:hanging="360"/>
      </w:pPr>
      <w:rPr>
        <w:rFonts w:ascii="Wingdings" w:hAnsi="Wingdings" w:hint="default"/>
      </w:rPr>
    </w:lvl>
  </w:abstractNum>
  <w:abstractNum w:abstractNumId="36" w15:restartNumberingAfterBreak="0">
    <w:nsid w:val="3DD24FB2"/>
    <w:multiLevelType w:val="hybridMultilevel"/>
    <w:tmpl w:val="BE66D2B2"/>
    <w:lvl w:ilvl="0" w:tplc="040E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3E295E49"/>
    <w:multiLevelType w:val="hybridMultilevel"/>
    <w:tmpl w:val="AF420AF4"/>
    <w:lvl w:ilvl="0" w:tplc="040E0001">
      <w:start w:val="1"/>
      <w:numFmt w:val="bullet"/>
      <w:lvlText w:val=""/>
      <w:lvlJc w:val="left"/>
      <w:pPr>
        <w:tabs>
          <w:tab w:val="num" w:pos="360"/>
        </w:tabs>
        <w:ind w:left="360" w:hanging="360"/>
      </w:pPr>
      <w:rPr>
        <w:rFonts w:ascii="Symbol" w:hAnsi="Symbol" w:hint="default"/>
      </w:rPr>
    </w:lvl>
    <w:lvl w:ilvl="1" w:tplc="040E0003">
      <w:start w:val="1"/>
      <w:numFmt w:val="bullet"/>
      <w:lvlText w:val="o"/>
      <w:lvlJc w:val="left"/>
      <w:pPr>
        <w:tabs>
          <w:tab w:val="num" w:pos="1080"/>
        </w:tabs>
        <w:ind w:left="1080" w:hanging="360"/>
      </w:pPr>
      <w:rPr>
        <w:rFonts w:ascii="Courier New" w:hAnsi="Courier New" w:cs="Courier New" w:hint="default"/>
      </w:rPr>
    </w:lvl>
    <w:lvl w:ilvl="2" w:tplc="040E0005">
      <w:start w:val="1"/>
      <w:numFmt w:val="bullet"/>
      <w:lvlText w:val=""/>
      <w:lvlJc w:val="left"/>
      <w:pPr>
        <w:tabs>
          <w:tab w:val="num" w:pos="1800"/>
        </w:tabs>
        <w:ind w:left="1800" w:hanging="360"/>
      </w:pPr>
      <w:rPr>
        <w:rFonts w:ascii="Wingdings" w:hAnsi="Wingdings" w:hint="default"/>
      </w:rPr>
    </w:lvl>
    <w:lvl w:ilvl="3" w:tplc="040E0001">
      <w:start w:val="1"/>
      <w:numFmt w:val="bullet"/>
      <w:lvlText w:val=""/>
      <w:lvlJc w:val="left"/>
      <w:pPr>
        <w:tabs>
          <w:tab w:val="num" w:pos="2520"/>
        </w:tabs>
        <w:ind w:left="2520" w:hanging="360"/>
      </w:pPr>
      <w:rPr>
        <w:rFonts w:ascii="Symbol" w:hAnsi="Symbol" w:hint="default"/>
      </w:rPr>
    </w:lvl>
    <w:lvl w:ilvl="4" w:tplc="040E0003">
      <w:start w:val="1"/>
      <w:numFmt w:val="bullet"/>
      <w:lvlText w:val="o"/>
      <w:lvlJc w:val="left"/>
      <w:pPr>
        <w:tabs>
          <w:tab w:val="num" w:pos="3240"/>
        </w:tabs>
        <w:ind w:left="3240" w:hanging="360"/>
      </w:pPr>
      <w:rPr>
        <w:rFonts w:ascii="Courier New" w:hAnsi="Courier New" w:cs="Courier New" w:hint="default"/>
      </w:rPr>
    </w:lvl>
    <w:lvl w:ilvl="5" w:tplc="040E0005">
      <w:start w:val="1"/>
      <w:numFmt w:val="bullet"/>
      <w:lvlText w:val=""/>
      <w:lvlJc w:val="left"/>
      <w:pPr>
        <w:tabs>
          <w:tab w:val="num" w:pos="3960"/>
        </w:tabs>
        <w:ind w:left="3960" w:hanging="360"/>
      </w:pPr>
      <w:rPr>
        <w:rFonts w:ascii="Wingdings" w:hAnsi="Wingdings" w:hint="default"/>
      </w:rPr>
    </w:lvl>
    <w:lvl w:ilvl="6" w:tplc="040E0001">
      <w:start w:val="1"/>
      <w:numFmt w:val="bullet"/>
      <w:lvlText w:val=""/>
      <w:lvlJc w:val="left"/>
      <w:pPr>
        <w:tabs>
          <w:tab w:val="num" w:pos="4680"/>
        </w:tabs>
        <w:ind w:left="4680" w:hanging="360"/>
      </w:pPr>
      <w:rPr>
        <w:rFonts w:ascii="Symbol" w:hAnsi="Symbol" w:hint="default"/>
      </w:rPr>
    </w:lvl>
    <w:lvl w:ilvl="7" w:tplc="040E0003">
      <w:start w:val="1"/>
      <w:numFmt w:val="bullet"/>
      <w:lvlText w:val="o"/>
      <w:lvlJc w:val="left"/>
      <w:pPr>
        <w:tabs>
          <w:tab w:val="num" w:pos="5400"/>
        </w:tabs>
        <w:ind w:left="5400" w:hanging="360"/>
      </w:pPr>
      <w:rPr>
        <w:rFonts w:ascii="Courier New" w:hAnsi="Courier New" w:cs="Courier New" w:hint="default"/>
      </w:rPr>
    </w:lvl>
    <w:lvl w:ilvl="8" w:tplc="040E0005">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3E7A0008"/>
    <w:multiLevelType w:val="hybridMultilevel"/>
    <w:tmpl w:val="CBB8CE0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3E7A19F9"/>
    <w:multiLevelType w:val="hybridMultilevel"/>
    <w:tmpl w:val="32CC4B24"/>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40" w15:restartNumberingAfterBreak="0">
    <w:nsid w:val="3F0C6E3B"/>
    <w:multiLevelType w:val="hybridMultilevel"/>
    <w:tmpl w:val="4E48A62C"/>
    <w:lvl w:ilvl="0" w:tplc="040E0017">
      <w:start w:val="1"/>
      <w:numFmt w:val="lowerLetter"/>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41" w15:restartNumberingAfterBreak="0">
    <w:nsid w:val="3F2A7B82"/>
    <w:multiLevelType w:val="hybridMultilevel"/>
    <w:tmpl w:val="E9AAB17C"/>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start w:val="1"/>
      <w:numFmt w:val="bullet"/>
      <w:lvlText w:val=""/>
      <w:lvlJc w:val="left"/>
      <w:pPr>
        <w:ind w:left="1800" w:hanging="360"/>
      </w:pPr>
      <w:rPr>
        <w:rFonts w:ascii="Wingdings" w:hAnsi="Wingdings" w:hint="default"/>
      </w:rPr>
    </w:lvl>
    <w:lvl w:ilvl="3" w:tplc="040E0001">
      <w:start w:val="1"/>
      <w:numFmt w:val="bullet"/>
      <w:lvlText w:val=""/>
      <w:lvlJc w:val="left"/>
      <w:pPr>
        <w:ind w:left="2520" w:hanging="360"/>
      </w:pPr>
      <w:rPr>
        <w:rFonts w:ascii="Symbol" w:hAnsi="Symbol" w:hint="default"/>
      </w:rPr>
    </w:lvl>
    <w:lvl w:ilvl="4" w:tplc="040E0003">
      <w:start w:val="1"/>
      <w:numFmt w:val="bullet"/>
      <w:lvlText w:val="o"/>
      <w:lvlJc w:val="left"/>
      <w:pPr>
        <w:ind w:left="3240" w:hanging="360"/>
      </w:pPr>
      <w:rPr>
        <w:rFonts w:ascii="Courier New" w:hAnsi="Courier New" w:cs="Courier New" w:hint="default"/>
      </w:rPr>
    </w:lvl>
    <w:lvl w:ilvl="5" w:tplc="040E0005">
      <w:start w:val="1"/>
      <w:numFmt w:val="bullet"/>
      <w:lvlText w:val=""/>
      <w:lvlJc w:val="left"/>
      <w:pPr>
        <w:ind w:left="3960" w:hanging="360"/>
      </w:pPr>
      <w:rPr>
        <w:rFonts w:ascii="Wingdings" w:hAnsi="Wingdings" w:hint="default"/>
      </w:rPr>
    </w:lvl>
    <w:lvl w:ilvl="6" w:tplc="040E0001">
      <w:start w:val="1"/>
      <w:numFmt w:val="bullet"/>
      <w:lvlText w:val=""/>
      <w:lvlJc w:val="left"/>
      <w:pPr>
        <w:ind w:left="4680" w:hanging="360"/>
      </w:pPr>
      <w:rPr>
        <w:rFonts w:ascii="Symbol" w:hAnsi="Symbol" w:hint="default"/>
      </w:rPr>
    </w:lvl>
    <w:lvl w:ilvl="7" w:tplc="040E0003">
      <w:start w:val="1"/>
      <w:numFmt w:val="bullet"/>
      <w:lvlText w:val="o"/>
      <w:lvlJc w:val="left"/>
      <w:pPr>
        <w:ind w:left="5400" w:hanging="360"/>
      </w:pPr>
      <w:rPr>
        <w:rFonts w:ascii="Courier New" w:hAnsi="Courier New" w:cs="Courier New" w:hint="default"/>
      </w:rPr>
    </w:lvl>
    <w:lvl w:ilvl="8" w:tplc="040E0005">
      <w:start w:val="1"/>
      <w:numFmt w:val="bullet"/>
      <w:lvlText w:val=""/>
      <w:lvlJc w:val="left"/>
      <w:pPr>
        <w:ind w:left="6120" w:hanging="360"/>
      </w:pPr>
      <w:rPr>
        <w:rFonts w:ascii="Wingdings" w:hAnsi="Wingdings" w:hint="default"/>
      </w:rPr>
    </w:lvl>
  </w:abstractNum>
  <w:abstractNum w:abstractNumId="42" w15:restartNumberingAfterBreak="0">
    <w:nsid w:val="3F833FB1"/>
    <w:multiLevelType w:val="hybridMultilevel"/>
    <w:tmpl w:val="91B8EC9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3" w15:restartNumberingAfterBreak="0">
    <w:nsid w:val="44082D20"/>
    <w:multiLevelType w:val="hybridMultilevel"/>
    <w:tmpl w:val="AA589DF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15:restartNumberingAfterBreak="0">
    <w:nsid w:val="44E539A0"/>
    <w:multiLevelType w:val="hybridMultilevel"/>
    <w:tmpl w:val="F0EC2E4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5" w15:restartNumberingAfterBreak="0">
    <w:nsid w:val="4B832DE7"/>
    <w:multiLevelType w:val="hybridMultilevel"/>
    <w:tmpl w:val="5F327292"/>
    <w:lvl w:ilvl="0" w:tplc="040E0001">
      <w:start w:val="1"/>
      <w:numFmt w:val="bullet"/>
      <w:lvlText w:val=""/>
      <w:lvlJc w:val="left"/>
      <w:pPr>
        <w:ind w:left="795" w:hanging="360"/>
      </w:pPr>
      <w:rPr>
        <w:rFonts w:ascii="Symbol" w:hAnsi="Symbol" w:hint="default"/>
      </w:rPr>
    </w:lvl>
    <w:lvl w:ilvl="1" w:tplc="040E0003" w:tentative="1">
      <w:start w:val="1"/>
      <w:numFmt w:val="bullet"/>
      <w:lvlText w:val="o"/>
      <w:lvlJc w:val="left"/>
      <w:pPr>
        <w:ind w:left="1515" w:hanging="360"/>
      </w:pPr>
      <w:rPr>
        <w:rFonts w:ascii="Courier New" w:hAnsi="Courier New" w:cs="Courier New" w:hint="default"/>
      </w:rPr>
    </w:lvl>
    <w:lvl w:ilvl="2" w:tplc="040E0005" w:tentative="1">
      <w:start w:val="1"/>
      <w:numFmt w:val="bullet"/>
      <w:lvlText w:val=""/>
      <w:lvlJc w:val="left"/>
      <w:pPr>
        <w:ind w:left="2235" w:hanging="360"/>
      </w:pPr>
      <w:rPr>
        <w:rFonts w:ascii="Wingdings" w:hAnsi="Wingdings" w:hint="default"/>
      </w:rPr>
    </w:lvl>
    <w:lvl w:ilvl="3" w:tplc="040E0001" w:tentative="1">
      <w:start w:val="1"/>
      <w:numFmt w:val="bullet"/>
      <w:lvlText w:val=""/>
      <w:lvlJc w:val="left"/>
      <w:pPr>
        <w:ind w:left="2955" w:hanging="360"/>
      </w:pPr>
      <w:rPr>
        <w:rFonts w:ascii="Symbol" w:hAnsi="Symbol" w:hint="default"/>
      </w:rPr>
    </w:lvl>
    <w:lvl w:ilvl="4" w:tplc="040E0003" w:tentative="1">
      <w:start w:val="1"/>
      <w:numFmt w:val="bullet"/>
      <w:lvlText w:val="o"/>
      <w:lvlJc w:val="left"/>
      <w:pPr>
        <w:ind w:left="3675" w:hanging="360"/>
      </w:pPr>
      <w:rPr>
        <w:rFonts w:ascii="Courier New" w:hAnsi="Courier New" w:cs="Courier New" w:hint="default"/>
      </w:rPr>
    </w:lvl>
    <w:lvl w:ilvl="5" w:tplc="040E0005" w:tentative="1">
      <w:start w:val="1"/>
      <w:numFmt w:val="bullet"/>
      <w:lvlText w:val=""/>
      <w:lvlJc w:val="left"/>
      <w:pPr>
        <w:ind w:left="4395" w:hanging="360"/>
      </w:pPr>
      <w:rPr>
        <w:rFonts w:ascii="Wingdings" w:hAnsi="Wingdings" w:hint="default"/>
      </w:rPr>
    </w:lvl>
    <w:lvl w:ilvl="6" w:tplc="040E0001" w:tentative="1">
      <w:start w:val="1"/>
      <w:numFmt w:val="bullet"/>
      <w:lvlText w:val=""/>
      <w:lvlJc w:val="left"/>
      <w:pPr>
        <w:ind w:left="5115" w:hanging="360"/>
      </w:pPr>
      <w:rPr>
        <w:rFonts w:ascii="Symbol" w:hAnsi="Symbol" w:hint="default"/>
      </w:rPr>
    </w:lvl>
    <w:lvl w:ilvl="7" w:tplc="040E0003" w:tentative="1">
      <w:start w:val="1"/>
      <w:numFmt w:val="bullet"/>
      <w:lvlText w:val="o"/>
      <w:lvlJc w:val="left"/>
      <w:pPr>
        <w:ind w:left="5835" w:hanging="360"/>
      </w:pPr>
      <w:rPr>
        <w:rFonts w:ascii="Courier New" w:hAnsi="Courier New" w:cs="Courier New" w:hint="default"/>
      </w:rPr>
    </w:lvl>
    <w:lvl w:ilvl="8" w:tplc="040E0005" w:tentative="1">
      <w:start w:val="1"/>
      <w:numFmt w:val="bullet"/>
      <w:lvlText w:val=""/>
      <w:lvlJc w:val="left"/>
      <w:pPr>
        <w:ind w:left="6555" w:hanging="360"/>
      </w:pPr>
      <w:rPr>
        <w:rFonts w:ascii="Wingdings" w:hAnsi="Wingdings" w:hint="default"/>
      </w:rPr>
    </w:lvl>
  </w:abstractNum>
  <w:abstractNum w:abstractNumId="46" w15:restartNumberingAfterBreak="0">
    <w:nsid w:val="4C900769"/>
    <w:multiLevelType w:val="hybridMultilevel"/>
    <w:tmpl w:val="57560F4E"/>
    <w:lvl w:ilvl="0" w:tplc="040E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F8F5970"/>
    <w:multiLevelType w:val="hybridMultilevel"/>
    <w:tmpl w:val="E7449D8C"/>
    <w:lvl w:ilvl="0" w:tplc="E7541E94">
      <w:start w:val="1"/>
      <w:numFmt w:val="bullet"/>
      <w:lvlText w:val="-"/>
      <w:lvlJc w:val="left"/>
      <w:pPr>
        <w:ind w:left="720" w:hanging="360"/>
      </w:pPr>
      <w:rPr>
        <w:rFonts w:ascii="Tahoma" w:hAnsi="Tahoma"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8" w15:restartNumberingAfterBreak="0">
    <w:nsid w:val="50FD333C"/>
    <w:multiLevelType w:val="hybridMultilevel"/>
    <w:tmpl w:val="6A3877EE"/>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49" w15:restartNumberingAfterBreak="0">
    <w:nsid w:val="56874DA3"/>
    <w:multiLevelType w:val="hybridMultilevel"/>
    <w:tmpl w:val="0A942A36"/>
    <w:lvl w:ilvl="0" w:tplc="9288D97A">
      <w:numFmt w:val="bullet"/>
      <w:lvlText w:val="-"/>
      <w:lvlJc w:val="left"/>
      <w:pPr>
        <w:ind w:left="1080" w:hanging="360"/>
      </w:pPr>
      <w:rPr>
        <w:rFonts w:ascii="Tahoma" w:eastAsiaTheme="minorHAnsi" w:hAnsi="Tahoma" w:cs="Tahoma"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0" w15:restartNumberingAfterBreak="0">
    <w:nsid w:val="57BC0D80"/>
    <w:multiLevelType w:val="hybridMultilevel"/>
    <w:tmpl w:val="23968C8E"/>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51" w15:restartNumberingAfterBreak="0">
    <w:nsid w:val="585C0982"/>
    <w:multiLevelType w:val="hybridMultilevel"/>
    <w:tmpl w:val="CA84B95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2" w15:restartNumberingAfterBreak="0">
    <w:nsid w:val="5C8B1D87"/>
    <w:multiLevelType w:val="hybridMultilevel"/>
    <w:tmpl w:val="F372229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3" w15:restartNumberingAfterBreak="0">
    <w:nsid w:val="5D474963"/>
    <w:multiLevelType w:val="hybridMultilevel"/>
    <w:tmpl w:val="3CF297E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4" w15:restartNumberingAfterBreak="0">
    <w:nsid w:val="5DC0672B"/>
    <w:multiLevelType w:val="hybridMultilevel"/>
    <w:tmpl w:val="53901D80"/>
    <w:lvl w:ilvl="0" w:tplc="040E0001">
      <w:start w:val="1"/>
      <w:numFmt w:val="bullet"/>
      <w:lvlText w:val=""/>
      <w:lvlJc w:val="left"/>
      <w:pPr>
        <w:ind w:left="1004" w:hanging="360"/>
      </w:pPr>
      <w:rPr>
        <w:rFonts w:ascii="Symbol" w:hAnsi="Symbol" w:hint="default"/>
      </w:rPr>
    </w:lvl>
    <w:lvl w:ilvl="1" w:tplc="040E0003">
      <w:start w:val="1"/>
      <w:numFmt w:val="bullet"/>
      <w:lvlText w:val="o"/>
      <w:lvlJc w:val="left"/>
      <w:pPr>
        <w:ind w:left="1724" w:hanging="360"/>
      </w:pPr>
      <w:rPr>
        <w:rFonts w:ascii="Courier New" w:hAnsi="Courier New" w:cs="Courier New" w:hint="default"/>
      </w:rPr>
    </w:lvl>
    <w:lvl w:ilvl="2" w:tplc="040E0005">
      <w:start w:val="1"/>
      <w:numFmt w:val="bullet"/>
      <w:lvlText w:val=""/>
      <w:lvlJc w:val="left"/>
      <w:pPr>
        <w:ind w:left="2444" w:hanging="360"/>
      </w:pPr>
      <w:rPr>
        <w:rFonts w:ascii="Wingdings" w:hAnsi="Wingdings" w:hint="default"/>
      </w:rPr>
    </w:lvl>
    <w:lvl w:ilvl="3" w:tplc="040E0001">
      <w:start w:val="1"/>
      <w:numFmt w:val="bullet"/>
      <w:lvlText w:val=""/>
      <w:lvlJc w:val="left"/>
      <w:pPr>
        <w:ind w:left="3164" w:hanging="360"/>
      </w:pPr>
      <w:rPr>
        <w:rFonts w:ascii="Symbol" w:hAnsi="Symbol" w:hint="default"/>
      </w:rPr>
    </w:lvl>
    <w:lvl w:ilvl="4" w:tplc="040E0003">
      <w:start w:val="1"/>
      <w:numFmt w:val="bullet"/>
      <w:lvlText w:val="o"/>
      <w:lvlJc w:val="left"/>
      <w:pPr>
        <w:ind w:left="3884" w:hanging="360"/>
      </w:pPr>
      <w:rPr>
        <w:rFonts w:ascii="Courier New" w:hAnsi="Courier New" w:cs="Courier New" w:hint="default"/>
      </w:rPr>
    </w:lvl>
    <w:lvl w:ilvl="5" w:tplc="040E0005">
      <w:start w:val="1"/>
      <w:numFmt w:val="bullet"/>
      <w:lvlText w:val=""/>
      <w:lvlJc w:val="left"/>
      <w:pPr>
        <w:ind w:left="4604" w:hanging="360"/>
      </w:pPr>
      <w:rPr>
        <w:rFonts w:ascii="Wingdings" w:hAnsi="Wingdings" w:hint="default"/>
      </w:rPr>
    </w:lvl>
    <w:lvl w:ilvl="6" w:tplc="040E0001">
      <w:start w:val="1"/>
      <w:numFmt w:val="bullet"/>
      <w:lvlText w:val=""/>
      <w:lvlJc w:val="left"/>
      <w:pPr>
        <w:ind w:left="5324" w:hanging="360"/>
      </w:pPr>
      <w:rPr>
        <w:rFonts w:ascii="Symbol" w:hAnsi="Symbol" w:hint="default"/>
      </w:rPr>
    </w:lvl>
    <w:lvl w:ilvl="7" w:tplc="040E0003">
      <w:start w:val="1"/>
      <w:numFmt w:val="bullet"/>
      <w:lvlText w:val="o"/>
      <w:lvlJc w:val="left"/>
      <w:pPr>
        <w:ind w:left="6044" w:hanging="360"/>
      </w:pPr>
      <w:rPr>
        <w:rFonts w:ascii="Courier New" w:hAnsi="Courier New" w:cs="Courier New" w:hint="default"/>
      </w:rPr>
    </w:lvl>
    <w:lvl w:ilvl="8" w:tplc="040E0005">
      <w:start w:val="1"/>
      <w:numFmt w:val="bullet"/>
      <w:lvlText w:val=""/>
      <w:lvlJc w:val="left"/>
      <w:pPr>
        <w:ind w:left="6764" w:hanging="360"/>
      </w:pPr>
      <w:rPr>
        <w:rFonts w:ascii="Wingdings" w:hAnsi="Wingdings" w:hint="default"/>
      </w:rPr>
    </w:lvl>
  </w:abstractNum>
  <w:abstractNum w:abstractNumId="55" w15:restartNumberingAfterBreak="0">
    <w:nsid w:val="5FA74167"/>
    <w:multiLevelType w:val="hybridMultilevel"/>
    <w:tmpl w:val="F678FD7E"/>
    <w:lvl w:ilvl="0" w:tplc="1526A61C">
      <w:numFmt w:val="bullet"/>
      <w:lvlText w:val="-"/>
      <w:lvlJc w:val="left"/>
      <w:pPr>
        <w:ind w:left="360" w:hanging="360"/>
      </w:pPr>
      <w:rPr>
        <w:rFonts w:ascii="Garamond" w:eastAsia="Calibri" w:hAnsi="Garamond" w:cs="Times New Roman" w:hint="default"/>
      </w:rPr>
    </w:lvl>
    <w:lvl w:ilvl="1" w:tplc="040E0003">
      <w:start w:val="1"/>
      <w:numFmt w:val="bullet"/>
      <w:lvlText w:val="o"/>
      <w:lvlJc w:val="left"/>
      <w:pPr>
        <w:ind w:left="1080" w:hanging="360"/>
      </w:pPr>
      <w:rPr>
        <w:rFonts w:ascii="Courier New" w:hAnsi="Courier New" w:cs="Courier New" w:hint="default"/>
      </w:rPr>
    </w:lvl>
    <w:lvl w:ilvl="2" w:tplc="040E0005">
      <w:start w:val="1"/>
      <w:numFmt w:val="bullet"/>
      <w:lvlText w:val=""/>
      <w:lvlJc w:val="left"/>
      <w:pPr>
        <w:ind w:left="1800" w:hanging="360"/>
      </w:pPr>
      <w:rPr>
        <w:rFonts w:ascii="Wingdings" w:hAnsi="Wingdings" w:hint="default"/>
      </w:rPr>
    </w:lvl>
    <w:lvl w:ilvl="3" w:tplc="040E0001">
      <w:start w:val="1"/>
      <w:numFmt w:val="bullet"/>
      <w:lvlText w:val=""/>
      <w:lvlJc w:val="left"/>
      <w:pPr>
        <w:ind w:left="2520" w:hanging="360"/>
      </w:pPr>
      <w:rPr>
        <w:rFonts w:ascii="Symbol" w:hAnsi="Symbol" w:hint="default"/>
      </w:rPr>
    </w:lvl>
    <w:lvl w:ilvl="4" w:tplc="040E0003">
      <w:start w:val="1"/>
      <w:numFmt w:val="bullet"/>
      <w:lvlText w:val="o"/>
      <w:lvlJc w:val="left"/>
      <w:pPr>
        <w:ind w:left="3240" w:hanging="360"/>
      </w:pPr>
      <w:rPr>
        <w:rFonts w:ascii="Courier New" w:hAnsi="Courier New" w:cs="Courier New" w:hint="default"/>
      </w:rPr>
    </w:lvl>
    <w:lvl w:ilvl="5" w:tplc="040E0005">
      <w:start w:val="1"/>
      <w:numFmt w:val="bullet"/>
      <w:lvlText w:val=""/>
      <w:lvlJc w:val="left"/>
      <w:pPr>
        <w:ind w:left="3960" w:hanging="360"/>
      </w:pPr>
      <w:rPr>
        <w:rFonts w:ascii="Wingdings" w:hAnsi="Wingdings" w:hint="default"/>
      </w:rPr>
    </w:lvl>
    <w:lvl w:ilvl="6" w:tplc="040E0001">
      <w:start w:val="1"/>
      <w:numFmt w:val="bullet"/>
      <w:lvlText w:val=""/>
      <w:lvlJc w:val="left"/>
      <w:pPr>
        <w:ind w:left="4680" w:hanging="360"/>
      </w:pPr>
      <w:rPr>
        <w:rFonts w:ascii="Symbol" w:hAnsi="Symbol" w:hint="default"/>
      </w:rPr>
    </w:lvl>
    <w:lvl w:ilvl="7" w:tplc="040E0003">
      <w:start w:val="1"/>
      <w:numFmt w:val="bullet"/>
      <w:lvlText w:val="o"/>
      <w:lvlJc w:val="left"/>
      <w:pPr>
        <w:ind w:left="5400" w:hanging="360"/>
      </w:pPr>
      <w:rPr>
        <w:rFonts w:ascii="Courier New" w:hAnsi="Courier New" w:cs="Courier New" w:hint="default"/>
      </w:rPr>
    </w:lvl>
    <w:lvl w:ilvl="8" w:tplc="040E0005">
      <w:start w:val="1"/>
      <w:numFmt w:val="bullet"/>
      <w:lvlText w:val=""/>
      <w:lvlJc w:val="left"/>
      <w:pPr>
        <w:ind w:left="6120" w:hanging="360"/>
      </w:pPr>
      <w:rPr>
        <w:rFonts w:ascii="Wingdings" w:hAnsi="Wingdings" w:hint="default"/>
      </w:rPr>
    </w:lvl>
  </w:abstractNum>
  <w:abstractNum w:abstractNumId="56" w15:restartNumberingAfterBreak="0">
    <w:nsid w:val="6061276F"/>
    <w:multiLevelType w:val="hybridMultilevel"/>
    <w:tmpl w:val="EC1A2B5E"/>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7" w15:restartNumberingAfterBreak="0">
    <w:nsid w:val="62010A5B"/>
    <w:multiLevelType w:val="hybridMultilevel"/>
    <w:tmpl w:val="0EE86178"/>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8" w15:restartNumberingAfterBreak="0">
    <w:nsid w:val="624719A7"/>
    <w:multiLevelType w:val="hybridMultilevel"/>
    <w:tmpl w:val="837225F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9" w15:restartNumberingAfterBreak="0">
    <w:nsid w:val="62DF6360"/>
    <w:multiLevelType w:val="hybridMultilevel"/>
    <w:tmpl w:val="31D41FC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0" w15:restartNumberingAfterBreak="0">
    <w:nsid w:val="65843BF2"/>
    <w:multiLevelType w:val="hybridMultilevel"/>
    <w:tmpl w:val="E6A2919A"/>
    <w:lvl w:ilvl="0" w:tplc="040E0005">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1" w15:restartNumberingAfterBreak="0">
    <w:nsid w:val="661E67B8"/>
    <w:multiLevelType w:val="hybridMultilevel"/>
    <w:tmpl w:val="A54CF56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2" w15:restartNumberingAfterBreak="0">
    <w:nsid w:val="68DA349F"/>
    <w:multiLevelType w:val="hybridMultilevel"/>
    <w:tmpl w:val="E6667E8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3" w15:restartNumberingAfterBreak="0">
    <w:nsid w:val="6D245DE9"/>
    <w:multiLevelType w:val="hybridMultilevel"/>
    <w:tmpl w:val="1C1A990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4" w15:restartNumberingAfterBreak="0">
    <w:nsid w:val="6F252A05"/>
    <w:multiLevelType w:val="hybridMultilevel"/>
    <w:tmpl w:val="6AEC4CD2"/>
    <w:lvl w:ilvl="0" w:tplc="040E0001">
      <w:start w:val="1"/>
      <w:numFmt w:val="bullet"/>
      <w:lvlText w:val=""/>
      <w:lvlJc w:val="left"/>
      <w:pPr>
        <w:ind w:left="654" w:hanging="360"/>
      </w:pPr>
      <w:rPr>
        <w:rFonts w:ascii="Symbol" w:hAnsi="Symbol" w:hint="default"/>
      </w:rPr>
    </w:lvl>
    <w:lvl w:ilvl="1" w:tplc="040E0003" w:tentative="1">
      <w:start w:val="1"/>
      <w:numFmt w:val="bullet"/>
      <w:lvlText w:val="o"/>
      <w:lvlJc w:val="left"/>
      <w:pPr>
        <w:ind w:left="1374" w:hanging="360"/>
      </w:pPr>
      <w:rPr>
        <w:rFonts w:ascii="Courier New" w:hAnsi="Courier New" w:cs="Courier New" w:hint="default"/>
      </w:rPr>
    </w:lvl>
    <w:lvl w:ilvl="2" w:tplc="040E0005" w:tentative="1">
      <w:start w:val="1"/>
      <w:numFmt w:val="bullet"/>
      <w:lvlText w:val=""/>
      <w:lvlJc w:val="left"/>
      <w:pPr>
        <w:ind w:left="2094" w:hanging="360"/>
      </w:pPr>
      <w:rPr>
        <w:rFonts w:ascii="Wingdings" w:hAnsi="Wingdings" w:hint="default"/>
      </w:rPr>
    </w:lvl>
    <w:lvl w:ilvl="3" w:tplc="040E0001" w:tentative="1">
      <w:start w:val="1"/>
      <w:numFmt w:val="bullet"/>
      <w:lvlText w:val=""/>
      <w:lvlJc w:val="left"/>
      <w:pPr>
        <w:ind w:left="2814" w:hanging="360"/>
      </w:pPr>
      <w:rPr>
        <w:rFonts w:ascii="Symbol" w:hAnsi="Symbol" w:hint="default"/>
      </w:rPr>
    </w:lvl>
    <w:lvl w:ilvl="4" w:tplc="040E0003" w:tentative="1">
      <w:start w:val="1"/>
      <w:numFmt w:val="bullet"/>
      <w:lvlText w:val="o"/>
      <w:lvlJc w:val="left"/>
      <w:pPr>
        <w:ind w:left="3534" w:hanging="360"/>
      </w:pPr>
      <w:rPr>
        <w:rFonts w:ascii="Courier New" w:hAnsi="Courier New" w:cs="Courier New" w:hint="default"/>
      </w:rPr>
    </w:lvl>
    <w:lvl w:ilvl="5" w:tplc="040E0005" w:tentative="1">
      <w:start w:val="1"/>
      <w:numFmt w:val="bullet"/>
      <w:lvlText w:val=""/>
      <w:lvlJc w:val="left"/>
      <w:pPr>
        <w:ind w:left="4254" w:hanging="360"/>
      </w:pPr>
      <w:rPr>
        <w:rFonts w:ascii="Wingdings" w:hAnsi="Wingdings" w:hint="default"/>
      </w:rPr>
    </w:lvl>
    <w:lvl w:ilvl="6" w:tplc="040E0001" w:tentative="1">
      <w:start w:val="1"/>
      <w:numFmt w:val="bullet"/>
      <w:lvlText w:val=""/>
      <w:lvlJc w:val="left"/>
      <w:pPr>
        <w:ind w:left="4974" w:hanging="360"/>
      </w:pPr>
      <w:rPr>
        <w:rFonts w:ascii="Symbol" w:hAnsi="Symbol" w:hint="default"/>
      </w:rPr>
    </w:lvl>
    <w:lvl w:ilvl="7" w:tplc="040E0003" w:tentative="1">
      <w:start w:val="1"/>
      <w:numFmt w:val="bullet"/>
      <w:lvlText w:val="o"/>
      <w:lvlJc w:val="left"/>
      <w:pPr>
        <w:ind w:left="5694" w:hanging="360"/>
      </w:pPr>
      <w:rPr>
        <w:rFonts w:ascii="Courier New" w:hAnsi="Courier New" w:cs="Courier New" w:hint="default"/>
      </w:rPr>
    </w:lvl>
    <w:lvl w:ilvl="8" w:tplc="040E0005" w:tentative="1">
      <w:start w:val="1"/>
      <w:numFmt w:val="bullet"/>
      <w:lvlText w:val=""/>
      <w:lvlJc w:val="left"/>
      <w:pPr>
        <w:ind w:left="6414" w:hanging="360"/>
      </w:pPr>
      <w:rPr>
        <w:rFonts w:ascii="Wingdings" w:hAnsi="Wingdings" w:hint="default"/>
      </w:rPr>
    </w:lvl>
  </w:abstractNum>
  <w:abstractNum w:abstractNumId="65" w15:restartNumberingAfterBreak="0">
    <w:nsid w:val="70EC51FA"/>
    <w:multiLevelType w:val="hybridMultilevel"/>
    <w:tmpl w:val="46D0FD98"/>
    <w:lvl w:ilvl="0" w:tplc="1526A61C">
      <w:numFmt w:val="bullet"/>
      <w:lvlText w:val="-"/>
      <w:lvlJc w:val="left"/>
      <w:pPr>
        <w:ind w:left="360" w:hanging="360"/>
      </w:pPr>
      <w:rPr>
        <w:rFonts w:ascii="Garamond" w:eastAsia="Calibri" w:hAnsi="Garamond"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6" w15:restartNumberingAfterBreak="0">
    <w:nsid w:val="71AD42CB"/>
    <w:multiLevelType w:val="hybridMultilevel"/>
    <w:tmpl w:val="DA3A5B4C"/>
    <w:lvl w:ilvl="0" w:tplc="8C60AB5E">
      <w:numFmt w:val="bullet"/>
      <w:lvlText w:val="-"/>
      <w:lvlJc w:val="left"/>
      <w:pPr>
        <w:ind w:left="720" w:hanging="360"/>
      </w:pPr>
      <w:rPr>
        <w:rFonts w:ascii="Tahoma" w:eastAsia="Times New Roman" w:hAnsi="Tahoma" w:cs="Tahoma"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67" w15:restartNumberingAfterBreak="0">
    <w:nsid w:val="72E757CC"/>
    <w:multiLevelType w:val="hybridMultilevel"/>
    <w:tmpl w:val="F21A5FEC"/>
    <w:lvl w:ilvl="0" w:tplc="1526A61C">
      <w:numFmt w:val="bullet"/>
      <w:lvlText w:val="-"/>
      <w:lvlJc w:val="left"/>
      <w:pPr>
        <w:ind w:left="717" w:hanging="360"/>
      </w:pPr>
      <w:rPr>
        <w:rFonts w:ascii="Garamond" w:eastAsia="Calibri" w:hAnsi="Garamond" w:cs="Times New Roman"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abstractNum w:abstractNumId="68" w15:restartNumberingAfterBreak="0">
    <w:nsid w:val="737E078E"/>
    <w:multiLevelType w:val="hybridMultilevel"/>
    <w:tmpl w:val="F37A31A2"/>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40F2591"/>
    <w:multiLevelType w:val="hybridMultilevel"/>
    <w:tmpl w:val="6ED8B9C2"/>
    <w:lvl w:ilvl="0" w:tplc="040E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76101FC5"/>
    <w:multiLevelType w:val="multilevel"/>
    <w:tmpl w:val="10725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6B71DC4"/>
    <w:multiLevelType w:val="hybridMultilevel"/>
    <w:tmpl w:val="9BD83A32"/>
    <w:lvl w:ilvl="0" w:tplc="605AF31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77C9254B"/>
    <w:multiLevelType w:val="hybridMultilevel"/>
    <w:tmpl w:val="D506C1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3" w15:restartNumberingAfterBreak="0">
    <w:nsid w:val="783612C3"/>
    <w:multiLevelType w:val="hybridMultilevel"/>
    <w:tmpl w:val="6EE8160C"/>
    <w:lvl w:ilvl="0" w:tplc="040E0017">
      <w:start w:val="1"/>
      <w:numFmt w:val="lowerLetter"/>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74" w15:restartNumberingAfterBreak="0">
    <w:nsid w:val="7C4E2258"/>
    <w:multiLevelType w:val="hybridMultilevel"/>
    <w:tmpl w:val="8A46127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5" w15:restartNumberingAfterBreak="0">
    <w:nsid w:val="7D6F6A89"/>
    <w:multiLevelType w:val="hybridMultilevel"/>
    <w:tmpl w:val="C2DCFDE2"/>
    <w:lvl w:ilvl="0" w:tplc="1526A61C">
      <w:numFmt w:val="bullet"/>
      <w:lvlText w:val="-"/>
      <w:lvlJc w:val="left"/>
      <w:pPr>
        <w:ind w:left="720" w:hanging="360"/>
      </w:pPr>
      <w:rPr>
        <w:rFonts w:ascii="Garamond" w:eastAsia="Calibri" w:hAnsi="Garamond"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6" w15:restartNumberingAfterBreak="0">
    <w:nsid w:val="7F792A01"/>
    <w:multiLevelType w:val="hybridMultilevel"/>
    <w:tmpl w:val="4F749420"/>
    <w:lvl w:ilvl="0" w:tplc="040E0001">
      <w:start w:val="1"/>
      <w:numFmt w:val="bullet"/>
      <w:lvlText w:val=""/>
      <w:lvlJc w:val="left"/>
      <w:pPr>
        <w:ind w:left="717" w:hanging="360"/>
      </w:pPr>
      <w:rPr>
        <w:rFonts w:ascii="Symbol" w:hAnsi="Symbol" w:hint="default"/>
      </w:rPr>
    </w:lvl>
    <w:lvl w:ilvl="1" w:tplc="040E0003" w:tentative="1">
      <w:start w:val="1"/>
      <w:numFmt w:val="bullet"/>
      <w:lvlText w:val="o"/>
      <w:lvlJc w:val="left"/>
      <w:pPr>
        <w:ind w:left="1437" w:hanging="360"/>
      </w:pPr>
      <w:rPr>
        <w:rFonts w:ascii="Courier New" w:hAnsi="Courier New" w:cs="Courier New" w:hint="default"/>
      </w:rPr>
    </w:lvl>
    <w:lvl w:ilvl="2" w:tplc="040E0005" w:tentative="1">
      <w:start w:val="1"/>
      <w:numFmt w:val="bullet"/>
      <w:lvlText w:val=""/>
      <w:lvlJc w:val="left"/>
      <w:pPr>
        <w:ind w:left="2157" w:hanging="360"/>
      </w:pPr>
      <w:rPr>
        <w:rFonts w:ascii="Wingdings" w:hAnsi="Wingdings" w:hint="default"/>
      </w:rPr>
    </w:lvl>
    <w:lvl w:ilvl="3" w:tplc="040E0001" w:tentative="1">
      <w:start w:val="1"/>
      <w:numFmt w:val="bullet"/>
      <w:lvlText w:val=""/>
      <w:lvlJc w:val="left"/>
      <w:pPr>
        <w:ind w:left="2877" w:hanging="360"/>
      </w:pPr>
      <w:rPr>
        <w:rFonts w:ascii="Symbol" w:hAnsi="Symbol" w:hint="default"/>
      </w:rPr>
    </w:lvl>
    <w:lvl w:ilvl="4" w:tplc="040E0003" w:tentative="1">
      <w:start w:val="1"/>
      <w:numFmt w:val="bullet"/>
      <w:lvlText w:val="o"/>
      <w:lvlJc w:val="left"/>
      <w:pPr>
        <w:ind w:left="3597" w:hanging="360"/>
      </w:pPr>
      <w:rPr>
        <w:rFonts w:ascii="Courier New" w:hAnsi="Courier New" w:cs="Courier New" w:hint="default"/>
      </w:rPr>
    </w:lvl>
    <w:lvl w:ilvl="5" w:tplc="040E0005" w:tentative="1">
      <w:start w:val="1"/>
      <w:numFmt w:val="bullet"/>
      <w:lvlText w:val=""/>
      <w:lvlJc w:val="left"/>
      <w:pPr>
        <w:ind w:left="4317" w:hanging="360"/>
      </w:pPr>
      <w:rPr>
        <w:rFonts w:ascii="Wingdings" w:hAnsi="Wingdings" w:hint="default"/>
      </w:rPr>
    </w:lvl>
    <w:lvl w:ilvl="6" w:tplc="040E0001" w:tentative="1">
      <w:start w:val="1"/>
      <w:numFmt w:val="bullet"/>
      <w:lvlText w:val=""/>
      <w:lvlJc w:val="left"/>
      <w:pPr>
        <w:ind w:left="5037" w:hanging="360"/>
      </w:pPr>
      <w:rPr>
        <w:rFonts w:ascii="Symbol" w:hAnsi="Symbol" w:hint="default"/>
      </w:rPr>
    </w:lvl>
    <w:lvl w:ilvl="7" w:tplc="040E0003" w:tentative="1">
      <w:start w:val="1"/>
      <w:numFmt w:val="bullet"/>
      <w:lvlText w:val="o"/>
      <w:lvlJc w:val="left"/>
      <w:pPr>
        <w:ind w:left="5757" w:hanging="360"/>
      </w:pPr>
      <w:rPr>
        <w:rFonts w:ascii="Courier New" w:hAnsi="Courier New" w:cs="Courier New" w:hint="default"/>
      </w:rPr>
    </w:lvl>
    <w:lvl w:ilvl="8" w:tplc="040E0005" w:tentative="1">
      <w:start w:val="1"/>
      <w:numFmt w:val="bullet"/>
      <w:lvlText w:val=""/>
      <w:lvlJc w:val="left"/>
      <w:pPr>
        <w:ind w:left="6477" w:hanging="360"/>
      </w:pPr>
      <w:rPr>
        <w:rFonts w:ascii="Wingdings" w:hAnsi="Wingdings" w:hint="default"/>
      </w:rPr>
    </w:lvl>
  </w:abstractNum>
  <w:num w:numId="1">
    <w:abstractNumId w:val="29"/>
  </w:num>
  <w:num w:numId="2">
    <w:abstractNumId w:val="52"/>
  </w:num>
  <w:num w:numId="3">
    <w:abstractNumId w:val="56"/>
  </w:num>
  <w:num w:numId="4">
    <w:abstractNumId w:val="40"/>
  </w:num>
  <w:num w:numId="5">
    <w:abstractNumId w:val="73"/>
  </w:num>
  <w:num w:numId="6">
    <w:abstractNumId w:val="33"/>
  </w:num>
  <w:num w:numId="7">
    <w:abstractNumId w:val="55"/>
  </w:num>
  <w:num w:numId="8">
    <w:abstractNumId w:val="14"/>
  </w:num>
  <w:num w:numId="9">
    <w:abstractNumId w:val="31"/>
  </w:num>
  <w:num w:numId="10">
    <w:abstractNumId w:val="41"/>
  </w:num>
  <w:num w:numId="11">
    <w:abstractNumId w:val="74"/>
  </w:num>
  <w:num w:numId="12">
    <w:abstractNumId w:val="1"/>
  </w:num>
  <w:num w:numId="13">
    <w:abstractNumId w:val="4"/>
  </w:num>
  <w:num w:numId="14">
    <w:abstractNumId w:val="64"/>
  </w:num>
  <w:num w:numId="15">
    <w:abstractNumId w:val="38"/>
  </w:num>
  <w:num w:numId="16">
    <w:abstractNumId w:val="51"/>
  </w:num>
  <w:num w:numId="17">
    <w:abstractNumId w:val="44"/>
  </w:num>
  <w:num w:numId="18">
    <w:abstractNumId w:val="62"/>
  </w:num>
  <w:num w:numId="19">
    <w:abstractNumId w:val="68"/>
  </w:num>
  <w:num w:numId="20">
    <w:abstractNumId w:val="37"/>
  </w:num>
  <w:num w:numId="21">
    <w:abstractNumId w:val="54"/>
  </w:num>
  <w:num w:numId="22">
    <w:abstractNumId w:val="16"/>
  </w:num>
  <w:num w:numId="23">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num>
  <w:num w:numId="25">
    <w:abstractNumId w:val="15"/>
  </w:num>
  <w:num w:numId="26">
    <w:abstractNumId w:val="65"/>
  </w:num>
  <w:num w:numId="27">
    <w:abstractNumId w:val="76"/>
  </w:num>
  <w:num w:numId="28">
    <w:abstractNumId w:val="28"/>
  </w:num>
  <w:num w:numId="29">
    <w:abstractNumId w:val="7"/>
  </w:num>
  <w:num w:numId="30">
    <w:abstractNumId w:val="5"/>
  </w:num>
  <w:num w:numId="31">
    <w:abstractNumId w:val="53"/>
  </w:num>
  <w:num w:numId="32">
    <w:abstractNumId w:val="6"/>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num>
  <w:num w:numId="36">
    <w:abstractNumId w:val="26"/>
  </w:num>
  <w:num w:numId="37">
    <w:abstractNumId w:val="21"/>
  </w:num>
  <w:num w:numId="38">
    <w:abstractNumId w:val="57"/>
  </w:num>
  <w:num w:numId="39">
    <w:abstractNumId w:val="18"/>
  </w:num>
  <w:num w:numId="40">
    <w:abstractNumId w:val="3"/>
  </w:num>
  <w:num w:numId="41">
    <w:abstractNumId w:val="39"/>
  </w:num>
  <w:num w:numId="42">
    <w:abstractNumId w:val="20"/>
  </w:num>
  <w:num w:numId="43">
    <w:abstractNumId w:val="50"/>
  </w:num>
  <w:num w:numId="44">
    <w:abstractNumId w:val="13"/>
  </w:num>
  <w:num w:numId="45">
    <w:abstractNumId w:val="67"/>
  </w:num>
  <w:num w:numId="46">
    <w:abstractNumId w:val="48"/>
  </w:num>
  <w:num w:numId="47">
    <w:abstractNumId w:val="35"/>
  </w:num>
  <w:num w:numId="48">
    <w:abstractNumId w:val="45"/>
  </w:num>
  <w:num w:numId="49">
    <w:abstractNumId w:val="75"/>
  </w:num>
  <w:num w:numId="50">
    <w:abstractNumId w:val="43"/>
  </w:num>
  <w:num w:numId="51">
    <w:abstractNumId w:val="22"/>
  </w:num>
  <w:num w:numId="52">
    <w:abstractNumId w:val="59"/>
  </w:num>
  <w:num w:numId="53">
    <w:abstractNumId w:val="61"/>
  </w:num>
  <w:num w:numId="54">
    <w:abstractNumId w:val="24"/>
  </w:num>
  <w:num w:numId="55">
    <w:abstractNumId w:val="70"/>
  </w:num>
  <w:num w:numId="56">
    <w:abstractNumId w:val="30"/>
  </w:num>
  <w:num w:numId="57">
    <w:abstractNumId w:val="27"/>
  </w:num>
  <w:num w:numId="58">
    <w:abstractNumId w:val="8"/>
  </w:num>
  <w:num w:numId="59">
    <w:abstractNumId w:val="12"/>
  </w:num>
  <w:num w:numId="60">
    <w:abstractNumId w:val="66"/>
  </w:num>
  <w:num w:numId="61">
    <w:abstractNumId w:val="42"/>
  </w:num>
  <w:num w:numId="62">
    <w:abstractNumId w:val="63"/>
  </w:num>
  <w:num w:numId="63">
    <w:abstractNumId w:val="60"/>
  </w:num>
  <w:num w:numId="64">
    <w:abstractNumId w:val="17"/>
  </w:num>
  <w:num w:numId="65">
    <w:abstractNumId w:val="69"/>
  </w:num>
  <w:num w:numId="66">
    <w:abstractNumId w:val="72"/>
  </w:num>
  <w:num w:numId="67">
    <w:abstractNumId w:val="19"/>
  </w:num>
  <w:num w:numId="68">
    <w:abstractNumId w:val="36"/>
  </w:num>
  <w:num w:numId="69">
    <w:abstractNumId w:val="46"/>
  </w:num>
  <w:num w:numId="70">
    <w:abstractNumId w:val="9"/>
  </w:num>
  <w:num w:numId="71">
    <w:abstractNumId w:val="47"/>
  </w:num>
  <w:num w:numId="72">
    <w:abstractNumId w:val="25"/>
  </w:num>
  <w:num w:numId="73">
    <w:abstractNumId w:val="71"/>
  </w:num>
  <w:num w:numId="74">
    <w:abstractNumId w:val="58"/>
  </w:num>
  <w:num w:numId="75">
    <w:abstractNumId w:val="34"/>
  </w:num>
  <w:num w:numId="76">
    <w:abstractNumId w:val="10"/>
  </w:num>
  <w:num w:numId="77">
    <w:abstractNumId w:val="49"/>
  </w:num>
  <w:num w:numId="78">
    <w:abstractNumId w:val="1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19E2"/>
    <w:rsid w:val="000022FF"/>
    <w:rsid w:val="00005CD2"/>
    <w:rsid w:val="00024B37"/>
    <w:rsid w:val="000314D6"/>
    <w:rsid w:val="00034989"/>
    <w:rsid w:val="00036033"/>
    <w:rsid w:val="00037565"/>
    <w:rsid w:val="0004225C"/>
    <w:rsid w:val="0004516F"/>
    <w:rsid w:val="00056A82"/>
    <w:rsid w:val="000629C7"/>
    <w:rsid w:val="0006548E"/>
    <w:rsid w:val="00082145"/>
    <w:rsid w:val="000900E8"/>
    <w:rsid w:val="000C3794"/>
    <w:rsid w:val="000C7686"/>
    <w:rsid w:val="000E5DDB"/>
    <w:rsid w:val="000F1991"/>
    <w:rsid w:val="000F5597"/>
    <w:rsid w:val="000F7FF2"/>
    <w:rsid w:val="00102124"/>
    <w:rsid w:val="001139DA"/>
    <w:rsid w:val="00133726"/>
    <w:rsid w:val="00142C35"/>
    <w:rsid w:val="001527B5"/>
    <w:rsid w:val="001541DC"/>
    <w:rsid w:val="0015420B"/>
    <w:rsid w:val="00157FE2"/>
    <w:rsid w:val="00162264"/>
    <w:rsid w:val="00164F0F"/>
    <w:rsid w:val="00166174"/>
    <w:rsid w:val="0017199B"/>
    <w:rsid w:val="00171B86"/>
    <w:rsid w:val="00171E45"/>
    <w:rsid w:val="001750EF"/>
    <w:rsid w:val="0017721B"/>
    <w:rsid w:val="00181DEA"/>
    <w:rsid w:val="0018474B"/>
    <w:rsid w:val="00186D32"/>
    <w:rsid w:val="00196801"/>
    <w:rsid w:val="001B0BEA"/>
    <w:rsid w:val="001B2EA2"/>
    <w:rsid w:val="001B6C07"/>
    <w:rsid w:val="001C01C6"/>
    <w:rsid w:val="001C1E7C"/>
    <w:rsid w:val="001C4447"/>
    <w:rsid w:val="001D0E64"/>
    <w:rsid w:val="001E2169"/>
    <w:rsid w:val="001E2F83"/>
    <w:rsid w:val="001E61A5"/>
    <w:rsid w:val="001F342C"/>
    <w:rsid w:val="001F6D0D"/>
    <w:rsid w:val="001F7391"/>
    <w:rsid w:val="001F76A8"/>
    <w:rsid w:val="0021200F"/>
    <w:rsid w:val="002174FA"/>
    <w:rsid w:val="00220062"/>
    <w:rsid w:val="00230A07"/>
    <w:rsid w:val="00233F17"/>
    <w:rsid w:val="002365C8"/>
    <w:rsid w:val="00236BE8"/>
    <w:rsid w:val="00243341"/>
    <w:rsid w:val="00251A21"/>
    <w:rsid w:val="0025218C"/>
    <w:rsid w:val="00262D95"/>
    <w:rsid w:val="0026593A"/>
    <w:rsid w:val="00283902"/>
    <w:rsid w:val="00290D7D"/>
    <w:rsid w:val="002A5289"/>
    <w:rsid w:val="002A6D30"/>
    <w:rsid w:val="002C0571"/>
    <w:rsid w:val="002C14CB"/>
    <w:rsid w:val="002C16CF"/>
    <w:rsid w:val="002E4003"/>
    <w:rsid w:val="002E50AB"/>
    <w:rsid w:val="002F2EAE"/>
    <w:rsid w:val="00302758"/>
    <w:rsid w:val="00307168"/>
    <w:rsid w:val="00310215"/>
    <w:rsid w:val="003111F0"/>
    <w:rsid w:val="003166E8"/>
    <w:rsid w:val="00317080"/>
    <w:rsid w:val="003358D6"/>
    <w:rsid w:val="00341978"/>
    <w:rsid w:val="00342BAB"/>
    <w:rsid w:val="00351D24"/>
    <w:rsid w:val="003542FF"/>
    <w:rsid w:val="00375A02"/>
    <w:rsid w:val="00382A02"/>
    <w:rsid w:val="00390A54"/>
    <w:rsid w:val="00396AE7"/>
    <w:rsid w:val="003975B9"/>
    <w:rsid w:val="003978A0"/>
    <w:rsid w:val="003A200F"/>
    <w:rsid w:val="003A60DE"/>
    <w:rsid w:val="003A65D3"/>
    <w:rsid w:val="003B0ACA"/>
    <w:rsid w:val="003B7C80"/>
    <w:rsid w:val="003C18B6"/>
    <w:rsid w:val="003C3001"/>
    <w:rsid w:val="003C4D18"/>
    <w:rsid w:val="003C7168"/>
    <w:rsid w:val="003D1F69"/>
    <w:rsid w:val="003D21CA"/>
    <w:rsid w:val="003D3659"/>
    <w:rsid w:val="003D44CB"/>
    <w:rsid w:val="003D5C9C"/>
    <w:rsid w:val="003F4E02"/>
    <w:rsid w:val="003F5EFD"/>
    <w:rsid w:val="003F7359"/>
    <w:rsid w:val="0040468C"/>
    <w:rsid w:val="004161B3"/>
    <w:rsid w:val="00416B13"/>
    <w:rsid w:val="004370C4"/>
    <w:rsid w:val="00441998"/>
    <w:rsid w:val="004454D3"/>
    <w:rsid w:val="00450DA7"/>
    <w:rsid w:val="004566FA"/>
    <w:rsid w:val="00463BE5"/>
    <w:rsid w:val="00466603"/>
    <w:rsid w:val="004759E8"/>
    <w:rsid w:val="00477992"/>
    <w:rsid w:val="004852CE"/>
    <w:rsid w:val="00490DB8"/>
    <w:rsid w:val="004933CD"/>
    <w:rsid w:val="00494E4B"/>
    <w:rsid w:val="004A1AF4"/>
    <w:rsid w:val="004A4616"/>
    <w:rsid w:val="004B5E3B"/>
    <w:rsid w:val="004C7DA5"/>
    <w:rsid w:val="004D0646"/>
    <w:rsid w:val="004D0FED"/>
    <w:rsid w:val="004D1110"/>
    <w:rsid w:val="004D4A81"/>
    <w:rsid w:val="004E1998"/>
    <w:rsid w:val="004E19E2"/>
    <w:rsid w:val="004E7152"/>
    <w:rsid w:val="004F358C"/>
    <w:rsid w:val="005066CF"/>
    <w:rsid w:val="00514424"/>
    <w:rsid w:val="00516DE8"/>
    <w:rsid w:val="00522061"/>
    <w:rsid w:val="00527CCB"/>
    <w:rsid w:val="00533D4E"/>
    <w:rsid w:val="0053436D"/>
    <w:rsid w:val="00536F19"/>
    <w:rsid w:val="0054017E"/>
    <w:rsid w:val="0054265A"/>
    <w:rsid w:val="00544CFF"/>
    <w:rsid w:val="00564066"/>
    <w:rsid w:val="005656D0"/>
    <w:rsid w:val="0058014A"/>
    <w:rsid w:val="005873EC"/>
    <w:rsid w:val="00592E39"/>
    <w:rsid w:val="005B6279"/>
    <w:rsid w:val="005C7C9F"/>
    <w:rsid w:val="005E1DD8"/>
    <w:rsid w:val="005F20B8"/>
    <w:rsid w:val="005F2215"/>
    <w:rsid w:val="005F6708"/>
    <w:rsid w:val="0060657A"/>
    <w:rsid w:val="0060688C"/>
    <w:rsid w:val="00607F31"/>
    <w:rsid w:val="00620968"/>
    <w:rsid w:val="00621B72"/>
    <w:rsid w:val="00630C9F"/>
    <w:rsid w:val="00632E66"/>
    <w:rsid w:val="006334BF"/>
    <w:rsid w:val="0063614D"/>
    <w:rsid w:val="006377DF"/>
    <w:rsid w:val="00640D64"/>
    <w:rsid w:val="00641533"/>
    <w:rsid w:val="00641775"/>
    <w:rsid w:val="0064665E"/>
    <w:rsid w:val="00647355"/>
    <w:rsid w:val="006533CD"/>
    <w:rsid w:val="00654238"/>
    <w:rsid w:val="00662FC8"/>
    <w:rsid w:val="00663456"/>
    <w:rsid w:val="006655D3"/>
    <w:rsid w:val="00665C76"/>
    <w:rsid w:val="00667683"/>
    <w:rsid w:val="00667843"/>
    <w:rsid w:val="00671E4D"/>
    <w:rsid w:val="006801DD"/>
    <w:rsid w:val="0068206D"/>
    <w:rsid w:val="00682EFD"/>
    <w:rsid w:val="00695DD1"/>
    <w:rsid w:val="006A79AC"/>
    <w:rsid w:val="006B047F"/>
    <w:rsid w:val="006B15A4"/>
    <w:rsid w:val="006B17C0"/>
    <w:rsid w:val="006B30F7"/>
    <w:rsid w:val="006C2A02"/>
    <w:rsid w:val="006C325A"/>
    <w:rsid w:val="006C365C"/>
    <w:rsid w:val="006D0C81"/>
    <w:rsid w:val="006E5EBA"/>
    <w:rsid w:val="006F62EC"/>
    <w:rsid w:val="00700212"/>
    <w:rsid w:val="00705ADD"/>
    <w:rsid w:val="007117B2"/>
    <w:rsid w:val="00733D1D"/>
    <w:rsid w:val="00737F73"/>
    <w:rsid w:val="00755D8F"/>
    <w:rsid w:val="007633F9"/>
    <w:rsid w:val="007640DD"/>
    <w:rsid w:val="007641E6"/>
    <w:rsid w:val="00766431"/>
    <w:rsid w:val="00774F7B"/>
    <w:rsid w:val="0078114A"/>
    <w:rsid w:val="007827BE"/>
    <w:rsid w:val="00797CE6"/>
    <w:rsid w:val="007A0F87"/>
    <w:rsid w:val="007C07D0"/>
    <w:rsid w:val="007C0B0C"/>
    <w:rsid w:val="007C2C3C"/>
    <w:rsid w:val="007D66DF"/>
    <w:rsid w:val="007E0E62"/>
    <w:rsid w:val="007E52A9"/>
    <w:rsid w:val="007E5766"/>
    <w:rsid w:val="007F48BD"/>
    <w:rsid w:val="007F50B4"/>
    <w:rsid w:val="00802445"/>
    <w:rsid w:val="00802500"/>
    <w:rsid w:val="00811E4A"/>
    <w:rsid w:val="00821930"/>
    <w:rsid w:val="00821A36"/>
    <w:rsid w:val="00822EDE"/>
    <w:rsid w:val="00832471"/>
    <w:rsid w:val="00855F58"/>
    <w:rsid w:val="00856B2B"/>
    <w:rsid w:val="00871CFD"/>
    <w:rsid w:val="00892DEC"/>
    <w:rsid w:val="008A05A2"/>
    <w:rsid w:val="008A0AED"/>
    <w:rsid w:val="008A66D0"/>
    <w:rsid w:val="008B303E"/>
    <w:rsid w:val="008B7CD0"/>
    <w:rsid w:val="008C05A6"/>
    <w:rsid w:val="008C7D08"/>
    <w:rsid w:val="008D32C0"/>
    <w:rsid w:val="008D64BE"/>
    <w:rsid w:val="008E0160"/>
    <w:rsid w:val="008E1EA4"/>
    <w:rsid w:val="008E668B"/>
    <w:rsid w:val="008F502A"/>
    <w:rsid w:val="008F5A57"/>
    <w:rsid w:val="009045B5"/>
    <w:rsid w:val="009052F7"/>
    <w:rsid w:val="00912436"/>
    <w:rsid w:val="00920298"/>
    <w:rsid w:val="00920DAB"/>
    <w:rsid w:val="00922135"/>
    <w:rsid w:val="009227BF"/>
    <w:rsid w:val="00926B77"/>
    <w:rsid w:val="00930123"/>
    <w:rsid w:val="00933087"/>
    <w:rsid w:val="00934907"/>
    <w:rsid w:val="0093590D"/>
    <w:rsid w:val="00936814"/>
    <w:rsid w:val="009400A3"/>
    <w:rsid w:val="00940C69"/>
    <w:rsid w:val="00942D4C"/>
    <w:rsid w:val="00945C71"/>
    <w:rsid w:val="00945D8A"/>
    <w:rsid w:val="009511A0"/>
    <w:rsid w:val="00953A7E"/>
    <w:rsid w:val="00955706"/>
    <w:rsid w:val="00965BC0"/>
    <w:rsid w:val="00966EA0"/>
    <w:rsid w:val="00967B29"/>
    <w:rsid w:val="00970828"/>
    <w:rsid w:val="00976705"/>
    <w:rsid w:val="00983797"/>
    <w:rsid w:val="0099059F"/>
    <w:rsid w:val="009906FF"/>
    <w:rsid w:val="0099221E"/>
    <w:rsid w:val="00993068"/>
    <w:rsid w:val="0099448D"/>
    <w:rsid w:val="009A15BD"/>
    <w:rsid w:val="009A2D6C"/>
    <w:rsid w:val="009A440C"/>
    <w:rsid w:val="009A4DC5"/>
    <w:rsid w:val="009A52A7"/>
    <w:rsid w:val="009A56A0"/>
    <w:rsid w:val="009B34DF"/>
    <w:rsid w:val="009C19DF"/>
    <w:rsid w:val="009E0EC4"/>
    <w:rsid w:val="009E669B"/>
    <w:rsid w:val="009E7BE1"/>
    <w:rsid w:val="009F3676"/>
    <w:rsid w:val="009F5D43"/>
    <w:rsid w:val="009F633A"/>
    <w:rsid w:val="009F6E09"/>
    <w:rsid w:val="00A006AB"/>
    <w:rsid w:val="00A057EC"/>
    <w:rsid w:val="00A12469"/>
    <w:rsid w:val="00A13262"/>
    <w:rsid w:val="00A3192E"/>
    <w:rsid w:val="00A32BEA"/>
    <w:rsid w:val="00A356D6"/>
    <w:rsid w:val="00A37357"/>
    <w:rsid w:val="00A40608"/>
    <w:rsid w:val="00A421B1"/>
    <w:rsid w:val="00A46597"/>
    <w:rsid w:val="00A544FD"/>
    <w:rsid w:val="00A56344"/>
    <w:rsid w:val="00A56D43"/>
    <w:rsid w:val="00A571E3"/>
    <w:rsid w:val="00A57B20"/>
    <w:rsid w:val="00A6692F"/>
    <w:rsid w:val="00A772F5"/>
    <w:rsid w:val="00A7784E"/>
    <w:rsid w:val="00A932EC"/>
    <w:rsid w:val="00A97D36"/>
    <w:rsid w:val="00AA3EAE"/>
    <w:rsid w:val="00AB5AAC"/>
    <w:rsid w:val="00AB6C12"/>
    <w:rsid w:val="00AF4ABF"/>
    <w:rsid w:val="00AF6C49"/>
    <w:rsid w:val="00B01A4C"/>
    <w:rsid w:val="00B114D1"/>
    <w:rsid w:val="00B21815"/>
    <w:rsid w:val="00B2739A"/>
    <w:rsid w:val="00B274AF"/>
    <w:rsid w:val="00B333A3"/>
    <w:rsid w:val="00B62FFF"/>
    <w:rsid w:val="00B63465"/>
    <w:rsid w:val="00B64DD9"/>
    <w:rsid w:val="00B65821"/>
    <w:rsid w:val="00B65F85"/>
    <w:rsid w:val="00B678D5"/>
    <w:rsid w:val="00B679C4"/>
    <w:rsid w:val="00B825EC"/>
    <w:rsid w:val="00B8413F"/>
    <w:rsid w:val="00B862D3"/>
    <w:rsid w:val="00BA0D33"/>
    <w:rsid w:val="00BA3822"/>
    <w:rsid w:val="00BA4321"/>
    <w:rsid w:val="00BA531A"/>
    <w:rsid w:val="00BA5D9F"/>
    <w:rsid w:val="00BD05CA"/>
    <w:rsid w:val="00BD42B4"/>
    <w:rsid w:val="00BD6CFA"/>
    <w:rsid w:val="00BD710E"/>
    <w:rsid w:val="00BE26D6"/>
    <w:rsid w:val="00BF2C9C"/>
    <w:rsid w:val="00BF7A00"/>
    <w:rsid w:val="00C12E0B"/>
    <w:rsid w:val="00C15FCA"/>
    <w:rsid w:val="00C22624"/>
    <w:rsid w:val="00C27925"/>
    <w:rsid w:val="00C64F1A"/>
    <w:rsid w:val="00C810C2"/>
    <w:rsid w:val="00C81ECC"/>
    <w:rsid w:val="00C826DE"/>
    <w:rsid w:val="00C83C64"/>
    <w:rsid w:val="00C92962"/>
    <w:rsid w:val="00CA5913"/>
    <w:rsid w:val="00CC11B2"/>
    <w:rsid w:val="00CC1233"/>
    <w:rsid w:val="00CE0BFE"/>
    <w:rsid w:val="00CF1851"/>
    <w:rsid w:val="00CF18DB"/>
    <w:rsid w:val="00CF2CF3"/>
    <w:rsid w:val="00CF3BB1"/>
    <w:rsid w:val="00CF3BFC"/>
    <w:rsid w:val="00CF5081"/>
    <w:rsid w:val="00CF561C"/>
    <w:rsid w:val="00CF6E56"/>
    <w:rsid w:val="00D10C16"/>
    <w:rsid w:val="00D15D22"/>
    <w:rsid w:val="00D17C45"/>
    <w:rsid w:val="00D22B3B"/>
    <w:rsid w:val="00D24177"/>
    <w:rsid w:val="00D34A30"/>
    <w:rsid w:val="00D3714A"/>
    <w:rsid w:val="00D4051A"/>
    <w:rsid w:val="00D62A87"/>
    <w:rsid w:val="00D81CC5"/>
    <w:rsid w:val="00D82CFE"/>
    <w:rsid w:val="00D87472"/>
    <w:rsid w:val="00D87B74"/>
    <w:rsid w:val="00D9245B"/>
    <w:rsid w:val="00D93A9C"/>
    <w:rsid w:val="00D9520B"/>
    <w:rsid w:val="00DA3535"/>
    <w:rsid w:val="00DB29D6"/>
    <w:rsid w:val="00DB7B7E"/>
    <w:rsid w:val="00DB7C7F"/>
    <w:rsid w:val="00DC6215"/>
    <w:rsid w:val="00DD4C5E"/>
    <w:rsid w:val="00DD7010"/>
    <w:rsid w:val="00DD7219"/>
    <w:rsid w:val="00DE3092"/>
    <w:rsid w:val="00DE75D5"/>
    <w:rsid w:val="00DE7E55"/>
    <w:rsid w:val="00DF0F6D"/>
    <w:rsid w:val="00DF1286"/>
    <w:rsid w:val="00DF26DF"/>
    <w:rsid w:val="00E007EA"/>
    <w:rsid w:val="00E03287"/>
    <w:rsid w:val="00E2420E"/>
    <w:rsid w:val="00E37575"/>
    <w:rsid w:val="00E44E3A"/>
    <w:rsid w:val="00E473B8"/>
    <w:rsid w:val="00E503A1"/>
    <w:rsid w:val="00E6095D"/>
    <w:rsid w:val="00E66A35"/>
    <w:rsid w:val="00E73F0E"/>
    <w:rsid w:val="00E9109A"/>
    <w:rsid w:val="00E929B0"/>
    <w:rsid w:val="00E9303D"/>
    <w:rsid w:val="00EA0072"/>
    <w:rsid w:val="00EA0AD1"/>
    <w:rsid w:val="00EA47E8"/>
    <w:rsid w:val="00EB183B"/>
    <w:rsid w:val="00ED50A8"/>
    <w:rsid w:val="00EE124D"/>
    <w:rsid w:val="00EF057C"/>
    <w:rsid w:val="00EF0AC5"/>
    <w:rsid w:val="00EF5D15"/>
    <w:rsid w:val="00EF6243"/>
    <w:rsid w:val="00F00C40"/>
    <w:rsid w:val="00F07C6A"/>
    <w:rsid w:val="00F07E76"/>
    <w:rsid w:val="00F14F39"/>
    <w:rsid w:val="00F1579D"/>
    <w:rsid w:val="00F25110"/>
    <w:rsid w:val="00F25AE3"/>
    <w:rsid w:val="00F261E3"/>
    <w:rsid w:val="00F3097E"/>
    <w:rsid w:val="00F33AFA"/>
    <w:rsid w:val="00F34118"/>
    <w:rsid w:val="00F3661C"/>
    <w:rsid w:val="00F3792D"/>
    <w:rsid w:val="00F41DFA"/>
    <w:rsid w:val="00F442F8"/>
    <w:rsid w:val="00F44952"/>
    <w:rsid w:val="00F465C3"/>
    <w:rsid w:val="00F55338"/>
    <w:rsid w:val="00F574A3"/>
    <w:rsid w:val="00F61147"/>
    <w:rsid w:val="00F85A64"/>
    <w:rsid w:val="00F85BFB"/>
    <w:rsid w:val="00F87C7D"/>
    <w:rsid w:val="00F92105"/>
    <w:rsid w:val="00F9351B"/>
    <w:rsid w:val="00FA0A2A"/>
    <w:rsid w:val="00FA4F10"/>
    <w:rsid w:val="00FB26FB"/>
    <w:rsid w:val="00FB644E"/>
    <w:rsid w:val="00FC2F68"/>
    <w:rsid w:val="00FC32AC"/>
    <w:rsid w:val="00FC6808"/>
    <w:rsid w:val="00FD77B0"/>
    <w:rsid w:val="00FF7A94"/>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6751F0"/>
  <w15:docId w15:val="{9842051D-58F3-41ED-8DDB-F0B12E92D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4E19E2"/>
  </w:style>
  <w:style w:type="paragraph" w:styleId="Cmsor1">
    <w:name w:val="heading 1"/>
    <w:basedOn w:val="Norml"/>
    <w:next w:val="Norml"/>
    <w:link w:val="Cmsor1Char"/>
    <w:uiPriority w:val="9"/>
    <w:qFormat/>
    <w:rsid w:val="00BD05CA"/>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Cmsor2">
    <w:name w:val="heading 2"/>
    <w:basedOn w:val="Norml"/>
    <w:next w:val="Norml"/>
    <w:link w:val="Cmsor2Char"/>
    <w:uiPriority w:val="9"/>
    <w:semiHidden/>
    <w:unhideWhenUsed/>
    <w:qFormat/>
    <w:rsid w:val="00BD05CA"/>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Cmsor3">
    <w:name w:val="heading 3"/>
    <w:basedOn w:val="Norml"/>
    <w:link w:val="Cmsor3Char"/>
    <w:uiPriority w:val="9"/>
    <w:qFormat/>
    <w:rsid w:val="002C0571"/>
    <w:pPr>
      <w:spacing w:before="100" w:beforeAutospacing="1" w:after="100" w:afterAutospacing="1" w:line="240" w:lineRule="auto"/>
      <w:outlineLvl w:val="2"/>
    </w:pPr>
    <w:rPr>
      <w:rFonts w:ascii="Times New Roman" w:eastAsia="Times New Roman" w:hAnsi="Times New Roman" w:cs="Times New Roman"/>
      <w:b/>
      <w:bCs/>
      <w:sz w:val="27"/>
      <w:szCs w:val="27"/>
      <w:lang w:eastAsia="hu-HU"/>
    </w:rPr>
  </w:style>
  <w:style w:type="paragraph" w:styleId="Cmsor4">
    <w:name w:val="heading 4"/>
    <w:basedOn w:val="Norml"/>
    <w:next w:val="Norml"/>
    <w:link w:val="Cmsor4Char"/>
    <w:uiPriority w:val="9"/>
    <w:semiHidden/>
    <w:unhideWhenUsed/>
    <w:qFormat/>
    <w:rsid w:val="00BD05CA"/>
    <w:pPr>
      <w:keepNext/>
      <w:keepLines/>
      <w:spacing w:before="80" w:after="40"/>
      <w:outlineLvl w:val="3"/>
    </w:pPr>
    <w:rPr>
      <w:rFonts w:eastAsiaTheme="majorEastAsia" w:cstheme="majorBidi"/>
      <w:i/>
      <w:iCs/>
      <w:color w:val="365F91" w:themeColor="accent1" w:themeShade="BF"/>
    </w:rPr>
  </w:style>
  <w:style w:type="paragraph" w:styleId="Cmsor5">
    <w:name w:val="heading 5"/>
    <w:basedOn w:val="Norml"/>
    <w:next w:val="Norml"/>
    <w:link w:val="Cmsor5Char"/>
    <w:uiPriority w:val="9"/>
    <w:semiHidden/>
    <w:unhideWhenUsed/>
    <w:qFormat/>
    <w:rsid w:val="00BD05CA"/>
    <w:pPr>
      <w:keepNext/>
      <w:keepLines/>
      <w:spacing w:before="80" w:after="40"/>
      <w:outlineLvl w:val="4"/>
    </w:pPr>
    <w:rPr>
      <w:rFonts w:eastAsiaTheme="majorEastAsia" w:cstheme="majorBidi"/>
      <w:color w:val="365F91" w:themeColor="accent1" w:themeShade="BF"/>
    </w:rPr>
  </w:style>
  <w:style w:type="paragraph" w:styleId="Cmsor6">
    <w:name w:val="heading 6"/>
    <w:basedOn w:val="Norml"/>
    <w:next w:val="Norml"/>
    <w:link w:val="Cmsor6Char"/>
    <w:uiPriority w:val="9"/>
    <w:semiHidden/>
    <w:unhideWhenUsed/>
    <w:qFormat/>
    <w:rsid w:val="00BD05CA"/>
    <w:pPr>
      <w:keepNext/>
      <w:keepLines/>
      <w:spacing w:before="40" w:after="0"/>
      <w:outlineLvl w:val="5"/>
    </w:pPr>
    <w:rPr>
      <w:rFonts w:eastAsiaTheme="majorEastAsia" w:cstheme="majorBidi"/>
      <w:i/>
      <w:iCs/>
      <w:color w:val="595959" w:themeColor="text1" w:themeTint="A6"/>
    </w:rPr>
  </w:style>
  <w:style w:type="paragraph" w:styleId="Cmsor7">
    <w:name w:val="heading 7"/>
    <w:basedOn w:val="Norml"/>
    <w:next w:val="Norml"/>
    <w:link w:val="Cmsor7Char"/>
    <w:uiPriority w:val="9"/>
    <w:semiHidden/>
    <w:unhideWhenUsed/>
    <w:qFormat/>
    <w:rsid w:val="00BD05CA"/>
    <w:pPr>
      <w:keepNext/>
      <w:keepLines/>
      <w:spacing w:before="40" w:after="0"/>
      <w:outlineLvl w:val="6"/>
    </w:pPr>
    <w:rPr>
      <w:rFonts w:eastAsiaTheme="majorEastAsia" w:cstheme="majorBidi"/>
      <w:color w:val="595959" w:themeColor="text1" w:themeTint="A6"/>
    </w:rPr>
  </w:style>
  <w:style w:type="paragraph" w:styleId="Cmsor8">
    <w:name w:val="heading 8"/>
    <w:basedOn w:val="Norml"/>
    <w:next w:val="Norml"/>
    <w:link w:val="Cmsor8Char"/>
    <w:uiPriority w:val="9"/>
    <w:semiHidden/>
    <w:unhideWhenUsed/>
    <w:qFormat/>
    <w:rsid w:val="00BD05CA"/>
    <w:pPr>
      <w:keepNext/>
      <w:keepLines/>
      <w:spacing w:after="0"/>
      <w:outlineLvl w:val="7"/>
    </w:pPr>
    <w:rPr>
      <w:rFonts w:eastAsiaTheme="majorEastAsia" w:cstheme="majorBidi"/>
      <w:i/>
      <w:iCs/>
      <w:color w:val="272727" w:themeColor="text1" w:themeTint="D8"/>
    </w:rPr>
  </w:style>
  <w:style w:type="paragraph" w:styleId="Cmsor9">
    <w:name w:val="heading 9"/>
    <w:basedOn w:val="Norml"/>
    <w:next w:val="Norml"/>
    <w:link w:val="Cmsor9Char"/>
    <w:uiPriority w:val="9"/>
    <w:semiHidden/>
    <w:unhideWhenUsed/>
    <w:qFormat/>
    <w:rsid w:val="00BD05CA"/>
    <w:pPr>
      <w:keepNext/>
      <w:keepLines/>
      <w:spacing w:after="0"/>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styleId="Rcsostblzat">
    <w:name w:val="Table Grid"/>
    <w:basedOn w:val="Normltblzat"/>
    <w:uiPriority w:val="59"/>
    <w:rsid w:val="004E19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4E19E2"/>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4E19E2"/>
    <w:rPr>
      <w:rFonts w:ascii="Tahoma" w:hAnsi="Tahoma" w:cs="Tahoma"/>
      <w:sz w:val="16"/>
      <w:szCs w:val="16"/>
    </w:rPr>
  </w:style>
  <w:style w:type="paragraph" w:customStyle="1" w:styleId="Default">
    <w:name w:val="Default"/>
    <w:rsid w:val="00671E4D"/>
    <w:pPr>
      <w:autoSpaceDE w:val="0"/>
      <w:autoSpaceDN w:val="0"/>
      <w:adjustRightInd w:val="0"/>
      <w:spacing w:after="0" w:line="240" w:lineRule="auto"/>
    </w:pPr>
    <w:rPr>
      <w:rFonts w:ascii="Tahoma" w:hAnsi="Tahoma" w:cs="Tahoma"/>
      <w:color w:val="000000"/>
      <w:sz w:val="24"/>
      <w:szCs w:val="24"/>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 Paragraph,Lista (Tigr"/>
    <w:basedOn w:val="Norml"/>
    <w:link w:val="ListaszerbekezdsChar"/>
    <w:uiPriority w:val="34"/>
    <w:qFormat/>
    <w:rsid w:val="00D17C45"/>
    <w:pPr>
      <w:ind w:left="720"/>
      <w:contextualSpacing/>
    </w:p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34"/>
    <w:qFormat/>
    <w:locked/>
    <w:rsid w:val="00D17C45"/>
  </w:style>
  <w:style w:type="paragraph" w:styleId="Lista">
    <w:name w:val="List"/>
    <w:basedOn w:val="Norml"/>
    <w:uiPriority w:val="99"/>
    <w:semiHidden/>
    <w:unhideWhenUsed/>
    <w:rsid w:val="0004225C"/>
    <w:pPr>
      <w:spacing w:after="0" w:line="240" w:lineRule="auto"/>
      <w:ind w:left="283" w:hanging="283"/>
    </w:pPr>
  </w:style>
  <w:style w:type="numbering" w:customStyle="1" w:styleId="Nemlista1">
    <w:name w:val="Nem lista1"/>
    <w:next w:val="Nemlista"/>
    <w:semiHidden/>
    <w:rsid w:val="00A932EC"/>
  </w:style>
  <w:style w:type="paragraph" w:styleId="lfej">
    <w:name w:val="header"/>
    <w:basedOn w:val="Norml"/>
    <w:link w:val="lfejChar"/>
    <w:rsid w:val="00A932EC"/>
    <w:pPr>
      <w:tabs>
        <w:tab w:val="center" w:pos="4536"/>
        <w:tab w:val="right" w:pos="9072"/>
      </w:tabs>
    </w:pPr>
    <w:rPr>
      <w:rFonts w:ascii="Calibri" w:eastAsia="Calibri" w:hAnsi="Calibri" w:cs="Times New Roman"/>
    </w:rPr>
  </w:style>
  <w:style w:type="character" w:customStyle="1" w:styleId="lfejChar">
    <w:name w:val="Élőfej Char"/>
    <w:basedOn w:val="Bekezdsalapbettpusa"/>
    <w:link w:val="lfej"/>
    <w:rsid w:val="00A932EC"/>
    <w:rPr>
      <w:rFonts w:ascii="Calibri" w:eastAsia="Calibri" w:hAnsi="Calibri" w:cs="Times New Roman"/>
    </w:rPr>
  </w:style>
  <w:style w:type="paragraph" w:styleId="llb">
    <w:name w:val="footer"/>
    <w:basedOn w:val="Norml"/>
    <w:link w:val="llbChar"/>
    <w:uiPriority w:val="99"/>
    <w:rsid w:val="00A932EC"/>
    <w:pPr>
      <w:tabs>
        <w:tab w:val="center" w:pos="4536"/>
        <w:tab w:val="right" w:pos="9072"/>
      </w:tabs>
    </w:pPr>
    <w:rPr>
      <w:rFonts w:ascii="Calibri" w:eastAsia="Calibri" w:hAnsi="Calibri" w:cs="Times New Roman"/>
    </w:rPr>
  </w:style>
  <w:style w:type="character" w:customStyle="1" w:styleId="llbChar">
    <w:name w:val="Élőláb Char"/>
    <w:basedOn w:val="Bekezdsalapbettpusa"/>
    <w:link w:val="llb"/>
    <w:uiPriority w:val="99"/>
    <w:rsid w:val="00A932EC"/>
    <w:rPr>
      <w:rFonts w:ascii="Calibri" w:eastAsia="Calibri" w:hAnsi="Calibri" w:cs="Times New Roman"/>
    </w:rPr>
  </w:style>
  <w:style w:type="table" w:customStyle="1" w:styleId="Rcsostblzat1">
    <w:name w:val="Rácsos táblázat1"/>
    <w:basedOn w:val="Normltblzat"/>
    <w:next w:val="Rcsostblzat"/>
    <w:uiPriority w:val="59"/>
    <w:rsid w:val="00A932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1">
    <w:name w:val="Rácsos táblázat11"/>
    <w:basedOn w:val="Normltblzat"/>
    <w:next w:val="Rcsostblzat"/>
    <w:uiPriority w:val="59"/>
    <w:rsid w:val="00A932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2">
    <w:name w:val="Rácsos táblázat12"/>
    <w:basedOn w:val="Normltblzat"/>
    <w:next w:val="Rcsostblzat"/>
    <w:uiPriority w:val="59"/>
    <w:rsid w:val="00A932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2">
    <w:name w:val="Rácsos táblázat2"/>
    <w:basedOn w:val="Normltblzat"/>
    <w:next w:val="Rcsostblzat"/>
    <w:uiPriority w:val="59"/>
    <w:rsid w:val="00A932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incstrkz">
    <w:name w:val="No Spacing"/>
    <w:uiPriority w:val="1"/>
    <w:qFormat/>
    <w:rsid w:val="00A932EC"/>
    <w:pPr>
      <w:spacing w:after="0" w:line="240" w:lineRule="auto"/>
    </w:pPr>
  </w:style>
  <w:style w:type="paragraph" w:customStyle="1" w:styleId="Listaszerbekezds1">
    <w:name w:val="Listaszerű bekezdés1"/>
    <w:basedOn w:val="Norml"/>
    <w:rsid w:val="007640DD"/>
    <w:pPr>
      <w:suppressAutoHyphens/>
      <w:ind w:left="720"/>
    </w:pPr>
    <w:rPr>
      <w:rFonts w:ascii="Calibri" w:eastAsia="Calibri" w:hAnsi="Calibri" w:cs="Times New Roman"/>
      <w:lang w:eastAsia="ar-SA"/>
    </w:rPr>
  </w:style>
  <w:style w:type="character" w:customStyle="1" w:styleId="fcmChar">
    <w:name w:val="főcím Char"/>
    <w:link w:val="fcm"/>
    <w:locked/>
    <w:rsid w:val="00630C9F"/>
    <w:rPr>
      <w:rFonts w:ascii="Verdana" w:eastAsia="Calibri" w:hAnsi="Verdana"/>
      <w:b/>
      <w:bCs/>
    </w:rPr>
  </w:style>
  <w:style w:type="paragraph" w:customStyle="1" w:styleId="fcm">
    <w:name w:val="főcím"/>
    <w:basedOn w:val="Norml"/>
    <w:link w:val="fcmChar"/>
    <w:qFormat/>
    <w:rsid w:val="00630C9F"/>
    <w:pPr>
      <w:numPr>
        <w:numId w:val="34"/>
      </w:numPr>
      <w:spacing w:after="120" w:line="240" w:lineRule="auto"/>
      <w:ind w:left="862" w:hanging="360"/>
      <w:jc w:val="both"/>
    </w:pPr>
    <w:rPr>
      <w:rFonts w:ascii="Verdana" w:eastAsia="Calibri" w:hAnsi="Verdana"/>
      <w:b/>
      <w:bCs/>
    </w:rPr>
  </w:style>
  <w:style w:type="paragraph" w:customStyle="1" w:styleId="alcm11">
    <w:name w:val="alcím_1.1"/>
    <w:basedOn w:val="Norml"/>
    <w:qFormat/>
    <w:rsid w:val="00630C9F"/>
    <w:pPr>
      <w:numPr>
        <w:ilvl w:val="1"/>
        <w:numId w:val="34"/>
      </w:numPr>
      <w:spacing w:after="120" w:line="240" w:lineRule="auto"/>
      <w:jc w:val="both"/>
    </w:pPr>
    <w:rPr>
      <w:rFonts w:ascii="Verdana" w:eastAsia="Times New Roman" w:hAnsi="Verdana" w:cs="Times New Roman"/>
      <w:sz w:val="20"/>
      <w:szCs w:val="20"/>
      <w:lang w:eastAsia="hu-HU"/>
    </w:rPr>
  </w:style>
  <w:style w:type="paragraph" w:customStyle="1" w:styleId="alcm111">
    <w:name w:val="alcím 1.1.1"/>
    <w:basedOn w:val="Norml"/>
    <w:rsid w:val="00630C9F"/>
    <w:pPr>
      <w:numPr>
        <w:ilvl w:val="2"/>
        <w:numId w:val="34"/>
      </w:numPr>
      <w:spacing w:after="0" w:line="240" w:lineRule="auto"/>
      <w:ind w:left="2302" w:hanging="180"/>
      <w:jc w:val="both"/>
    </w:pPr>
    <w:rPr>
      <w:rFonts w:ascii="Verdana" w:eastAsia="Calibri" w:hAnsi="Verdana" w:cs="Times New Roman"/>
      <w:i/>
      <w:iCs/>
      <w:sz w:val="20"/>
      <w:szCs w:val="20"/>
      <w:lang w:eastAsia="hu-HU"/>
    </w:rPr>
  </w:style>
  <w:style w:type="character" w:styleId="Kiemels">
    <w:name w:val="Emphasis"/>
    <w:basedOn w:val="Bekezdsalapbettpusa"/>
    <w:uiPriority w:val="20"/>
    <w:qFormat/>
    <w:rsid w:val="001F76A8"/>
    <w:rPr>
      <w:i/>
      <w:iCs/>
    </w:rPr>
  </w:style>
  <w:style w:type="character" w:styleId="Kiemels2">
    <w:name w:val="Strong"/>
    <w:basedOn w:val="Bekezdsalapbettpusa"/>
    <w:uiPriority w:val="22"/>
    <w:qFormat/>
    <w:rsid w:val="001F76A8"/>
    <w:rPr>
      <w:b/>
      <w:bCs/>
    </w:rPr>
  </w:style>
  <w:style w:type="character" w:styleId="Hiperhivatkozs">
    <w:name w:val="Hyperlink"/>
    <w:basedOn w:val="Bekezdsalapbettpusa"/>
    <w:uiPriority w:val="99"/>
    <w:unhideWhenUsed/>
    <w:rsid w:val="00C22624"/>
    <w:rPr>
      <w:color w:val="0000FF" w:themeColor="hyperlink"/>
      <w:u w:val="single"/>
    </w:rPr>
  </w:style>
  <w:style w:type="character" w:customStyle="1" w:styleId="Cmsor3Char">
    <w:name w:val="Címsor 3 Char"/>
    <w:basedOn w:val="Bekezdsalapbettpusa"/>
    <w:link w:val="Cmsor3"/>
    <w:uiPriority w:val="9"/>
    <w:rsid w:val="002C0571"/>
    <w:rPr>
      <w:rFonts w:ascii="Times New Roman" w:eastAsia="Times New Roman" w:hAnsi="Times New Roman" w:cs="Times New Roman"/>
      <w:b/>
      <w:bCs/>
      <w:sz w:val="27"/>
      <w:szCs w:val="27"/>
      <w:lang w:eastAsia="hu-HU"/>
    </w:rPr>
  </w:style>
  <w:style w:type="paragraph" w:styleId="NormlWeb">
    <w:name w:val="Normal (Web)"/>
    <w:basedOn w:val="Norml"/>
    <w:uiPriority w:val="99"/>
    <w:unhideWhenUsed/>
    <w:rsid w:val="002C0571"/>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HTML-kntformzott">
    <w:name w:val="HTML Preformatted"/>
    <w:basedOn w:val="Norml"/>
    <w:link w:val="HTML-kntformzottChar"/>
    <w:uiPriority w:val="99"/>
    <w:unhideWhenUsed/>
    <w:rsid w:val="002C05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hu-HU"/>
    </w:rPr>
  </w:style>
  <w:style w:type="character" w:customStyle="1" w:styleId="HTML-kntformzottChar">
    <w:name w:val="HTML-ként formázott Char"/>
    <w:basedOn w:val="Bekezdsalapbettpusa"/>
    <w:link w:val="HTML-kntformzott"/>
    <w:uiPriority w:val="99"/>
    <w:rsid w:val="002C0571"/>
    <w:rPr>
      <w:rFonts w:ascii="Courier New" w:eastAsia="Times New Roman" w:hAnsi="Courier New" w:cs="Courier New"/>
      <w:sz w:val="20"/>
      <w:szCs w:val="20"/>
      <w:lang w:eastAsia="hu-HU"/>
    </w:rPr>
  </w:style>
  <w:style w:type="character" w:customStyle="1" w:styleId="Szvegtrzs2">
    <w:name w:val="Szövegtörzs (2)_"/>
    <w:basedOn w:val="Bekezdsalapbettpusa"/>
    <w:link w:val="Szvegtrzs20"/>
    <w:locked/>
    <w:rsid w:val="00A12469"/>
    <w:rPr>
      <w:shd w:val="clear" w:color="auto" w:fill="FFFFFF"/>
    </w:rPr>
  </w:style>
  <w:style w:type="paragraph" w:customStyle="1" w:styleId="Szvegtrzs20">
    <w:name w:val="Szövegtörzs (2)"/>
    <w:basedOn w:val="Norml"/>
    <w:link w:val="Szvegtrzs2"/>
    <w:rsid w:val="00A12469"/>
    <w:pPr>
      <w:shd w:val="clear" w:color="auto" w:fill="FFFFFF"/>
      <w:spacing w:before="360" w:after="360" w:line="0" w:lineRule="atLeast"/>
      <w:ind w:hanging="520"/>
      <w:jc w:val="both"/>
    </w:pPr>
  </w:style>
  <w:style w:type="table" w:customStyle="1" w:styleId="Tblzatrcsos5stt6jellszn1">
    <w:name w:val="Táblázat (rácsos) 5 – sötét – 6. jelölőszín1"/>
    <w:basedOn w:val="Normltblzat"/>
    <w:uiPriority w:val="50"/>
    <w:rsid w:val="00D62A8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character" w:styleId="Helyrzszveg">
    <w:name w:val="Placeholder Text"/>
    <w:basedOn w:val="Bekezdsalapbettpusa"/>
    <w:uiPriority w:val="99"/>
    <w:semiHidden/>
    <w:rsid w:val="002E50AB"/>
    <w:rPr>
      <w:color w:val="808080"/>
    </w:rPr>
  </w:style>
  <w:style w:type="character" w:customStyle="1" w:styleId="Cmsor1Char">
    <w:name w:val="Címsor 1 Char"/>
    <w:basedOn w:val="Bekezdsalapbettpusa"/>
    <w:link w:val="Cmsor1"/>
    <w:uiPriority w:val="9"/>
    <w:rsid w:val="00BD05CA"/>
    <w:rPr>
      <w:rFonts w:asciiTheme="majorHAnsi" w:eastAsiaTheme="majorEastAsia" w:hAnsiTheme="majorHAnsi" w:cstheme="majorBidi"/>
      <w:color w:val="365F91" w:themeColor="accent1" w:themeShade="BF"/>
      <w:sz w:val="40"/>
      <w:szCs w:val="40"/>
    </w:rPr>
  </w:style>
  <w:style w:type="character" w:customStyle="1" w:styleId="Cmsor2Char">
    <w:name w:val="Címsor 2 Char"/>
    <w:basedOn w:val="Bekezdsalapbettpusa"/>
    <w:link w:val="Cmsor2"/>
    <w:uiPriority w:val="9"/>
    <w:semiHidden/>
    <w:rsid w:val="00BD05CA"/>
    <w:rPr>
      <w:rFonts w:asciiTheme="majorHAnsi" w:eastAsiaTheme="majorEastAsia" w:hAnsiTheme="majorHAnsi" w:cstheme="majorBidi"/>
      <w:color w:val="365F91" w:themeColor="accent1" w:themeShade="BF"/>
      <w:sz w:val="32"/>
      <w:szCs w:val="32"/>
    </w:rPr>
  </w:style>
  <w:style w:type="character" w:customStyle="1" w:styleId="Cmsor4Char">
    <w:name w:val="Címsor 4 Char"/>
    <w:basedOn w:val="Bekezdsalapbettpusa"/>
    <w:link w:val="Cmsor4"/>
    <w:uiPriority w:val="9"/>
    <w:semiHidden/>
    <w:rsid w:val="00BD05CA"/>
    <w:rPr>
      <w:rFonts w:eastAsiaTheme="majorEastAsia" w:cstheme="majorBidi"/>
      <w:i/>
      <w:iCs/>
      <w:color w:val="365F91" w:themeColor="accent1" w:themeShade="BF"/>
    </w:rPr>
  </w:style>
  <w:style w:type="character" w:customStyle="1" w:styleId="Cmsor5Char">
    <w:name w:val="Címsor 5 Char"/>
    <w:basedOn w:val="Bekezdsalapbettpusa"/>
    <w:link w:val="Cmsor5"/>
    <w:uiPriority w:val="9"/>
    <w:semiHidden/>
    <w:rsid w:val="00BD05CA"/>
    <w:rPr>
      <w:rFonts w:eastAsiaTheme="majorEastAsia" w:cstheme="majorBidi"/>
      <w:color w:val="365F91" w:themeColor="accent1" w:themeShade="BF"/>
    </w:rPr>
  </w:style>
  <w:style w:type="character" w:customStyle="1" w:styleId="Cmsor6Char">
    <w:name w:val="Címsor 6 Char"/>
    <w:basedOn w:val="Bekezdsalapbettpusa"/>
    <w:link w:val="Cmsor6"/>
    <w:uiPriority w:val="9"/>
    <w:semiHidden/>
    <w:rsid w:val="00BD05CA"/>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BD05CA"/>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BD05CA"/>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BD05CA"/>
    <w:rPr>
      <w:rFonts w:eastAsiaTheme="majorEastAsia" w:cstheme="majorBidi"/>
      <w:color w:val="272727" w:themeColor="text1" w:themeTint="D8"/>
    </w:rPr>
  </w:style>
  <w:style w:type="paragraph" w:styleId="Cm">
    <w:name w:val="Title"/>
    <w:basedOn w:val="Norml"/>
    <w:next w:val="Norml"/>
    <w:link w:val="CmChar"/>
    <w:uiPriority w:val="10"/>
    <w:qFormat/>
    <w:rsid w:val="00BD05C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CmChar">
    <w:name w:val="Cím Char"/>
    <w:basedOn w:val="Bekezdsalapbettpusa"/>
    <w:link w:val="Cm"/>
    <w:uiPriority w:val="10"/>
    <w:rsid w:val="00BD05CA"/>
    <w:rPr>
      <w:rFonts w:asciiTheme="majorHAnsi" w:eastAsiaTheme="majorEastAsia" w:hAnsiTheme="majorHAnsi" w:cstheme="majorBidi"/>
      <w:spacing w:val="-10"/>
      <w:kern w:val="28"/>
      <w:sz w:val="56"/>
      <w:szCs w:val="56"/>
    </w:rPr>
  </w:style>
  <w:style w:type="paragraph" w:styleId="Alcm">
    <w:name w:val="Subtitle"/>
    <w:basedOn w:val="Norml"/>
    <w:next w:val="Norml"/>
    <w:link w:val="AlcmChar"/>
    <w:uiPriority w:val="11"/>
    <w:qFormat/>
    <w:rsid w:val="00BD05CA"/>
    <w:pPr>
      <w:numPr>
        <w:ilvl w:val="1"/>
      </w:numPr>
    </w:pPr>
    <w:rPr>
      <w:rFonts w:eastAsiaTheme="majorEastAsia" w:cstheme="majorBidi"/>
      <w:color w:val="595959" w:themeColor="text1" w:themeTint="A6"/>
      <w:spacing w:val="15"/>
      <w:sz w:val="28"/>
      <w:szCs w:val="28"/>
    </w:rPr>
  </w:style>
  <w:style w:type="character" w:customStyle="1" w:styleId="AlcmChar">
    <w:name w:val="Alcím Char"/>
    <w:basedOn w:val="Bekezdsalapbettpusa"/>
    <w:link w:val="Alcm"/>
    <w:uiPriority w:val="11"/>
    <w:rsid w:val="00BD05CA"/>
    <w:rPr>
      <w:rFonts w:eastAsiaTheme="majorEastAsia" w:cstheme="majorBidi"/>
      <w:color w:val="595959" w:themeColor="text1" w:themeTint="A6"/>
      <w:spacing w:val="15"/>
      <w:sz w:val="28"/>
      <w:szCs w:val="28"/>
    </w:rPr>
  </w:style>
  <w:style w:type="paragraph" w:styleId="Idzet">
    <w:name w:val="Quote"/>
    <w:basedOn w:val="Norml"/>
    <w:next w:val="Norml"/>
    <w:link w:val="IdzetChar"/>
    <w:uiPriority w:val="29"/>
    <w:qFormat/>
    <w:rsid w:val="00BD05CA"/>
    <w:pPr>
      <w:spacing w:before="160"/>
      <w:jc w:val="center"/>
    </w:pPr>
    <w:rPr>
      <w:i/>
      <w:iCs/>
      <w:color w:val="404040" w:themeColor="text1" w:themeTint="BF"/>
    </w:rPr>
  </w:style>
  <w:style w:type="character" w:customStyle="1" w:styleId="IdzetChar">
    <w:name w:val="Idézet Char"/>
    <w:basedOn w:val="Bekezdsalapbettpusa"/>
    <w:link w:val="Idzet"/>
    <w:uiPriority w:val="29"/>
    <w:rsid w:val="00BD05CA"/>
    <w:rPr>
      <w:i/>
      <w:iCs/>
      <w:color w:val="404040" w:themeColor="text1" w:themeTint="BF"/>
    </w:rPr>
  </w:style>
  <w:style w:type="character" w:styleId="Erskiemels">
    <w:name w:val="Intense Emphasis"/>
    <w:basedOn w:val="Bekezdsalapbettpusa"/>
    <w:uiPriority w:val="21"/>
    <w:qFormat/>
    <w:rsid w:val="00BD05CA"/>
    <w:rPr>
      <w:i/>
      <w:iCs/>
      <w:color w:val="365F91" w:themeColor="accent1" w:themeShade="BF"/>
    </w:rPr>
  </w:style>
  <w:style w:type="paragraph" w:styleId="Kiemeltidzet">
    <w:name w:val="Intense Quote"/>
    <w:basedOn w:val="Norml"/>
    <w:next w:val="Norml"/>
    <w:link w:val="KiemeltidzetChar"/>
    <w:uiPriority w:val="30"/>
    <w:qFormat/>
    <w:rsid w:val="00BD05CA"/>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KiemeltidzetChar">
    <w:name w:val="Kiemelt idézet Char"/>
    <w:basedOn w:val="Bekezdsalapbettpusa"/>
    <w:link w:val="Kiemeltidzet"/>
    <w:uiPriority w:val="30"/>
    <w:rsid w:val="00BD05CA"/>
    <w:rPr>
      <w:i/>
      <w:iCs/>
      <w:color w:val="365F91" w:themeColor="accent1" w:themeShade="BF"/>
    </w:rPr>
  </w:style>
  <w:style w:type="character" w:styleId="Ershivatkozs">
    <w:name w:val="Intense Reference"/>
    <w:basedOn w:val="Bekezdsalapbettpusa"/>
    <w:uiPriority w:val="32"/>
    <w:qFormat/>
    <w:rsid w:val="00BD05CA"/>
    <w:rPr>
      <w:b/>
      <w:bCs/>
      <w:smallCaps/>
      <w:color w:val="365F91" w:themeColor="accent1" w:themeShade="BF"/>
      <w:spacing w:val="5"/>
    </w:rPr>
  </w:style>
  <w:style w:type="character" w:customStyle="1" w:styleId="Egyiksem">
    <w:name w:val="Egyik sem"/>
    <w:rsid w:val="001772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89543">
      <w:bodyDiv w:val="1"/>
      <w:marLeft w:val="0"/>
      <w:marRight w:val="0"/>
      <w:marTop w:val="0"/>
      <w:marBottom w:val="0"/>
      <w:divBdr>
        <w:top w:val="none" w:sz="0" w:space="0" w:color="auto"/>
        <w:left w:val="none" w:sz="0" w:space="0" w:color="auto"/>
        <w:bottom w:val="none" w:sz="0" w:space="0" w:color="auto"/>
        <w:right w:val="none" w:sz="0" w:space="0" w:color="auto"/>
      </w:divBdr>
    </w:div>
    <w:div w:id="1067190848">
      <w:bodyDiv w:val="1"/>
      <w:marLeft w:val="0"/>
      <w:marRight w:val="0"/>
      <w:marTop w:val="0"/>
      <w:marBottom w:val="0"/>
      <w:divBdr>
        <w:top w:val="none" w:sz="0" w:space="0" w:color="auto"/>
        <w:left w:val="none" w:sz="0" w:space="0" w:color="auto"/>
        <w:bottom w:val="none" w:sz="0" w:space="0" w:color="auto"/>
        <w:right w:val="none" w:sz="0" w:space="0" w:color="auto"/>
      </w:divBdr>
    </w:div>
    <w:div w:id="1271547746">
      <w:bodyDiv w:val="1"/>
      <w:marLeft w:val="0"/>
      <w:marRight w:val="0"/>
      <w:marTop w:val="0"/>
      <w:marBottom w:val="0"/>
      <w:divBdr>
        <w:top w:val="none" w:sz="0" w:space="0" w:color="auto"/>
        <w:left w:val="none" w:sz="0" w:space="0" w:color="auto"/>
        <w:bottom w:val="none" w:sz="0" w:space="0" w:color="auto"/>
        <w:right w:val="none" w:sz="0" w:space="0" w:color="auto"/>
      </w:divBdr>
    </w:div>
    <w:div w:id="1522357161">
      <w:bodyDiv w:val="1"/>
      <w:marLeft w:val="0"/>
      <w:marRight w:val="0"/>
      <w:marTop w:val="0"/>
      <w:marBottom w:val="0"/>
      <w:divBdr>
        <w:top w:val="none" w:sz="0" w:space="0" w:color="auto"/>
        <w:left w:val="none" w:sz="0" w:space="0" w:color="auto"/>
        <w:bottom w:val="none" w:sz="0" w:space="0" w:color="auto"/>
        <w:right w:val="none" w:sz="0" w:space="0" w:color="auto"/>
      </w:divBdr>
    </w:div>
    <w:div w:id="154501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png"/><Relationship Id="rId41" Type="http://schemas.openxmlformats.org/officeDocument/2006/relationships/image" Target="media/image31.jpe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footer" Target="footer2.xm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footer" Target="footer3.xml"/><Relationship Id="rId8" Type="http://schemas.openxmlformats.org/officeDocument/2006/relationships/hyperlink" Target="https://magyarorszag.hu" TargetMode="External"/><Relationship Id="rId51" Type="http://schemas.openxmlformats.org/officeDocument/2006/relationships/image" Target="media/image41.jpeg"/><Relationship Id="rId3" Type="http://schemas.openxmlformats.org/officeDocument/2006/relationships/styles" Target="styles.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3C971D-CCAC-4CDD-84B8-1B74C5A99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2127</TotalTime>
  <Pages>6</Pages>
  <Words>39864</Words>
  <Characters>275069</Characters>
  <Application>Microsoft Office Word</Application>
  <DocSecurity>0</DocSecurity>
  <Lines>2292</Lines>
  <Paragraphs>628</Paragraphs>
  <ScaleCrop>false</ScaleCrop>
  <HeadingPairs>
    <vt:vector size="2" baseType="variant">
      <vt:variant>
        <vt:lpstr>Cím</vt:lpstr>
      </vt:variant>
      <vt:variant>
        <vt:i4>1</vt:i4>
      </vt:variant>
    </vt:vector>
  </HeadingPairs>
  <TitlesOfParts>
    <vt:vector size="1" baseType="lpstr">
      <vt:lpstr/>
    </vt:vector>
  </TitlesOfParts>
  <Company>Hewlett-Packard Company</Company>
  <LinksUpToDate>false</LinksUpToDate>
  <CharactersWithSpaces>314305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Dénes Zsuzsanna</dc:creator>
  <cp:lastModifiedBy>Kicska Andrea</cp:lastModifiedBy>
  <cp:revision>134</cp:revision>
  <dcterms:created xsi:type="dcterms:W3CDTF">2023-11-23T12:06:00Z</dcterms:created>
  <dcterms:modified xsi:type="dcterms:W3CDTF">2025-12-18T11:24:00Z</dcterms:modified>
</cp:coreProperties>
</file>