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D3DEC" w14:textId="77777777" w:rsidR="000F14BF" w:rsidRPr="00D26A21" w:rsidRDefault="000F14BF" w:rsidP="000F14BF">
      <w:pPr>
        <w:spacing w:after="0" w:line="240" w:lineRule="auto"/>
        <w:rPr>
          <w:rFonts w:ascii="Tahoma" w:hAnsi="Tahoma" w:cs="Tahoma"/>
          <w:color w:val="000080"/>
        </w:rPr>
      </w:pPr>
      <w:r w:rsidRPr="00D26A21">
        <w:rPr>
          <w:rFonts w:ascii="Tahoma" w:hAnsi="Tahoma" w:cs="Tahoma"/>
          <w:color w:val="000080"/>
        </w:rPr>
        <w:t xml:space="preserve">Melléklet a </w:t>
      </w:r>
      <w:r>
        <w:rPr>
          <w:rFonts w:ascii="Tahoma" w:hAnsi="Tahoma" w:cs="Tahoma"/>
          <w:color w:val="000080"/>
        </w:rPr>
        <w:t>165</w:t>
      </w:r>
      <w:r w:rsidRPr="00D26A21">
        <w:rPr>
          <w:rFonts w:ascii="Tahoma" w:hAnsi="Tahoma" w:cs="Tahoma"/>
          <w:color w:val="000080"/>
        </w:rPr>
        <w:t>/2026. (</w:t>
      </w:r>
      <w:r>
        <w:rPr>
          <w:rFonts w:ascii="Tahoma" w:hAnsi="Tahoma" w:cs="Tahoma"/>
          <w:color w:val="000080"/>
        </w:rPr>
        <w:t>IV.30.</w:t>
      </w:r>
      <w:r w:rsidRPr="00D26A21">
        <w:rPr>
          <w:rFonts w:ascii="Tahoma" w:hAnsi="Tahoma" w:cs="Tahoma"/>
          <w:color w:val="000080"/>
        </w:rPr>
        <w:t>) határozathoz</w:t>
      </w:r>
    </w:p>
    <w:p w14:paraId="018D7DE0" w14:textId="77777777" w:rsidR="000F14BF" w:rsidRPr="00D26A21" w:rsidRDefault="000F14BF" w:rsidP="000F14BF">
      <w:pPr>
        <w:spacing w:after="0" w:line="240" w:lineRule="auto"/>
        <w:rPr>
          <w:rFonts w:ascii="Tahoma" w:hAnsi="Tahoma" w:cs="Tahoma"/>
          <w:color w:val="000080"/>
        </w:rPr>
      </w:pPr>
    </w:p>
    <w:p w14:paraId="2C22A6A9" w14:textId="77777777" w:rsidR="000F14BF" w:rsidRPr="00D26A21" w:rsidRDefault="000F14BF" w:rsidP="000F14BF">
      <w:pPr>
        <w:spacing w:after="0" w:line="240" w:lineRule="auto"/>
        <w:jc w:val="center"/>
        <w:rPr>
          <w:rFonts w:ascii="Tahoma" w:hAnsi="Tahoma" w:cs="Tahoma"/>
          <w:b/>
          <w:bCs/>
          <w:color w:val="000080"/>
        </w:rPr>
      </w:pPr>
      <w:r w:rsidRPr="00D26A21">
        <w:rPr>
          <w:rFonts w:ascii="Tahoma" w:hAnsi="Tahoma" w:cs="Tahoma"/>
          <w:b/>
          <w:bCs/>
          <w:color w:val="000080"/>
        </w:rPr>
        <w:t>A Veszprémi Diáktanács működésének alapelvei és szervezeti keretei</w:t>
      </w:r>
    </w:p>
    <w:p w14:paraId="48606249" w14:textId="77777777" w:rsidR="000F14BF" w:rsidRPr="00D26A21" w:rsidRDefault="000F14BF" w:rsidP="000F14BF">
      <w:pPr>
        <w:spacing w:after="0" w:line="240" w:lineRule="auto"/>
        <w:jc w:val="center"/>
        <w:rPr>
          <w:rFonts w:ascii="Tahoma" w:hAnsi="Tahoma" w:cs="Tahoma"/>
          <w:b/>
          <w:bCs/>
          <w:color w:val="000080"/>
        </w:rPr>
      </w:pPr>
    </w:p>
    <w:p w14:paraId="34A75509"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Veszprém Megyei Jogú Város Önkormányzata által létrehozott, önálló jogi személyiséggel nem rendelkező, konzultatív és javaslattevő fórum.</w:t>
      </w:r>
    </w:p>
    <w:p w14:paraId="12761995" w14:textId="77777777" w:rsidR="000F14BF" w:rsidRPr="00D26A21" w:rsidRDefault="000F14BF" w:rsidP="000F14BF">
      <w:pPr>
        <w:spacing w:after="0" w:line="240" w:lineRule="auto"/>
        <w:jc w:val="both"/>
        <w:rPr>
          <w:rFonts w:ascii="Tahoma" w:hAnsi="Tahoma" w:cs="Tahoma"/>
          <w:color w:val="000080"/>
        </w:rPr>
      </w:pPr>
    </w:p>
    <w:p w14:paraId="57C01E67"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nem rendelkezik önálló költségvetéssel és nem folytat gazdálkodó tevékenységet.</w:t>
      </w:r>
    </w:p>
    <w:p w14:paraId="005B34E1" w14:textId="77777777" w:rsidR="000F14BF" w:rsidRPr="00D26A21" w:rsidRDefault="000F14BF" w:rsidP="000F14BF">
      <w:pPr>
        <w:spacing w:after="0" w:line="240" w:lineRule="auto"/>
        <w:jc w:val="both"/>
        <w:rPr>
          <w:rFonts w:ascii="Tahoma" w:hAnsi="Tahoma" w:cs="Tahoma"/>
          <w:color w:val="000080"/>
        </w:rPr>
      </w:pPr>
    </w:p>
    <w:p w14:paraId="46085EF3" w14:textId="77777777" w:rsidR="000F14BF" w:rsidRPr="00D26A21" w:rsidRDefault="000F14BF" w:rsidP="000F14BF">
      <w:pPr>
        <w:pStyle w:val="Listaszerbekezds"/>
        <w:numPr>
          <w:ilvl w:val="0"/>
          <w:numId w:val="3"/>
        </w:numPr>
        <w:spacing w:after="0" w:line="240" w:lineRule="auto"/>
        <w:ind w:left="284"/>
        <w:jc w:val="both"/>
        <w:rPr>
          <w:rFonts w:ascii="Tahoma" w:hAnsi="Tahoma" w:cs="Tahoma"/>
          <w:b/>
          <w:bCs/>
          <w:color w:val="000080"/>
        </w:rPr>
      </w:pPr>
      <w:r w:rsidRPr="00D26A21">
        <w:rPr>
          <w:rFonts w:ascii="Tahoma" w:hAnsi="Tahoma" w:cs="Tahoma"/>
          <w:b/>
          <w:bCs/>
          <w:color w:val="000080"/>
        </w:rPr>
        <w:t>A Veszprémi Diáktanács célja</w:t>
      </w:r>
    </w:p>
    <w:p w14:paraId="4A2F677F" w14:textId="77777777" w:rsidR="000F14BF" w:rsidRPr="00D26A21" w:rsidRDefault="000F14BF" w:rsidP="000F14BF">
      <w:pPr>
        <w:pStyle w:val="Listaszerbekezds"/>
        <w:spacing w:after="0" w:line="240" w:lineRule="auto"/>
        <w:ind w:left="284"/>
        <w:jc w:val="both"/>
        <w:rPr>
          <w:rFonts w:ascii="Tahoma" w:hAnsi="Tahoma" w:cs="Tahoma"/>
          <w:b/>
          <w:bCs/>
          <w:color w:val="000080"/>
        </w:rPr>
      </w:pPr>
    </w:p>
    <w:p w14:paraId="17A2457C"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célja, hogy szervezett keretek között biztosítsa a veszprémi fiatalok részvételét a helyi közéletben, valamint elősegítse a párbeszédet a városi diákság és az Önkormányzat között.</w:t>
      </w:r>
    </w:p>
    <w:p w14:paraId="4750716D" w14:textId="77777777" w:rsidR="000F14BF" w:rsidRPr="00D26A21" w:rsidRDefault="000F14BF" w:rsidP="000F14BF">
      <w:pPr>
        <w:spacing w:after="0" w:line="240" w:lineRule="auto"/>
        <w:jc w:val="both"/>
        <w:rPr>
          <w:rFonts w:ascii="Tahoma" w:hAnsi="Tahoma" w:cs="Tahoma"/>
          <w:color w:val="000080"/>
        </w:rPr>
      </w:pPr>
    </w:p>
    <w:p w14:paraId="741C3218" w14:textId="77777777" w:rsidR="000F14BF" w:rsidRPr="00D26A21" w:rsidRDefault="000F14BF" w:rsidP="000F14BF">
      <w:pPr>
        <w:pStyle w:val="Listaszerbekezds"/>
        <w:numPr>
          <w:ilvl w:val="0"/>
          <w:numId w:val="3"/>
        </w:numPr>
        <w:spacing w:after="0" w:line="240" w:lineRule="auto"/>
        <w:ind w:left="284"/>
        <w:jc w:val="both"/>
        <w:rPr>
          <w:rFonts w:ascii="Tahoma" w:hAnsi="Tahoma" w:cs="Tahoma"/>
          <w:b/>
          <w:bCs/>
          <w:color w:val="000080"/>
        </w:rPr>
      </w:pPr>
      <w:r w:rsidRPr="00D26A21">
        <w:rPr>
          <w:rFonts w:ascii="Tahoma" w:hAnsi="Tahoma" w:cs="Tahoma"/>
          <w:b/>
          <w:bCs/>
          <w:color w:val="000080"/>
        </w:rPr>
        <w:t>A Veszprémi Diáktanács feladatai</w:t>
      </w:r>
    </w:p>
    <w:p w14:paraId="78BAB834" w14:textId="77777777" w:rsidR="000F14BF" w:rsidRPr="00D26A21" w:rsidRDefault="000F14BF" w:rsidP="000F14BF">
      <w:pPr>
        <w:pStyle w:val="Listaszerbekezds"/>
        <w:spacing w:after="0" w:line="240" w:lineRule="auto"/>
        <w:ind w:left="284"/>
        <w:jc w:val="both"/>
        <w:rPr>
          <w:rFonts w:ascii="Tahoma" w:hAnsi="Tahoma" w:cs="Tahoma"/>
          <w:b/>
          <w:bCs/>
          <w:color w:val="000080"/>
        </w:rPr>
      </w:pPr>
    </w:p>
    <w:p w14:paraId="2E399BE7"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feladatai különösen:</w:t>
      </w:r>
    </w:p>
    <w:p w14:paraId="731EADE1"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a veszprémi általános és középiskolás diákok képviselete,</w:t>
      </w:r>
    </w:p>
    <w:p w14:paraId="7B017D15"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javaslattétel és véleményezés a fiatalokat érintő önkormányzati ügyekben,</w:t>
      </w:r>
    </w:p>
    <w:p w14:paraId="032881A6"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részvétel a döntés-előkészítési folyamatokban,</w:t>
      </w:r>
    </w:p>
    <w:p w14:paraId="440269E3"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ifjúsági programok kezdeményezése és megvalósításukban való közreműködés,</w:t>
      </w:r>
    </w:p>
    <w:p w14:paraId="2BA5063B"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kapcsolattartás helyi, országos és nemzetközi diákszervezetekkel, valamint helyi ifjúsági civil szervezetekkel,</w:t>
      </w:r>
    </w:p>
    <w:p w14:paraId="74ECCAF7"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a fiatalok megszólítása, tájékoztatása és aktivizálása,</w:t>
      </w:r>
    </w:p>
    <w:p w14:paraId="3B335526"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a helyi ifjúsági közösségek közötti együttműködések erősítése,</w:t>
      </w:r>
    </w:p>
    <w:p w14:paraId="3B56708A" w14:textId="77777777" w:rsidR="000F14BF" w:rsidRPr="00D26A21" w:rsidRDefault="000F14BF" w:rsidP="000F14BF">
      <w:pPr>
        <w:numPr>
          <w:ilvl w:val="0"/>
          <w:numId w:val="1"/>
        </w:numPr>
        <w:spacing w:after="0" w:line="240" w:lineRule="auto"/>
        <w:jc w:val="both"/>
        <w:rPr>
          <w:rFonts w:ascii="Tahoma" w:hAnsi="Tahoma" w:cs="Tahoma"/>
          <w:color w:val="000080"/>
        </w:rPr>
      </w:pPr>
      <w:r w:rsidRPr="00D26A21">
        <w:rPr>
          <w:rFonts w:ascii="Tahoma" w:hAnsi="Tahoma" w:cs="Tahoma"/>
          <w:color w:val="000080"/>
        </w:rPr>
        <w:t>a Veszprémi Diákfórum évente legalább egy alkalommal történő összehívása.</w:t>
      </w:r>
    </w:p>
    <w:p w14:paraId="7E2840E3" w14:textId="77777777" w:rsidR="000F14BF" w:rsidRPr="00D26A21" w:rsidRDefault="000F14BF" w:rsidP="000F14BF">
      <w:pPr>
        <w:spacing w:after="0" w:line="240" w:lineRule="auto"/>
        <w:ind w:left="720"/>
        <w:jc w:val="both"/>
        <w:rPr>
          <w:rFonts w:ascii="Tahoma" w:hAnsi="Tahoma" w:cs="Tahoma"/>
          <w:color w:val="000080"/>
        </w:rPr>
      </w:pPr>
    </w:p>
    <w:p w14:paraId="694E2DBD" w14:textId="77777777" w:rsidR="000F14BF" w:rsidRPr="00D26A21" w:rsidRDefault="000F14BF" w:rsidP="000F14BF">
      <w:pPr>
        <w:pStyle w:val="Listaszerbekezds"/>
        <w:numPr>
          <w:ilvl w:val="0"/>
          <w:numId w:val="3"/>
        </w:numPr>
        <w:spacing w:after="0" w:line="240" w:lineRule="auto"/>
        <w:ind w:left="284"/>
        <w:jc w:val="both"/>
        <w:rPr>
          <w:rFonts w:ascii="Tahoma" w:hAnsi="Tahoma" w:cs="Tahoma"/>
          <w:b/>
          <w:bCs/>
          <w:color w:val="000080"/>
        </w:rPr>
      </w:pPr>
      <w:r w:rsidRPr="00D26A21">
        <w:rPr>
          <w:rFonts w:ascii="Tahoma" w:hAnsi="Tahoma" w:cs="Tahoma"/>
          <w:b/>
          <w:bCs/>
          <w:color w:val="000080"/>
        </w:rPr>
        <w:t>Szervezeti irányítás és működés</w:t>
      </w:r>
    </w:p>
    <w:p w14:paraId="773D8D70" w14:textId="77777777" w:rsidR="000F14BF" w:rsidRPr="00D26A21" w:rsidRDefault="000F14BF" w:rsidP="000F14BF">
      <w:pPr>
        <w:pStyle w:val="Listaszerbekezds"/>
        <w:spacing w:after="0" w:line="240" w:lineRule="auto"/>
        <w:ind w:left="284"/>
        <w:jc w:val="both"/>
        <w:rPr>
          <w:rFonts w:ascii="Tahoma" w:hAnsi="Tahoma" w:cs="Tahoma"/>
          <w:b/>
          <w:bCs/>
          <w:color w:val="000080"/>
        </w:rPr>
      </w:pPr>
    </w:p>
    <w:p w14:paraId="0F680377"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szakmai irányítását az ifjúsági ügyekért felelős alpolgármester végzi, aki biztosítja a kapcsolatot az Önkormányzat és a Veszprémi Diáktanács között, valamint szükség szerint részt vesz annak munkájában.</w:t>
      </w:r>
    </w:p>
    <w:p w14:paraId="2459B6C9" w14:textId="77777777" w:rsidR="000F14BF" w:rsidRPr="00D26A21" w:rsidRDefault="000F14BF" w:rsidP="000F14BF">
      <w:pPr>
        <w:spacing w:after="0" w:line="240" w:lineRule="auto"/>
        <w:jc w:val="both"/>
        <w:rPr>
          <w:rFonts w:ascii="Tahoma" w:hAnsi="Tahoma" w:cs="Tahoma"/>
          <w:color w:val="000080"/>
        </w:rPr>
      </w:pPr>
    </w:p>
    <w:p w14:paraId="20C60C98"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Az egyházügyi és ifjúsági ügyekért felelős tanácsnok szükség szerint részt vesz a Veszprémi Diáktanács munkájában és közreműködik a szakmai kapcsolatok erősítésében, valamint támogatja a Veszprémi Diáktanács tevékenységét.</w:t>
      </w:r>
    </w:p>
    <w:p w14:paraId="68DDF94F" w14:textId="77777777" w:rsidR="000F14BF" w:rsidRPr="00D26A21" w:rsidRDefault="000F14BF" w:rsidP="000F14BF">
      <w:pPr>
        <w:spacing w:after="0" w:line="240" w:lineRule="auto"/>
        <w:jc w:val="both"/>
        <w:rPr>
          <w:rFonts w:ascii="Tahoma" w:hAnsi="Tahoma" w:cs="Tahoma"/>
          <w:color w:val="000080"/>
        </w:rPr>
      </w:pPr>
    </w:p>
    <w:p w14:paraId="26B24097"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részletes működési rendjét maga készíti elő, és Veszprém Megyei Jogú Város Önkormányzata Közgyűlésének Köznevelési, Ifjúsági, Sport és Civil Bizottsága hagyja jóvá.</w:t>
      </w:r>
    </w:p>
    <w:p w14:paraId="1F64A21F" w14:textId="77777777" w:rsidR="000F14BF" w:rsidRPr="00D26A21" w:rsidRDefault="000F14BF" w:rsidP="000F14BF">
      <w:pPr>
        <w:spacing w:after="0" w:line="240" w:lineRule="auto"/>
        <w:jc w:val="both"/>
        <w:rPr>
          <w:rFonts w:ascii="Tahoma" w:hAnsi="Tahoma" w:cs="Tahoma"/>
          <w:color w:val="000080"/>
          <w:highlight w:val="yellow"/>
        </w:rPr>
      </w:pPr>
    </w:p>
    <w:p w14:paraId="72AC3AC1"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titkári feladatokat Veszprém Megyei Jogú Város Polgármesteri Hivatala ifjúsági referense látja el, valamint folyamatos kapcsolatot tart a Veszprémi Diáktanács tagjaival és segíti annak működését.</w:t>
      </w:r>
    </w:p>
    <w:p w14:paraId="5456E07E" w14:textId="77777777" w:rsidR="000F14BF" w:rsidRPr="00D26A21" w:rsidRDefault="000F14BF" w:rsidP="000F14BF">
      <w:pPr>
        <w:spacing w:after="0" w:line="240" w:lineRule="auto"/>
        <w:jc w:val="both"/>
        <w:rPr>
          <w:rFonts w:ascii="Tahoma" w:hAnsi="Tahoma" w:cs="Tahoma"/>
          <w:color w:val="000080"/>
        </w:rPr>
      </w:pPr>
    </w:p>
    <w:p w14:paraId="23EF2EA5"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lastRenderedPageBreak/>
        <w:t>A Veszprémi Diáktanács szükség szerint, de évente legalább két alkalommal ülésezik.</w:t>
      </w:r>
    </w:p>
    <w:p w14:paraId="29DD46DC" w14:textId="77777777" w:rsidR="000F14BF" w:rsidRPr="00D26A21" w:rsidRDefault="000F14BF" w:rsidP="000F14BF">
      <w:pPr>
        <w:spacing w:after="0" w:line="240" w:lineRule="auto"/>
        <w:jc w:val="both"/>
        <w:rPr>
          <w:rFonts w:ascii="Tahoma" w:hAnsi="Tahoma" w:cs="Tahoma"/>
          <w:color w:val="000080"/>
        </w:rPr>
      </w:pPr>
    </w:p>
    <w:p w14:paraId="28F43460" w14:textId="77777777" w:rsidR="000F14BF" w:rsidRPr="00D26A21" w:rsidRDefault="000F14BF" w:rsidP="000F14BF">
      <w:pPr>
        <w:pStyle w:val="Listaszerbekezds"/>
        <w:numPr>
          <w:ilvl w:val="0"/>
          <w:numId w:val="3"/>
        </w:numPr>
        <w:spacing w:after="0" w:line="240" w:lineRule="auto"/>
        <w:ind w:left="284"/>
        <w:jc w:val="both"/>
        <w:rPr>
          <w:rFonts w:ascii="Tahoma" w:hAnsi="Tahoma" w:cs="Tahoma"/>
          <w:b/>
          <w:bCs/>
          <w:color w:val="000080"/>
        </w:rPr>
      </w:pPr>
      <w:r w:rsidRPr="00D26A21">
        <w:rPr>
          <w:rFonts w:ascii="Tahoma" w:hAnsi="Tahoma" w:cs="Tahoma"/>
          <w:b/>
          <w:bCs/>
          <w:color w:val="000080"/>
        </w:rPr>
        <w:t>A Veszprémi Diáktanács szervezeti felépítése</w:t>
      </w:r>
    </w:p>
    <w:p w14:paraId="3B8A012B" w14:textId="77777777" w:rsidR="000F14BF" w:rsidRPr="00D26A21" w:rsidRDefault="000F14BF" w:rsidP="000F14BF">
      <w:pPr>
        <w:pStyle w:val="Listaszerbekezds"/>
        <w:spacing w:after="0" w:line="240" w:lineRule="auto"/>
        <w:ind w:left="284"/>
        <w:jc w:val="both"/>
        <w:rPr>
          <w:rFonts w:ascii="Tahoma" w:hAnsi="Tahoma" w:cs="Tahoma"/>
          <w:b/>
          <w:bCs/>
          <w:color w:val="000080"/>
        </w:rPr>
      </w:pPr>
    </w:p>
    <w:p w14:paraId="385BB499"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tagjai:</w:t>
      </w:r>
    </w:p>
    <w:p w14:paraId="312C3397" w14:textId="77777777" w:rsidR="000F14BF" w:rsidRPr="00D26A21" w:rsidRDefault="000F14BF" w:rsidP="000F14BF">
      <w:pPr>
        <w:numPr>
          <w:ilvl w:val="0"/>
          <w:numId w:val="2"/>
        </w:numPr>
        <w:spacing w:after="0" w:line="240" w:lineRule="auto"/>
        <w:jc w:val="both"/>
        <w:rPr>
          <w:rFonts w:ascii="Tahoma" w:hAnsi="Tahoma" w:cs="Tahoma"/>
          <w:color w:val="000080"/>
        </w:rPr>
      </w:pPr>
      <w:r w:rsidRPr="00D26A21">
        <w:rPr>
          <w:rFonts w:ascii="Tahoma" w:hAnsi="Tahoma" w:cs="Tahoma"/>
          <w:color w:val="000080"/>
        </w:rPr>
        <w:t>elnök</w:t>
      </w:r>
    </w:p>
    <w:p w14:paraId="07C3F1D0" w14:textId="77777777" w:rsidR="000F14BF" w:rsidRPr="00D26A21" w:rsidRDefault="000F14BF" w:rsidP="000F14BF">
      <w:pPr>
        <w:numPr>
          <w:ilvl w:val="0"/>
          <w:numId w:val="2"/>
        </w:numPr>
        <w:spacing w:after="0" w:line="240" w:lineRule="auto"/>
        <w:jc w:val="both"/>
        <w:rPr>
          <w:rFonts w:ascii="Tahoma" w:hAnsi="Tahoma" w:cs="Tahoma"/>
          <w:color w:val="000080"/>
        </w:rPr>
      </w:pPr>
      <w:r w:rsidRPr="00D26A21">
        <w:rPr>
          <w:rFonts w:ascii="Tahoma" w:hAnsi="Tahoma" w:cs="Tahoma"/>
          <w:color w:val="000080"/>
        </w:rPr>
        <w:t>alelnök (2 fő)</w:t>
      </w:r>
    </w:p>
    <w:p w14:paraId="032076C2" w14:textId="77777777" w:rsidR="000F14BF" w:rsidRPr="00D26A21" w:rsidRDefault="000F14BF" w:rsidP="000F14BF">
      <w:pPr>
        <w:numPr>
          <w:ilvl w:val="0"/>
          <w:numId w:val="2"/>
        </w:numPr>
        <w:spacing w:after="0" w:line="240" w:lineRule="auto"/>
        <w:jc w:val="both"/>
        <w:rPr>
          <w:rFonts w:ascii="Tahoma" w:hAnsi="Tahoma" w:cs="Tahoma"/>
          <w:color w:val="000080"/>
        </w:rPr>
      </w:pPr>
      <w:r w:rsidRPr="00D26A21">
        <w:rPr>
          <w:rFonts w:ascii="Tahoma" w:hAnsi="Tahoma" w:cs="Tahoma"/>
          <w:color w:val="000080"/>
        </w:rPr>
        <w:t xml:space="preserve">iskolai delegáltak. </w:t>
      </w:r>
    </w:p>
    <w:p w14:paraId="0F789AD0" w14:textId="77777777" w:rsidR="000F14BF" w:rsidRPr="00D26A21" w:rsidRDefault="000F14BF" w:rsidP="000F14BF">
      <w:pPr>
        <w:spacing w:after="0" w:line="240" w:lineRule="auto"/>
        <w:ind w:left="720"/>
        <w:jc w:val="both"/>
        <w:rPr>
          <w:rFonts w:ascii="Tahoma" w:hAnsi="Tahoma" w:cs="Tahoma"/>
          <w:color w:val="000080"/>
        </w:rPr>
      </w:pPr>
    </w:p>
    <w:p w14:paraId="20D7E918"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 xml:space="preserve">Az iskolai </w:t>
      </w:r>
      <w:proofErr w:type="spellStart"/>
      <w:r w:rsidRPr="00D26A21">
        <w:rPr>
          <w:rFonts w:ascii="Tahoma" w:hAnsi="Tahoma" w:cs="Tahoma"/>
          <w:color w:val="000080"/>
        </w:rPr>
        <w:t>delegáltakat</w:t>
      </w:r>
      <w:proofErr w:type="spellEnd"/>
      <w:r w:rsidRPr="00D26A21">
        <w:rPr>
          <w:rFonts w:ascii="Tahoma" w:hAnsi="Tahoma" w:cs="Tahoma"/>
          <w:color w:val="000080"/>
        </w:rPr>
        <w:t xml:space="preserve"> az intézményi diákönkormányzatok jelölik, ennek hiányában az intézmény vezetésével egyeztetve kerülnek kijelölésre. </w:t>
      </w:r>
    </w:p>
    <w:p w14:paraId="16160BCC" w14:textId="77777777" w:rsidR="000F14BF" w:rsidRPr="00D26A21" w:rsidRDefault="000F14BF" w:rsidP="000F14BF">
      <w:pPr>
        <w:spacing w:after="0" w:line="240" w:lineRule="auto"/>
        <w:jc w:val="both"/>
        <w:rPr>
          <w:rFonts w:ascii="Tahoma" w:hAnsi="Tahoma" w:cs="Tahoma"/>
          <w:color w:val="000080"/>
        </w:rPr>
      </w:pPr>
    </w:p>
    <w:p w14:paraId="66CF4EEC"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delegált tagság legfeljebb az iskolai jogviszony fennállásáig tarthat.</w:t>
      </w:r>
    </w:p>
    <w:p w14:paraId="3A13AE51" w14:textId="77777777" w:rsidR="000F14BF" w:rsidRPr="00D26A21" w:rsidRDefault="000F14BF" w:rsidP="000F14BF">
      <w:pPr>
        <w:spacing w:after="0" w:line="240" w:lineRule="auto"/>
        <w:jc w:val="both"/>
        <w:rPr>
          <w:rFonts w:ascii="Tahoma" w:hAnsi="Tahoma" w:cs="Tahoma"/>
          <w:color w:val="000080"/>
        </w:rPr>
      </w:pPr>
    </w:p>
    <w:p w14:paraId="20133990"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Az elnököt és az alelnököket a Veszprémi Diáktanács tagjai maguk közül választják meg, megbízatásuk egy évre szól.</w:t>
      </w:r>
    </w:p>
    <w:p w14:paraId="1C93FE84" w14:textId="77777777" w:rsidR="000F14BF" w:rsidRPr="00D26A21" w:rsidRDefault="000F14BF" w:rsidP="000F14BF">
      <w:pPr>
        <w:spacing w:after="0" w:line="240" w:lineRule="auto"/>
        <w:jc w:val="both"/>
        <w:rPr>
          <w:rFonts w:ascii="Tahoma" w:hAnsi="Tahoma" w:cs="Tahoma"/>
          <w:color w:val="000080"/>
        </w:rPr>
      </w:pPr>
    </w:p>
    <w:p w14:paraId="7497C014"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munkáját tematikus munkacsoportok segítik, amelyek a fórum döntése alapján jönnek létre.</w:t>
      </w:r>
    </w:p>
    <w:p w14:paraId="7CB0ACF5" w14:textId="77777777" w:rsidR="000F14BF" w:rsidRPr="00D26A21" w:rsidRDefault="000F14BF" w:rsidP="000F14BF">
      <w:pPr>
        <w:spacing w:after="0" w:line="240" w:lineRule="auto"/>
        <w:jc w:val="both"/>
        <w:rPr>
          <w:rFonts w:ascii="Tahoma" w:hAnsi="Tahoma" w:cs="Tahoma"/>
          <w:color w:val="000080"/>
        </w:rPr>
      </w:pPr>
    </w:p>
    <w:p w14:paraId="20E83036" w14:textId="77777777" w:rsidR="000F14BF" w:rsidRPr="00D26A21" w:rsidRDefault="000F14BF" w:rsidP="000F14BF">
      <w:pPr>
        <w:pStyle w:val="Listaszerbekezds"/>
        <w:numPr>
          <w:ilvl w:val="0"/>
          <w:numId w:val="3"/>
        </w:numPr>
        <w:spacing w:after="0" w:line="240" w:lineRule="auto"/>
        <w:ind w:left="284"/>
        <w:jc w:val="both"/>
        <w:rPr>
          <w:rFonts w:ascii="Tahoma" w:hAnsi="Tahoma" w:cs="Tahoma"/>
          <w:b/>
          <w:bCs/>
          <w:color w:val="000080"/>
        </w:rPr>
      </w:pPr>
      <w:r w:rsidRPr="00D26A21">
        <w:rPr>
          <w:rFonts w:ascii="Tahoma" w:hAnsi="Tahoma" w:cs="Tahoma"/>
          <w:b/>
          <w:bCs/>
          <w:color w:val="000080"/>
        </w:rPr>
        <w:t>Beszámolás és tisztújítás</w:t>
      </w:r>
    </w:p>
    <w:p w14:paraId="068E4F2D" w14:textId="77777777" w:rsidR="000F14BF" w:rsidRPr="00D26A21" w:rsidRDefault="000F14BF" w:rsidP="000F14BF">
      <w:pPr>
        <w:pStyle w:val="Listaszerbekezds"/>
        <w:spacing w:after="0" w:line="240" w:lineRule="auto"/>
        <w:ind w:left="284"/>
        <w:jc w:val="both"/>
        <w:rPr>
          <w:rFonts w:ascii="Tahoma" w:hAnsi="Tahoma" w:cs="Tahoma"/>
          <w:b/>
          <w:bCs/>
          <w:color w:val="000080"/>
        </w:rPr>
      </w:pPr>
    </w:p>
    <w:p w14:paraId="1C8036BC"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A Veszprémi Diáktanács működéséről évente beszámol, beszámolóját a Köznevelési, Ifjúsági, Sport és Civil Bizottság hagyja jóvá a február havi munkaterv szerinti ülésén.</w:t>
      </w:r>
    </w:p>
    <w:p w14:paraId="7DC08569" w14:textId="77777777" w:rsidR="000F14BF" w:rsidRPr="00D26A21" w:rsidRDefault="000F14BF" w:rsidP="000F14BF">
      <w:pPr>
        <w:spacing w:after="0" w:line="240" w:lineRule="auto"/>
        <w:jc w:val="both"/>
        <w:rPr>
          <w:rFonts w:ascii="Tahoma" w:hAnsi="Tahoma" w:cs="Tahoma"/>
          <w:color w:val="000080"/>
        </w:rPr>
      </w:pPr>
    </w:p>
    <w:p w14:paraId="5DCB1969" w14:textId="77777777" w:rsidR="000F14BF" w:rsidRPr="00D26A21" w:rsidRDefault="000F14BF" w:rsidP="000F14BF">
      <w:pPr>
        <w:spacing w:after="0" w:line="240" w:lineRule="auto"/>
        <w:jc w:val="both"/>
        <w:rPr>
          <w:rFonts w:ascii="Tahoma" w:hAnsi="Tahoma" w:cs="Tahoma"/>
          <w:color w:val="000080"/>
        </w:rPr>
      </w:pPr>
      <w:r w:rsidRPr="00D26A21">
        <w:rPr>
          <w:rFonts w:ascii="Tahoma" w:hAnsi="Tahoma" w:cs="Tahoma"/>
          <w:color w:val="000080"/>
        </w:rPr>
        <w:t xml:space="preserve">A Veszprémi Diáktanács tisztújítására évente, a beszámolót követően, legkésőbb március hónapban kerül sor. </w:t>
      </w:r>
    </w:p>
    <w:p w14:paraId="3F255CD9" w14:textId="0CCD6469" w:rsidR="000F14BF" w:rsidRDefault="000F14BF">
      <w:pPr>
        <w:spacing w:line="259" w:lineRule="auto"/>
      </w:pPr>
      <w:r>
        <w:br w:type="page"/>
      </w:r>
    </w:p>
    <w:p w14:paraId="60FA18DB"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lastRenderedPageBreak/>
        <w:t>Melléklet a 169/2026. (IV.30.) határozathoz</w:t>
      </w:r>
    </w:p>
    <w:p w14:paraId="75987B86" w14:textId="77777777" w:rsidR="000F14BF" w:rsidRPr="000F14BF" w:rsidRDefault="000F14BF" w:rsidP="000F14BF">
      <w:pPr>
        <w:spacing w:after="0" w:line="240" w:lineRule="auto"/>
        <w:jc w:val="both"/>
        <w:rPr>
          <w:rFonts w:ascii="Tahoma" w:hAnsi="Tahoma" w:cs="Tahoma"/>
          <w:color w:val="000080"/>
        </w:rPr>
      </w:pPr>
    </w:p>
    <w:p w14:paraId="75C7A815" w14:textId="77777777" w:rsidR="000F14BF" w:rsidRPr="000F14BF" w:rsidRDefault="000F14BF" w:rsidP="000F14BF">
      <w:pPr>
        <w:spacing w:after="0" w:line="240" w:lineRule="auto"/>
        <w:jc w:val="center"/>
        <w:rPr>
          <w:rFonts w:ascii="Tahoma" w:hAnsi="Tahoma" w:cs="Tahoma"/>
          <w:b/>
          <w:caps/>
          <w:color w:val="000080"/>
          <w:kern w:val="28"/>
        </w:rPr>
      </w:pPr>
      <w:r w:rsidRPr="000F14BF">
        <w:rPr>
          <w:rFonts w:ascii="Tahoma" w:hAnsi="Tahoma" w:cs="Tahoma"/>
          <w:b/>
          <w:caps/>
          <w:color w:val="000080"/>
          <w:kern w:val="28"/>
        </w:rPr>
        <w:t>Településrendezési sZERZŐDÉS</w:t>
      </w:r>
    </w:p>
    <w:p w14:paraId="078816C2" w14:textId="77777777" w:rsidR="000F14BF" w:rsidRPr="000F14BF" w:rsidRDefault="000F14BF" w:rsidP="000F14BF">
      <w:pPr>
        <w:spacing w:after="0" w:line="240" w:lineRule="auto"/>
        <w:jc w:val="both"/>
        <w:rPr>
          <w:rFonts w:ascii="Tahoma" w:hAnsi="Tahoma" w:cs="Tahoma"/>
          <w:color w:val="000080"/>
        </w:rPr>
      </w:pPr>
    </w:p>
    <w:p w14:paraId="0ADDBDF6"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amely létrejött egyrészről </w:t>
      </w:r>
    </w:p>
    <w:p w14:paraId="77CD43A8" w14:textId="77777777" w:rsidR="000F14BF" w:rsidRPr="000F14BF" w:rsidRDefault="000F14BF" w:rsidP="000F14BF">
      <w:pPr>
        <w:spacing w:after="0" w:line="240" w:lineRule="auto"/>
        <w:jc w:val="both"/>
        <w:rPr>
          <w:rFonts w:ascii="Tahoma" w:hAnsi="Tahoma" w:cs="Tahoma"/>
          <w:b/>
          <w:bCs/>
          <w:color w:val="000080"/>
        </w:rPr>
      </w:pPr>
      <w:r w:rsidRPr="000F14BF">
        <w:rPr>
          <w:rFonts w:ascii="Tahoma" w:hAnsi="Tahoma" w:cs="Tahoma"/>
          <w:b/>
          <w:bCs/>
          <w:color w:val="000080"/>
        </w:rPr>
        <w:t>Jéglovagok Kft</w:t>
      </w:r>
      <w:r w:rsidRPr="000F14BF">
        <w:rPr>
          <w:rFonts w:ascii="Tahoma" w:hAnsi="Tahoma" w:cs="Tahoma"/>
          <w:color w:val="000080"/>
        </w:rPr>
        <w:t xml:space="preserve">. (székhely: 8200 Veszprém, Sarló u. 3.; adószám: 26261054-2-19; Cégjegyzékszám: 19-09-519650.; számlaszám: 11600006-00000000-81021086; képviseli: </w:t>
      </w:r>
      <w:proofErr w:type="spellStart"/>
      <w:r w:rsidRPr="000F14BF">
        <w:rPr>
          <w:rFonts w:ascii="Tahoma" w:hAnsi="Tahoma" w:cs="Tahoma"/>
          <w:color w:val="000080"/>
        </w:rPr>
        <w:t>Sterbik</w:t>
      </w:r>
      <w:proofErr w:type="spellEnd"/>
      <w:r w:rsidRPr="000F14BF">
        <w:rPr>
          <w:rFonts w:ascii="Tahoma" w:hAnsi="Tahoma" w:cs="Tahoma"/>
          <w:color w:val="000080"/>
        </w:rPr>
        <w:t xml:space="preserve"> Andrea ügyvezető) a továbbiakban: mint </w:t>
      </w:r>
      <w:r w:rsidRPr="000F14BF">
        <w:rPr>
          <w:rFonts w:ascii="Tahoma" w:hAnsi="Tahoma" w:cs="Tahoma"/>
          <w:b/>
          <w:color w:val="000080"/>
        </w:rPr>
        <w:t>Kérelmező,</w:t>
      </w:r>
      <w:r w:rsidRPr="000F14BF">
        <w:rPr>
          <w:rFonts w:ascii="Tahoma" w:hAnsi="Tahoma" w:cs="Tahoma"/>
          <w:b/>
          <w:bCs/>
          <w:color w:val="000080"/>
        </w:rPr>
        <w:t xml:space="preserve"> </w:t>
      </w:r>
    </w:p>
    <w:p w14:paraId="18A97434" w14:textId="77777777" w:rsidR="000F14BF" w:rsidRPr="000F14BF" w:rsidRDefault="000F14BF" w:rsidP="000F14BF">
      <w:pPr>
        <w:spacing w:after="0" w:line="240" w:lineRule="auto"/>
        <w:jc w:val="both"/>
        <w:rPr>
          <w:rFonts w:ascii="Tahoma" w:hAnsi="Tahoma" w:cs="Tahoma"/>
          <w:color w:val="000080"/>
        </w:rPr>
      </w:pPr>
    </w:p>
    <w:p w14:paraId="37DB9F38"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másrészről</w:t>
      </w:r>
    </w:p>
    <w:p w14:paraId="7F780740"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Veszprém Megyei Jogú Város Önkormányzata</w:t>
      </w:r>
      <w:r w:rsidRPr="000F14BF">
        <w:rPr>
          <w:rFonts w:ascii="Tahoma" w:hAnsi="Tahoma" w:cs="Tahoma"/>
          <w:color w:val="000080"/>
        </w:rPr>
        <w:t xml:space="preserve"> (székhely: 8200 Veszprém, Óváros tér 9., adószám: 15734202-2-19, KSH számjele: 15734202-8411-321-19, törzskönyvi szám: 734202, képviseletében eljár: Porga Gyula polgármester) a továbbiakban: </w:t>
      </w:r>
      <w:r w:rsidRPr="000F14BF">
        <w:rPr>
          <w:rFonts w:ascii="Tahoma" w:hAnsi="Tahoma" w:cs="Tahoma"/>
          <w:b/>
          <w:color w:val="000080"/>
        </w:rPr>
        <w:t>Önkormányzat</w:t>
      </w:r>
      <w:r w:rsidRPr="000F14BF">
        <w:rPr>
          <w:rFonts w:ascii="Tahoma" w:hAnsi="Tahoma" w:cs="Tahoma"/>
          <w:color w:val="000080"/>
        </w:rPr>
        <w:t>,</w:t>
      </w:r>
    </w:p>
    <w:p w14:paraId="3ABB0F45" w14:textId="77777777" w:rsidR="000F14BF" w:rsidRPr="000F14BF" w:rsidRDefault="000F14BF" w:rsidP="000F14BF">
      <w:pPr>
        <w:spacing w:after="0" w:line="240" w:lineRule="auto"/>
        <w:jc w:val="both"/>
        <w:rPr>
          <w:rFonts w:ascii="Tahoma" w:hAnsi="Tahoma" w:cs="Tahoma"/>
          <w:color w:val="000080"/>
        </w:rPr>
      </w:pPr>
    </w:p>
    <w:p w14:paraId="3545AEFF"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a továbbiakban együtt: szerződő felek között az alulírott napon és helyen az alábbi feltételek szerint.</w:t>
      </w:r>
    </w:p>
    <w:p w14:paraId="4D5739D0" w14:textId="77777777" w:rsidR="000F14BF" w:rsidRPr="000F14BF" w:rsidRDefault="000F14BF" w:rsidP="000F14BF">
      <w:pPr>
        <w:spacing w:after="0" w:line="240" w:lineRule="auto"/>
        <w:jc w:val="both"/>
        <w:rPr>
          <w:rFonts w:ascii="Tahoma" w:hAnsi="Tahoma" w:cs="Tahoma"/>
          <w:color w:val="000080"/>
        </w:rPr>
      </w:pPr>
    </w:p>
    <w:p w14:paraId="2651BDDA" w14:textId="77777777" w:rsidR="000F14BF" w:rsidRPr="000F14BF" w:rsidRDefault="000F14BF" w:rsidP="000F14BF">
      <w:pPr>
        <w:spacing w:after="0" w:line="240" w:lineRule="auto"/>
        <w:jc w:val="center"/>
        <w:rPr>
          <w:rFonts w:ascii="Tahoma" w:hAnsi="Tahoma" w:cs="Tahoma"/>
          <w:b/>
          <w:color w:val="000080"/>
        </w:rPr>
      </w:pPr>
      <w:r w:rsidRPr="000F14BF">
        <w:rPr>
          <w:rFonts w:ascii="Tahoma" w:hAnsi="Tahoma" w:cs="Tahoma"/>
          <w:b/>
          <w:color w:val="000080"/>
        </w:rPr>
        <w:t>I.</w:t>
      </w:r>
    </w:p>
    <w:p w14:paraId="28ED0D24" w14:textId="77777777" w:rsidR="000F14BF" w:rsidRPr="000F14BF" w:rsidRDefault="000F14BF" w:rsidP="000F14BF">
      <w:pPr>
        <w:spacing w:after="0" w:line="240" w:lineRule="auto"/>
        <w:jc w:val="center"/>
        <w:rPr>
          <w:rFonts w:ascii="Tahoma" w:hAnsi="Tahoma" w:cs="Tahoma"/>
          <w:b/>
          <w:color w:val="000080"/>
        </w:rPr>
      </w:pPr>
    </w:p>
    <w:p w14:paraId="291DF9B8" w14:textId="77777777" w:rsidR="000F14BF" w:rsidRPr="000F14BF" w:rsidRDefault="000F14BF" w:rsidP="000F14BF">
      <w:pPr>
        <w:spacing w:after="0" w:line="240" w:lineRule="auto"/>
        <w:ind w:left="567" w:hanging="567"/>
        <w:jc w:val="center"/>
        <w:rPr>
          <w:rFonts w:ascii="Tahoma" w:hAnsi="Tahoma" w:cs="Tahoma"/>
          <w:b/>
          <w:color w:val="000080"/>
        </w:rPr>
      </w:pPr>
      <w:r w:rsidRPr="000F14BF">
        <w:rPr>
          <w:rFonts w:ascii="Tahoma" w:hAnsi="Tahoma" w:cs="Tahoma"/>
          <w:b/>
          <w:color w:val="000080"/>
        </w:rPr>
        <w:t>Előzmények</w:t>
      </w:r>
    </w:p>
    <w:p w14:paraId="7E01C0F0" w14:textId="77777777" w:rsidR="000F14BF" w:rsidRPr="000F14BF" w:rsidRDefault="000F14BF" w:rsidP="000F14BF">
      <w:pPr>
        <w:spacing w:after="0" w:line="240" w:lineRule="auto"/>
        <w:ind w:left="567" w:hanging="567"/>
        <w:jc w:val="center"/>
        <w:rPr>
          <w:rFonts w:ascii="Tahoma" w:hAnsi="Tahoma" w:cs="Tahoma"/>
          <w:b/>
          <w:color w:val="000080"/>
        </w:rPr>
      </w:pPr>
    </w:p>
    <w:p w14:paraId="2453A0C3" w14:textId="77777777" w:rsidR="000F14BF" w:rsidRPr="000F14BF" w:rsidRDefault="000F14BF" w:rsidP="000F14BF">
      <w:pPr>
        <w:numPr>
          <w:ilvl w:val="0"/>
          <w:numId w:val="5"/>
        </w:numPr>
        <w:spacing w:after="0" w:line="240" w:lineRule="auto"/>
        <w:ind w:left="567" w:hanging="567"/>
        <w:jc w:val="both"/>
        <w:rPr>
          <w:rFonts w:ascii="Tahoma" w:eastAsia="Calibri" w:hAnsi="Tahoma" w:cs="Tahoma"/>
          <w:color w:val="000080"/>
        </w:rPr>
      </w:pPr>
      <w:r w:rsidRPr="000F14BF">
        <w:rPr>
          <w:rFonts w:ascii="Tahoma" w:eastAsia="Calibri" w:hAnsi="Tahoma" w:cs="Tahoma"/>
          <w:color w:val="000080"/>
        </w:rPr>
        <w:t xml:space="preserve">A </w:t>
      </w:r>
      <w:r w:rsidRPr="000F14BF">
        <w:rPr>
          <w:rFonts w:ascii="Tahoma" w:eastAsia="Calibri" w:hAnsi="Tahoma" w:cs="Tahoma"/>
          <w:bCs/>
          <w:color w:val="000080"/>
        </w:rPr>
        <w:t>szerződő felek</w:t>
      </w:r>
      <w:r w:rsidRPr="000F14BF">
        <w:rPr>
          <w:rFonts w:ascii="Tahoma" w:eastAsia="Calibri" w:hAnsi="Tahoma" w:cs="Tahoma"/>
          <w:color w:val="000080"/>
        </w:rPr>
        <w:t xml:space="preserve"> rögzítik, hogy Kérelmező</w:t>
      </w:r>
      <w:r w:rsidRPr="000F14BF">
        <w:rPr>
          <w:rFonts w:ascii="Tahoma" w:eastAsia="Calibri" w:hAnsi="Tahoma" w:cs="Tahoma"/>
          <w:b/>
          <w:color w:val="000080"/>
        </w:rPr>
        <w:t xml:space="preserve"> </w:t>
      </w:r>
      <w:r w:rsidRPr="000F14BF">
        <w:rPr>
          <w:rFonts w:ascii="Tahoma" w:eastAsia="Calibri" w:hAnsi="Tahoma" w:cs="Tahoma"/>
          <w:color w:val="000080"/>
        </w:rPr>
        <w:t>1/1 hányad arányú</w:t>
      </w:r>
      <w:r w:rsidRPr="000F14BF">
        <w:rPr>
          <w:rFonts w:ascii="Tahoma" w:eastAsia="Calibri" w:hAnsi="Tahoma" w:cs="Tahoma"/>
          <w:b/>
          <w:color w:val="000080"/>
        </w:rPr>
        <w:t xml:space="preserve"> </w:t>
      </w:r>
      <w:r w:rsidRPr="000F14BF">
        <w:rPr>
          <w:rFonts w:ascii="Tahoma" w:eastAsia="Calibri" w:hAnsi="Tahoma" w:cs="Tahoma"/>
          <w:color w:val="000080"/>
        </w:rPr>
        <w:t>tulajdonában van a Veszprém 2167/3 hrsz.-ú ingatlan, valamint tulajdonjog fenntartással történt eladás a Veszprém 2166/7 hrsz.-ú ingatlan vonatkozásában a részére (a továbbiakban: Ingatlanok).</w:t>
      </w:r>
    </w:p>
    <w:p w14:paraId="374B3022" w14:textId="77777777" w:rsidR="000F14BF" w:rsidRPr="000F14BF" w:rsidRDefault="000F14BF" w:rsidP="000F14BF">
      <w:pPr>
        <w:spacing w:after="0" w:line="240" w:lineRule="auto"/>
        <w:ind w:left="567"/>
        <w:jc w:val="both"/>
        <w:rPr>
          <w:rFonts w:ascii="Tahoma" w:eastAsia="Calibri" w:hAnsi="Tahoma" w:cs="Tahoma"/>
          <w:color w:val="000080"/>
        </w:rPr>
      </w:pPr>
    </w:p>
    <w:p w14:paraId="5A825347" w14:textId="77777777" w:rsidR="000F14BF" w:rsidRPr="000F14BF" w:rsidRDefault="000F14BF" w:rsidP="000F14BF">
      <w:pPr>
        <w:spacing w:after="0" w:line="240" w:lineRule="auto"/>
        <w:ind w:left="567"/>
        <w:jc w:val="both"/>
        <w:rPr>
          <w:rFonts w:ascii="Tahoma" w:eastAsia="Calibri" w:hAnsi="Tahoma" w:cs="Tahoma"/>
          <w:color w:val="000080"/>
        </w:rPr>
      </w:pPr>
      <w:r w:rsidRPr="000F14BF">
        <w:rPr>
          <w:rFonts w:ascii="Tahoma" w:eastAsia="Calibri" w:hAnsi="Tahoma" w:cs="Tahoma"/>
          <w:color w:val="000080"/>
        </w:rPr>
        <w:t>Az Ingatlanok adatai az alábbiak:</w:t>
      </w:r>
    </w:p>
    <w:p w14:paraId="54C1BD35" w14:textId="77777777" w:rsidR="000F14BF" w:rsidRPr="000F14BF" w:rsidRDefault="000F14BF" w:rsidP="000F14BF">
      <w:pPr>
        <w:spacing w:after="0" w:line="240" w:lineRule="auto"/>
        <w:ind w:left="567"/>
        <w:jc w:val="both"/>
        <w:rPr>
          <w:rFonts w:ascii="Tahoma" w:eastAsia="Calibri" w:hAnsi="Tahoma" w:cs="Tahoma"/>
          <w:color w:val="00008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38"/>
        <w:gridCol w:w="1389"/>
        <w:gridCol w:w="2155"/>
        <w:gridCol w:w="1667"/>
      </w:tblGrid>
      <w:tr w:rsidR="000F14BF" w:rsidRPr="000F14BF" w14:paraId="7EB63B78" w14:textId="77777777" w:rsidTr="008E33AE">
        <w:trPr>
          <w:jc w:val="center"/>
        </w:trPr>
        <w:tc>
          <w:tcPr>
            <w:tcW w:w="1413" w:type="dxa"/>
          </w:tcPr>
          <w:p w14:paraId="2784821B" w14:textId="77777777" w:rsidR="000F14BF" w:rsidRPr="000F14BF" w:rsidRDefault="000F14BF" w:rsidP="000F14BF">
            <w:pPr>
              <w:spacing w:after="0" w:line="240" w:lineRule="auto"/>
              <w:ind w:left="567" w:hanging="567"/>
              <w:rPr>
                <w:rFonts w:ascii="Tahoma" w:hAnsi="Tahoma" w:cs="Tahoma"/>
                <w:color w:val="000080"/>
              </w:rPr>
            </w:pPr>
            <w:r w:rsidRPr="000F14BF">
              <w:rPr>
                <w:rFonts w:ascii="Tahoma" w:hAnsi="Tahoma" w:cs="Tahoma"/>
                <w:color w:val="000080"/>
              </w:rPr>
              <w:t>Helyrajzi szám</w:t>
            </w:r>
          </w:p>
        </w:tc>
        <w:tc>
          <w:tcPr>
            <w:tcW w:w="2438" w:type="dxa"/>
          </w:tcPr>
          <w:p w14:paraId="21801635"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Tulajdonosa</w:t>
            </w:r>
          </w:p>
          <w:p w14:paraId="49E0C545" w14:textId="77777777" w:rsidR="000F14BF" w:rsidRPr="000F14BF" w:rsidRDefault="000F14BF" w:rsidP="000F14BF">
            <w:pPr>
              <w:spacing w:after="0" w:line="240" w:lineRule="auto"/>
              <w:ind w:left="567" w:hanging="567"/>
              <w:jc w:val="center"/>
              <w:rPr>
                <w:rFonts w:ascii="Tahoma" w:hAnsi="Tahoma" w:cs="Tahoma"/>
                <w:color w:val="000080"/>
              </w:rPr>
            </w:pPr>
          </w:p>
        </w:tc>
        <w:tc>
          <w:tcPr>
            <w:tcW w:w="1389" w:type="dxa"/>
          </w:tcPr>
          <w:p w14:paraId="4EFCD5FC"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Területe</w:t>
            </w:r>
          </w:p>
        </w:tc>
        <w:tc>
          <w:tcPr>
            <w:tcW w:w="2155" w:type="dxa"/>
          </w:tcPr>
          <w:p w14:paraId="54AA104B"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Ingatlan-nyilvántartási bejegyzés</w:t>
            </w:r>
          </w:p>
        </w:tc>
        <w:tc>
          <w:tcPr>
            <w:tcW w:w="1667" w:type="dxa"/>
          </w:tcPr>
          <w:p w14:paraId="1B3FEEBB"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Építési övezeti besorolása</w:t>
            </w:r>
          </w:p>
        </w:tc>
      </w:tr>
      <w:tr w:rsidR="000F14BF" w:rsidRPr="000F14BF" w14:paraId="7A457B8B" w14:textId="77777777" w:rsidTr="008E33AE">
        <w:trPr>
          <w:jc w:val="center"/>
        </w:trPr>
        <w:tc>
          <w:tcPr>
            <w:tcW w:w="1413" w:type="dxa"/>
          </w:tcPr>
          <w:p w14:paraId="30146BFF"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2166/7</w:t>
            </w:r>
          </w:p>
        </w:tc>
        <w:tc>
          <w:tcPr>
            <w:tcW w:w="2438" w:type="dxa"/>
          </w:tcPr>
          <w:p w14:paraId="1A7FE3CA" w14:textId="77777777" w:rsidR="000F14BF" w:rsidRPr="000F14BF" w:rsidRDefault="000F14BF" w:rsidP="000F14BF">
            <w:pPr>
              <w:spacing w:after="0" w:line="240" w:lineRule="auto"/>
              <w:ind w:left="-20" w:firstLine="20"/>
              <w:jc w:val="center"/>
              <w:rPr>
                <w:rFonts w:ascii="Tahoma" w:hAnsi="Tahoma" w:cs="Tahoma"/>
                <w:color w:val="000080"/>
              </w:rPr>
            </w:pPr>
            <w:r w:rsidRPr="000F14BF">
              <w:rPr>
                <w:rFonts w:ascii="Tahoma" w:hAnsi="Tahoma" w:cs="Tahoma"/>
                <w:color w:val="000080"/>
              </w:rPr>
              <w:t xml:space="preserve">VKSZ Zrt., </w:t>
            </w:r>
          </w:p>
          <w:p w14:paraId="3752812B" w14:textId="77777777" w:rsidR="000F14BF" w:rsidRPr="000F14BF" w:rsidRDefault="000F14BF" w:rsidP="000F14BF">
            <w:pPr>
              <w:spacing w:after="0" w:line="240" w:lineRule="auto"/>
              <w:ind w:left="-20" w:firstLine="20"/>
              <w:jc w:val="center"/>
              <w:rPr>
                <w:rFonts w:ascii="Tahoma" w:hAnsi="Tahoma" w:cs="Tahoma"/>
                <w:color w:val="000080"/>
              </w:rPr>
            </w:pPr>
            <w:r w:rsidRPr="000F14BF">
              <w:rPr>
                <w:rFonts w:ascii="Tahoma" w:hAnsi="Tahoma" w:cs="Tahoma"/>
                <w:color w:val="000080"/>
              </w:rPr>
              <w:t>Jéglovagok Kft. (Tulajdonjog fenntartással történt eladás 2030.12.31-ig)</w:t>
            </w:r>
          </w:p>
        </w:tc>
        <w:tc>
          <w:tcPr>
            <w:tcW w:w="1389" w:type="dxa"/>
          </w:tcPr>
          <w:p w14:paraId="73321EB7"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8604</w:t>
            </w:r>
          </w:p>
        </w:tc>
        <w:tc>
          <w:tcPr>
            <w:tcW w:w="2155" w:type="dxa"/>
          </w:tcPr>
          <w:p w14:paraId="64D15959" w14:textId="77777777" w:rsidR="000F14BF" w:rsidRPr="000F14BF" w:rsidRDefault="000F14BF" w:rsidP="000F14BF">
            <w:pPr>
              <w:spacing w:after="0" w:line="240" w:lineRule="auto"/>
              <w:rPr>
                <w:rFonts w:ascii="Tahoma" w:hAnsi="Tahoma" w:cs="Tahoma"/>
                <w:color w:val="000080"/>
              </w:rPr>
            </w:pPr>
            <w:r w:rsidRPr="000F14BF">
              <w:rPr>
                <w:rFonts w:ascii="Tahoma" w:hAnsi="Tahoma" w:cs="Tahoma"/>
                <w:color w:val="000080"/>
              </w:rPr>
              <w:t>kivett sporttelep, beépített terület</w:t>
            </w:r>
          </w:p>
        </w:tc>
        <w:tc>
          <w:tcPr>
            <w:tcW w:w="1667" w:type="dxa"/>
          </w:tcPr>
          <w:p w14:paraId="4E5DA9BC" w14:textId="77777777" w:rsidR="000F14BF" w:rsidRPr="000F14BF" w:rsidRDefault="000F14BF" w:rsidP="000F14BF">
            <w:pPr>
              <w:tabs>
                <w:tab w:val="left" w:pos="513"/>
                <w:tab w:val="center" w:pos="769"/>
              </w:tabs>
              <w:spacing w:after="0" w:line="240" w:lineRule="auto"/>
              <w:rPr>
                <w:rFonts w:ascii="Tahoma" w:hAnsi="Tahoma" w:cs="Tahoma"/>
                <w:color w:val="000080"/>
              </w:rPr>
            </w:pPr>
            <w:r w:rsidRPr="000F14BF">
              <w:rPr>
                <w:rFonts w:ascii="Tahoma" w:hAnsi="Tahoma" w:cs="Tahoma"/>
                <w:color w:val="000080"/>
              </w:rPr>
              <w:t>Vt-22</w:t>
            </w:r>
          </w:p>
        </w:tc>
      </w:tr>
      <w:tr w:rsidR="000F14BF" w:rsidRPr="000F14BF" w14:paraId="623727DB" w14:textId="77777777" w:rsidTr="008E33AE">
        <w:trPr>
          <w:jc w:val="center"/>
        </w:trPr>
        <w:tc>
          <w:tcPr>
            <w:tcW w:w="1413" w:type="dxa"/>
          </w:tcPr>
          <w:p w14:paraId="56A17310"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2167/3</w:t>
            </w:r>
          </w:p>
        </w:tc>
        <w:tc>
          <w:tcPr>
            <w:tcW w:w="2438" w:type="dxa"/>
          </w:tcPr>
          <w:p w14:paraId="0AC8187D" w14:textId="77777777" w:rsidR="000F14BF" w:rsidRPr="000F14BF" w:rsidRDefault="000F14BF" w:rsidP="000F14BF">
            <w:pPr>
              <w:spacing w:after="0" w:line="240" w:lineRule="auto"/>
              <w:ind w:left="-20" w:firstLine="20"/>
              <w:jc w:val="center"/>
              <w:rPr>
                <w:rFonts w:ascii="Tahoma" w:hAnsi="Tahoma" w:cs="Tahoma"/>
                <w:color w:val="000080"/>
              </w:rPr>
            </w:pPr>
            <w:r w:rsidRPr="000F14BF">
              <w:rPr>
                <w:rFonts w:ascii="Tahoma" w:hAnsi="Tahoma" w:cs="Tahoma"/>
                <w:color w:val="000080"/>
              </w:rPr>
              <w:t>Jéglovagok Kft.</w:t>
            </w:r>
          </w:p>
        </w:tc>
        <w:tc>
          <w:tcPr>
            <w:tcW w:w="1389" w:type="dxa"/>
          </w:tcPr>
          <w:p w14:paraId="39602790" w14:textId="77777777" w:rsidR="000F14BF" w:rsidRPr="000F14BF" w:rsidRDefault="000F14BF" w:rsidP="000F14BF">
            <w:pPr>
              <w:spacing w:after="0" w:line="240" w:lineRule="auto"/>
              <w:ind w:left="567" w:hanging="567"/>
              <w:jc w:val="center"/>
              <w:rPr>
                <w:rFonts w:ascii="Tahoma" w:hAnsi="Tahoma" w:cs="Tahoma"/>
                <w:color w:val="000080"/>
              </w:rPr>
            </w:pPr>
            <w:r w:rsidRPr="000F14BF">
              <w:rPr>
                <w:rFonts w:ascii="Tahoma" w:hAnsi="Tahoma" w:cs="Tahoma"/>
                <w:color w:val="000080"/>
              </w:rPr>
              <w:t>3000</w:t>
            </w:r>
          </w:p>
        </w:tc>
        <w:tc>
          <w:tcPr>
            <w:tcW w:w="2155" w:type="dxa"/>
          </w:tcPr>
          <w:p w14:paraId="38DA82F9" w14:textId="77777777" w:rsidR="000F14BF" w:rsidRPr="000F14BF" w:rsidRDefault="000F14BF" w:rsidP="000F14BF">
            <w:pPr>
              <w:spacing w:after="0" w:line="240" w:lineRule="auto"/>
              <w:rPr>
                <w:rFonts w:ascii="Tahoma" w:hAnsi="Tahoma" w:cs="Tahoma"/>
                <w:color w:val="000080"/>
              </w:rPr>
            </w:pPr>
            <w:r w:rsidRPr="000F14BF">
              <w:rPr>
                <w:rFonts w:ascii="Tahoma" w:hAnsi="Tahoma" w:cs="Tahoma"/>
                <w:color w:val="000080"/>
              </w:rPr>
              <w:t>kivett beépítetlen terület</w:t>
            </w:r>
          </w:p>
        </w:tc>
        <w:tc>
          <w:tcPr>
            <w:tcW w:w="1667" w:type="dxa"/>
          </w:tcPr>
          <w:p w14:paraId="31DF651F" w14:textId="77777777" w:rsidR="000F14BF" w:rsidRPr="000F14BF" w:rsidRDefault="000F14BF" w:rsidP="000F14BF">
            <w:pPr>
              <w:tabs>
                <w:tab w:val="left" w:pos="513"/>
                <w:tab w:val="center" w:pos="769"/>
              </w:tabs>
              <w:spacing w:after="0" w:line="240" w:lineRule="auto"/>
              <w:rPr>
                <w:rFonts w:ascii="Tahoma" w:hAnsi="Tahoma" w:cs="Tahoma"/>
                <w:color w:val="000080"/>
              </w:rPr>
            </w:pPr>
            <w:proofErr w:type="spellStart"/>
            <w:r w:rsidRPr="000F14BF">
              <w:rPr>
                <w:rFonts w:ascii="Tahoma" w:hAnsi="Tahoma" w:cs="Tahoma"/>
                <w:color w:val="000080"/>
              </w:rPr>
              <w:t>Ev</w:t>
            </w:r>
            <w:proofErr w:type="spellEnd"/>
          </w:p>
        </w:tc>
      </w:tr>
    </w:tbl>
    <w:p w14:paraId="7900F557" w14:textId="77777777" w:rsidR="000F14BF" w:rsidRPr="000F14BF" w:rsidRDefault="000F14BF" w:rsidP="000F14BF">
      <w:pPr>
        <w:spacing w:after="0" w:line="240" w:lineRule="auto"/>
        <w:ind w:left="567" w:hanging="567"/>
        <w:jc w:val="both"/>
        <w:rPr>
          <w:rFonts w:ascii="Tahoma" w:hAnsi="Tahoma" w:cs="Tahoma"/>
          <w:color w:val="000080"/>
        </w:rPr>
      </w:pPr>
    </w:p>
    <w:p w14:paraId="34D10351"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 xml:space="preserve">A szerződő felek rögzítik, hogy az Önkormányzat Közgyűlése a 488/2025. (XII. 18.) határozattal (a továbbiakban: határozat) döntött a Veszprém </w:t>
      </w:r>
      <w:r w:rsidRPr="000F14BF">
        <w:rPr>
          <w:rFonts w:ascii="Tahoma" w:eastAsia="Calibri" w:hAnsi="Tahoma" w:cs="Tahoma"/>
          <w:color w:val="000080"/>
        </w:rPr>
        <w:t xml:space="preserve">2166/7, 2167/3 </w:t>
      </w:r>
      <w:r w:rsidRPr="000F14BF">
        <w:rPr>
          <w:rFonts w:ascii="Tahoma" w:hAnsi="Tahoma" w:cs="Tahoma"/>
          <w:color w:val="000080"/>
        </w:rPr>
        <w:t xml:space="preserve">hrsz.-ú ingatlanokat érintő településrendezési terv módosításának elindításáról. </w:t>
      </w:r>
    </w:p>
    <w:p w14:paraId="517905E1" w14:textId="77777777" w:rsidR="000F14BF" w:rsidRPr="000F14BF" w:rsidRDefault="000F14BF" w:rsidP="000F14BF">
      <w:pPr>
        <w:spacing w:after="0" w:line="240" w:lineRule="auto"/>
        <w:ind w:left="567"/>
        <w:jc w:val="both"/>
        <w:rPr>
          <w:rFonts w:ascii="Tahoma" w:hAnsi="Tahoma" w:cs="Tahoma"/>
          <w:color w:val="000080"/>
        </w:rPr>
      </w:pPr>
    </w:p>
    <w:p w14:paraId="2AE35F35"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 xml:space="preserve">Az Önkormányzat vállalja, hogy a határozatnak megfelelően módosítja a településrendezési tervet a Veszprém 2166/7, 2167/3 hrsz.-ú ingatlanokat </w:t>
      </w:r>
      <w:r w:rsidRPr="000F14BF">
        <w:rPr>
          <w:rFonts w:ascii="Tahoma" w:hAnsi="Tahoma" w:cs="Tahoma"/>
          <w:color w:val="000080"/>
        </w:rPr>
        <w:lastRenderedPageBreak/>
        <w:t xml:space="preserve">érintően, ezzel kapcsolatban háromoldalú tervezési szerződést köt a településrendezési terv készítőjével, és az ezzel összefüggő eljárást egy soron következő módosítási eljárás keretei között lefolytatja. </w:t>
      </w:r>
    </w:p>
    <w:p w14:paraId="6FC83F41" w14:textId="77777777" w:rsidR="000F14BF" w:rsidRPr="000F14BF" w:rsidRDefault="000F14BF" w:rsidP="000F14BF">
      <w:pPr>
        <w:spacing w:after="0" w:line="240" w:lineRule="auto"/>
        <w:jc w:val="both"/>
        <w:rPr>
          <w:rFonts w:ascii="Tahoma" w:hAnsi="Tahoma" w:cs="Tahoma"/>
          <w:color w:val="000080"/>
        </w:rPr>
      </w:pPr>
    </w:p>
    <w:p w14:paraId="702F99FF"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 xml:space="preserve">Kérelmező a háromoldalú tervezési </w:t>
      </w:r>
      <w:proofErr w:type="gramStart"/>
      <w:r w:rsidRPr="000F14BF">
        <w:rPr>
          <w:rFonts w:ascii="Tahoma" w:hAnsi="Tahoma" w:cs="Tahoma"/>
          <w:color w:val="000080"/>
        </w:rPr>
        <w:t>szerződésben</w:t>
      </w:r>
      <w:proofErr w:type="gramEnd"/>
      <w:r w:rsidRPr="000F14BF">
        <w:rPr>
          <w:rFonts w:ascii="Tahoma" w:hAnsi="Tahoma" w:cs="Tahoma"/>
          <w:color w:val="000080"/>
        </w:rPr>
        <w:t xml:space="preserve"> mint költségviselő vállalja a településrendezési terv módosításával kapcsolatos tervezési díj kifizetését. Kérelmező költségviselőként a tervezési díjat közvetlenül a tervező részére fizeti meg, Kérelmező és az Önkormányzat pénzügyi elszámolási jogviszonyba nem kerülnek egymással.</w:t>
      </w:r>
    </w:p>
    <w:p w14:paraId="6D33AF5D" w14:textId="77777777" w:rsidR="000F14BF" w:rsidRPr="000F14BF" w:rsidRDefault="000F14BF" w:rsidP="000F14BF">
      <w:pPr>
        <w:spacing w:after="0" w:line="240" w:lineRule="auto"/>
        <w:jc w:val="both"/>
        <w:rPr>
          <w:rFonts w:ascii="Tahoma" w:hAnsi="Tahoma" w:cs="Tahoma"/>
          <w:color w:val="000080"/>
        </w:rPr>
      </w:pPr>
    </w:p>
    <w:p w14:paraId="72DB79FE"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 településrendezési tervnek a szerződésben szereplő ingatlanokra vonatkozó módosítási eljárás elindítása nem jelent kötelezettségvállalást a településrendezési tervek és önkormányzati rendelet Közgyűlés általi jóváhagyására, az alatt szerződő felek a módosítási eljárás lefolytatását, a magyar építészetről szóló 2023. évi C. törvény, valamint a településtervek tartalmáról, elkészítésének és elfogadásának rendjéről, valamint egyes településrendezési sajátos jogintézményekről szóló 419/2021. (VII. 15.) Korm. rendelet szerinti módosítási eljárás lefolytatását követően a javaslatnak megfelelő előterjesztés elkészítését és az elfogadásra javasolt dokumentáció beterjesztését értik.</w:t>
      </w:r>
    </w:p>
    <w:p w14:paraId="68E4052D" w14:textId="77777777" w:rsidR="000F14BF" w:rsidRPr="000F14BF" w:rsidRDefault="000F14BF" w:rsidP="000F14BF">
      <w:pPr>
        <w:spacing w:after="0" w:line="240" w:lineRule="auto"/>
        <w:jc w:val="both"/>
        <w:rPr>
          <w:rFonts w:ascii="Tahoma" w:hAnsi="Tahoma" w:cs="Tahoma"/>
          <w:color w:val="000080"/>
        </w:rPr>
      </w:pPr>
    </w:p>
    <w:p w14:paraId="0EA76B96"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 Kérelmező kijelenti, hogy az Ingatlanok tulajdonosaként hozzájárul a Veszprém 2166/7, 2167/3 hrsz.-ú ingatlanokat érintő településrendezési terv módosításához.</w:t>
      </w:r>
    </w:p>
    <w:p w14:paraId="47D723F9" w14:textId="77777777" w:rsidR="000F14BF" w:rsidRPr="000F14BF" w:rsidRDefault="000F14BF" w:rsidP="000F14BF">
      <w:pPr>
        <w:spacing w:after="0" w:line="240" w:lineRule="auto"/>
        <w:ind w:left="567"/>
        <w:jc w:val="both"/>
        <w:rPr>
          <w:rFonts w:ascii="Tahoma" w:hAnsi="Tahoma" w:cs="Tahoma"/>
          <w:color w:val="000080"/>
        </w:rPr>
      </w:pPr>
    </w:p>
    <w:p w14:paraId="238BD011"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sidRPr="000F14BF">
        <w:rPr>
          <w:rFonts w:ascii="Tahoma" w:eastAsia="Calibri" w:hAnsi="Tahoma" w:cs="Tahoma"/>
          <w:color w:val="000080"/>
        </w:rPr>
        <w:t xml:space="preserve">2166/7, 2167/3 </w:t>
      </w:r>
      <w:r w:rsidRPr="000F14BF">
        <w:rPr>
          <w:rFonts w:ascii="Tahoma" w:hAnsi="Tahoma" w:cs="Tahoma"/>
          <w:color w:val="000080"/>
        </w:rPr>
        <w:t xml:space="preserve">hrsz.-ú ingatlanokat érintő településrendezési terv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45B9D007" w14:textId="77777777" w:rsidR="000F14BF" w:rsidRPr="000F14BF" w:rsidRDefault="000F14BF" w:rsidP="000F14BF">
      <w:pPr>
        <w:spacing w:after="0" w:line="240" w:lineRule="auto"/>
        <w:jc w:val="center"/>
        <w:rPr>
          <w:rFonts w:ascii="Tahoma" w:hAnsi="Tahoma" w:cs="Tahoma"/>
          <w:b/>
          <w:color w:val="000080"/>
        </w:rPr>
      </w:pPr>
    </w:p>
    <w:p w14:paraId="046E6AB2" w14:textId="77777777" w:rsidR="000F14BF" w:rsidRPr="000F14BF" w:rsidRDefault="000F14BF" w:rsidP="000F14BF">
      <w:pPr>
        <w:spacing w:after="0" w:line="240" w:lineRule="auto"/>
        <w:jc w:val="center"/>
        <w:rPr>
          <w:rFonts w:ascii="Tahoma" w:hAnsi="Tahoma" w:cs="Tahoma"/>
          <w:b/>
          <w:color w:val="000080"/>
        </w:rPr>
      </w:pPr>
      <w:r w:rsidRPr="000F14BF">
        <w:rPr>
          <w:rFonts w:ascii="Tahoma" w:hAnsi="Tahoma" w:cs="Tahoma"/>
          <w:b/>
          <w:color w:val="000080"/>
        </w:rPr>
        <w:t>II.</w:t>
      </w:r>
    </w:p>
    <w:p w14:paraId="1AFFF373" w14:textId="77777777" w:rsidR="000F14BF" w:rsidRPr="000F14BF" w:rsidRDefault="000F14BF" w:rsidP="000F14BF">
      <w:pPr>
        <w:spacing w:after="0" w:line="240" w:lineRule="auto"/>
        <w:jc w:val="center"/>
        <w:rPr>
          <w:rFonts w:ascii="Tahoma" w:hAnsi="Tahoma" w:cs="Tahoma"/>
          <w:b/>
          <w:color w:val="000080"/>
        </w:rPr>
      </w:pPr>
    </w:p>
    <w:p w14:paraId="682B52E0" w14:textId="77777777" w:rsidR="000F14BF" w:rsidRPr="000F14BF" w:rsidRDefault="000F14BF" w:rsidP="000F14BF">
      <w:pPr>
        <w:spacing w:after="0" w:line="240" w:lineRule="auto"/>
        <w:jc w:val="center"/>
        <w:rPr>
          <w:rFonts w:ascii="Tahoma" w:hAnsi="Tahoma" w:cs="Tahoma"/>
          <w:b/>
          <w:color w:val="000080"/>
        </w:rPr>
      </w:pPr>
      <w:r w:rsidRPr="000F14BF">
        <w:rPr>
          <w:rFonts w:ascii="Tahoma" w:hAnsi="Tahoma" w:cs="Tahoma"/>
          <w:b/>
          <w:color w:val="000080"/>
        </w:rPr>
        <w:t>Megállapodás</w:t>
      </w:r>
    </w:p>
    <w:p w14:paraId="61173BE2" w14:textId="77777777" w:rsidR="000F14BF" w:rsidRPr="000F14BF" w:rsidRDefault="000F14BF" w:rsidP="000F14BF">
      <w:pPr>
        <w:spacing w:after="0" w:line="240" w:lineRule="auto"/>
        <w:rPr>
          <w:rFonts w:ascii="Tahoma" w:hAnsi="Tahoma" w:cs="Tahoma"/>
          <w:color w:val="000080"/>
        </w:rPr>
      </w:pPr>
    </w:p>
    <w:p w14:paraId="53612524"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 szerződő felek rögzítik, hogy az Önkormányzat támogatja Kérelmező fejlesztési elképzeléseit a módosítandó területen. Ennek megvalósítása érdekében – a magyar építészetről szóló 2023. évi C. törvény 92. §-</w:t>
      </w:r>
      <w:proofErr w:type="spellStart"/>
      <w:r w:rsidRPr="000F14BF">
        <w:rPr>
          <w:rFonts w:ascii="Tahoma" w:hAnsi="Tahoma" w:cs="Tahoma"/>
          <w:color w:val="000080"/>
        </w:rPr>
        <w:t>ában</w:t>
      </w:r>
      <w:proofErr w:type="spellEnd"/>
      <w:r w:rsidRPr="000F14BF">
        <w:rPr>
          <w:rFonts w:ascii="Tahoma" w:hAnsi="Tahoma" w:cs="Tahoma"/>
          <w:color w:val="000080"/>
        </w:rPr>
        <w:t xml:space="preserve"> foglaltakra figyelemmel – az alábbiak szerint állapodnak meg az együttműködésükről.</w:t>
      </w:r>
    </w:p>
    <w:p w14:paraId="50DAC053" w14:textId="77777777" w:rsidR="000F14BF" w:rsidRPr="000F14BF" w:rsidRDefault="000F14BF" w:rsidP="000F14BF">
      <w:pPr>
        <w:spacing w:after="0" w:line="240" w:lineRule="auto"/>
        <w:jc w:val="both"/>
        <w:rPr>
          <w:rFonts w:ascii="Tahoma" w:hAnsi="Tahoma" w:cs="Tahoma"/>
          <w:color w:val="000080"/>
        </w:rPr>
      </w:pPr>
    </w:p>
    <w:p w14:paraId="73111FB8"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lastRenderedPageBreak/>
        <w:t>Az Önkormányzat vállalja, hogy előkészíti a településrendezési terv módosítását a Veszprém</w:t>
      </w:r>
      <w:r w:rsidRPr="000F14BF">
        <w:rPr>
          <w:rFonts w:ascii="Tahoma" w:eastAsia="Calibri" w:hAnsi="Tahoma" w:cs="Tahoma"/>
          <w:color w:val="000080"/>
        </w:rPr>
        <w:t xml:space="preserve"> 2166/7, 2167/3 </w:t>
      </w:r>
      <w:r w:rsidRPr="000F14BF">
        <w:rPr>
          <w:rFonts w:ascii="Tahoma" w:hAnsi="Tahoma" w:cs="Tahoma"/>
          <w:color w:val="000080"/>
        </w:rPr>
        <w:t>hrsz.-ú – jelenleg Településközpont terület (Vt-22) és Védelmi erdőterület (</w:t>
      </w:r>
      <w:proofErr w:type="spellStart"/>
      <w:r w:rsidRPr="000F14BF">
        <w:rPr>
          <w:rFonts w:ascii="Tahoma" w:hAnsi="Tahoma" w:cs="Tahoma"/>
          <w:color w:val="000080"/>
        </w:rPr>
        <w:t>Ev</w:t>
      </w:r>
      <w:proofErr w:type="spellEnd"/>
      <w:r w:rsidRPr="000F14BF">
        <w:rPr>
          <w:rFonts w:ascii="Tahoma" w:hAnsi="Tahoma" w:cs="Tahoma"/>
          <w:color w:val="000080"/>
        </w:rPr>
        <w:t>) övezeti besorolású – ingatlanokat érintően oly módon, hogy az érintett két ingatlan övezeti besorolása egységesen, egy új településközponti övezetre módosul (</w:t>
      </w:r>
      <w:proofErr w:type="spellStart"/>
      <w:r w:rsidRPr="000F14BF">
        <w:rPr>
          <w:rFonts w:ascii="Tahoma" w:hAnsi="Tahoma" w:cs="Tahoma"/>
          <w:color w:val="000080"/>
        </w:rPr>
        <w:t>Vt</w:t>
      </w:r>
      <w:proofErr w:type="spellEnd"/>
      <w:r w:rsidRPr="000F14BF">
        <w:rPr>
          <w:rFonts w:ascii="Tahoma" w:hAnsi="Tahoma" w:cs="Tahoma"/>
          <w:color w:val="000080"/>
        </w:rPr>
        <w:t>).</w:t>
      </w:r>
    </w:p>
    <w:p w14:paraId="72FAC170" w14:textId="77777777" w:rsidR="000F14BF" w:rsidRPr="000F14BF" w:rsidDel="00E747C8" w:rsidRDefault="000F14BF" w:rsidP="000F14BF">
      <w:pPr>
        <w:spacing w:after="0" w:line="240" w:lineRule="auto"/>
        <w:jc w:val="both"/>
        <w:rPr>
          <w:rFonts w:ascii="Tahoma" w:hAnsi="Tahoma" w:cs="Tahoma"/>
          <w:color w:val="000080"/>
        </w:rPr>
      </w:pPr>
    </w:p>
    <w:p w14:paraId="18DBDF99"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Az Önkormányzat vállalja a módosítás következményeként felmerülő biológiai aktivitás csökkenés pótlását a Veszprém 0103/3, 0105/1 hrsz.-ú felhagyott szeméttelep területén, a településrendezési tervben történő átvezetéssel.</w:t>
      </w:r>
    </w:p>
    <w:p w14:paraId="461DB870" w14:textId="77777777" w:rsidR="000F14BF" w:rsidRPr="000F14BF" w:rsidRDefault="000F14BF" w:rsidP="000F14BF">
      <w:pPr>
        <w:spacing w:after="0" w:line="240" w:lineRule="auto"/>
        <w:ind w:left="567"/>
        <w:jc w:val="both"/>
        <w:rPr>
          <w:rFonts w:ascii="Tahoma" w:hAnsi="Tahoma" w:cs="Tahoma"/>
          <w:color w:val="000080"/>
        </w:rPr>
      </w:pPr>
    </w:p>
    <w:p w14:paraId="7D3981F1"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Az Önkormányzat vállalja, hogy az Ingatlanokra vonatkozóan Veszprém Szabályozási Terve és Helyi Építési Szabályzata (együttesen településrendezési terv) módosításával összefüggő eljárást – a 9.) pontban foglaltak szerint – a soron következő településrendezési terv módosítási eljárás keretén belül lefolytatja és döntésre a Közgyűlés elé terjeszti.</w:t>
      </w:r>
    </w:p>
    <w:p w14:paraId="223AF1EA" w14:textId="77777777" w:rsidR="000F14BF" w:rsidRPr="000F14BF" w:rsidRDefault="000F14BF" w:rsidP="000F14BF">
      <w:pPr>
        <w:spacing w:after="0" w:line="240" w:lineRule="auto"/>
        <w:jc w:val="both"/>
        <w:rPr>
          <w:rFonts w:ascii="Tahoma" w:hAnsi="Tahoma" w:cs="Tahoma"/>
          <w:color w:val="000080"/>
        </w:rPr>
      </w:pPr>
    </w:p>
    <w:p w14:paraId="4A5F5F1F"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Kérelmező vállalja az Ingatlanokat érintő településrendezési terv módosításával és az eljárással kapcsolatos tervezési és egyéb költségek finanszírozását.</w:t>
      </w:r>
    </w:p>
    <w:p w14:paraId="47D0FC2E" w14:textId="77777777" w:rsidR="000F14BF" w:rsidRPr="000F14BF" w:rsidRDefault="000F14BF" w:rsidP="000F14BF">
      <w:pPr>
        <w:spacing w:after="0" w:line="240" w:lineRule="auto"/>
        <w:jc w:val="both"/>
        <w:rPr>
          <w:rFonts w:ascii="Tahoma" w:hAnsi="Tahoma" w:cs="Tahoma"/>
          <w:color w:val="000080"/>
        </w:rPr>
      </w:pPr>
    </w:p>
    <w:p w14:paraId="37675B56"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 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a Jéglovagok Kft.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1327B7EE" w14:textId="77777777" w:rsidR="000F14BF" w:rsidRPr="000F14BF" w:rsidRDefault="000F14BF" w:rsidP="000F14BF">
      <w:pPr>
        <w:spacing w:after="0" w:line="240" w:lineRule="auto"/>
        <w:ind w:left="567"/>
        <w:jc w:val="both"/>
        <w:rPr>
          <w:rFonts w:ascii="Tahoma" w:hAnsi="Tahoma" w:cs="Tahoma"/>
          <w:color w:val="000080"/>
          <w:highlight w:val="green"/>
        </w:rPr>
      </w:pPr>
    </w:p>
    <w:p w14:paraId="75C7D616"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Szerződő felek megállapodnak abban, hogy Kérelmező saját költségen vállalja a módosított terület beépítése miatt szükségessé váló, a területet megközelítő útcsatlakozások, közművek kiépítését, a telken belüli közmű, út, parkolók, járda megépítését, zöldfelület rendezését és kialakítását a hatályos jogszabályoknak, szabványoknak megfelelően. Vállalja a terület elektromos ellátását biztosító vezetékek, az ivóvíz ellátását biztosító vezetékek és csapadékvíz elvezetés kiépítését saját beruházásban. Ezek tervezésével és megépítésével kapcsolatosan az Önkormányzatnak semmilyen kötelezettsége nincs.</w:t>
      </w:r>
    </w:p>
    <w:p w14:paraId="0E6D05C7" w14:textId="77777777" w:rsidR="000F14BF" w:rsidRPr="000F14BF" w:rsidRDefault="000F14BF" w:rsidP="000F14BF">
      <w:pPr>
        <w:pStyle w:val="Listaszerbekezds"/>
        <w:spacing w:after="0" w:line="240" w:lineRule="auto"/>
        <w:rPr>
          <w:rFonts w:ascii="Tahoma" w:hAnsi="Tahoma" w:cs="Tahoma"/>
          <w:color w:val="000080"/>
        </w:rPr>
      </w:pPr>
    </w:p>
    <w:p w14:paraId="07835978"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lastRenderedPageBreak/>
        <w:t xml:space="preserve">Szerződő felek megállapodnak abban, hogy Kérelmező a terület fejlesztése, illetve a módosításból következő, többlet terhelésből származó – saját területen kívüli – infrastrukturális fejlesztésekhez való hozzájárulás, valamint a biológiai aktivitás visszapótlás fejében mindösszesen bruttó </w:t>
      </w:r>
      <w:proofErr w:type="gramStart"/>
      <w:r w:rsidRPr="000F14BF">
        <w:rPr>
          <w:rFonts w:ascii="Tahoma" w:hAnsi="Tahoma" w:cs="Tahoma"/>
          <w:color w:val="000080"/>
        </w:rPr>
        <w:t>3.000.000,-</w:t>
      </w:r>
      <w:proofErr w:type="gramEnd"/>
      <w:r w:rsidRPr="000F14BF">
        <w:rPr>
          <w:rFonts w:ascii="Tahoma" w:hAnsi="Tahoma" w:cs="Tahoma"/>
          <w:color w:val="000080"/>
        </w:rPr>
        <w:t xml:space="preserve"> Ft-ot, azaz hárommillió forintot az Önkormányzat részére megfizet. </w:t>
      </w:r>
    </w:p>
    <w:p w14:paraId="550C1095"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Kérelmező a befizetést a módosítás hatályba lépése előtt az Önkormányzat részére a 50400209-16290736-00000000 számlaszámú Helyi Környezetvédelmi Alapba teljesíti. </w:t>
      </w:r>
    </w:p>
    <w:p w14:paraId="4AE5029D" w14:textId="77777777" w:rsidR="000F14BF" w:rsidRPr="000F14BF" w:rsidRDefault="000F14BF" w:rsidP="000F14BF">
      <w:pPr>
        <w:spacing w:after="0" w:line="240" w:lineRule="auto"/>
        <w:jc w:val="both"/>
        <w:rPr>
          <w:rFonts w:ascii="Tahoma" w:hAnsi="Tahoma" w:cs="Tahoma"/>
          <w:color w:val="000080"/>
        </w:rPr>
      </w:pPr>
    </w:p>
    <w:p w14:paraId="4EA21CBF"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Kérelmező tudomásul veszi, hogy a 9.) pontnak megfelelően módosított településrendezési terv hatályba lépésének az a feltétele, hogy Kérelmező az e szerződésben vállalt kötelezettségeinek eleget tegyen, különösen a 12.) pontban meghatározott, az eljárással kapcsolatos tervezési és egyéb költségek finanszírozását, valamint a 15.) pontban foglalt hozzájárulás befizetését a Helyi Környezetvédelmi Alap alszámlára.</w:t>
      </w:r>
    </w:p>
    <w:p w14:paraId="3C35B1D0" w14:textId="77777777" w:rsidR="000F14BF" w:rsidRPr="000F14BF" w:rsidRDefault="000F14BF" w:rsidP="000F14BF">
      <w:pPr>
        <w:spacing w:after="0" w:line="240" w:lineRule="auto"/>
        <w:jc w:val="both"/>
        <w:rPr>
          <w:rFonts w:ascii="Tahoma" w:hAnsi="Tahoma" w:cs="Tahoma"/>
          <w:color w:val="000080"/>
        </w:rPr>
      </w:pPr>
    </w:p>
    <w:p w14:paraId="72F35E03" w14:textId="77777777" w:rsidR="000F14BF" w:rsidRPr="000F14BF" w:rsidRDefault="000F14BF" w:rsidP="000F14BF">
      <w:pPr>
        <w:numPr>
          <w:ilvl w:val="0"/>
          <w:numId w:val="4"/>
        </w:numPr>
        <w:spacing w:after="0" w:line="240" w:lineRule="auto"/>
        <w:ind w:left="567" w:hanging="567"/>
        <w:jc w:val="both"/>
        <w:rPr>
          <w:rFonts w:ascii="Tahoma" w:hAnsi="Tahoma" w:cs="Tahoma"/>
          <w:color w:val="000080"/>
        </w:rPr>
      </w:pPr>
      <w:r w:rsidRPr="000F14BF">
        <w:rPr>
          <w:rFonts w:ascii="Tahoma" w:hAnsi="Tahoma" w:cs="Tahoma"/>
          <w:color w:val="000080"/>
        </w:rPr>
        <w:t>A szerződő felek rögzítik, hogy Veszprém város településrendezési tervének a soron következő eljárás keretén belül kerül sor a jelen szerződést érintő ingatlan településrendezési tervének módosítására is. A szerződő felek a jelen szerződés aláírásával kötelezettséget vállalnak arra, hogy a tervezés során egymással együttműködnek.</w:t>
      </w:r>
    </w:p>
    <w:p w14:paraId="7D6A970A" w14:textId="77777777" w:rsidR="000F14BF" w:rsidRPr="000F14BF" w:rsidRDefault="000F14BF" w:rsidP="000F14BF">
      <w:pPr>
        <w:spacing w:after="0" w:line="240" w:lineRule="auto"/>
        <w:jc w:val="both"/>
        <w:rPr>
          <w:rFonts w:ascii="Tahoma" w:hAnsi="Tahoma" w:cs="Tahoma"/>
          <w:color w:val="000080"/>
        </w:rPr>
      </w:pPr>
    </w:p>
    <w:p w14:paraId="7D3167DF" w14:textId="77777777" w:rsidR="000F14BF" w:rsidRPr="000F14BF" w:rsidRDefault="000F14BF" w:rsidP="000F14BF">
      <w:pPr>
        <w:spacing w:after="0" w:line="240" w:lineRule="auto"/>
        <w:ind w:left="567" w:hanging="567"/>
        <w:jc w:val="both"/>
        <w:rPr>
          <w:rFonts w:ascii="Tahoma" w:hAnsi="Tahoma" w:cs="Tahoma"/>
          <w:color w:val="000080"/>
        </w:rPr>
      </w:pPr>
      <w:r w:rsidRPr="000F14BF">
        <w:rPr>
          <w:rFonts w:ascii="Tahoma" w:hAnsi="Tahoma" w:cs="Tahoma"/>
          <w:color w:val="000080"/>
        </w:rPr>
        <w:t>18.)</w:t>
      </w:r>
      <w:r w:rsidRPr="000F14BF">
        <w:rPr>
          <w:rFonts w:ascii="Tahoma" w:hAnsi="Tahoma" w:cs="Tahoma"/>
          <w:color w:val="000080"/>
        </w:rPr>
        <w:tab/>
        <w:t xml:space="preserve">Kérelmező feltétlen és visszavonhatatlan hozzájárulását adja, hogy az 1.) pont szerinti Veszprém </w:t>
      </w:r>
      <w:r w:rsidRPr="000F14BF">
        <w:rPr>
          <w:rFonts w:ascii="Tahoma" w:eastAsia="Calibri" w:hAnsi="Tahoma" w:cs="Tahoma"/>
          <w:color w:val="000080"/>
        </w:rPr>
        <w:t xml:space="preserve">2166/7, 2167/3 </w:t>
      </w:r>
      <w:r w:rsidRPr="000F14BF">
        <w:rPr>
          <w:rFonts w:ascii="Tahoma" w:hAnsi="Tahoma" w:cs="Tahoma"/>
          <w:color w:val="000080"/>
        </w:rPr>
        <w:t xml:space="preserve">hrsz.-ú ingatlanokra – a magyar építészetről szóló 2023. évi C. törvény 92. § (8) bekezdésének megfelelően – az ingatlan-nyilvántartásról szóló 2021. évi C. törvény (a továbbiakban: </w:t>
      </w:r>
      <w:proofErr w:type="spellStart"/>
      <w:r w:rsidRPr="000F14BF">
        <w:rPr>
          <w:rFonts w:ascii="Tahoma" w:hAnsi="Tahoma" w:cs="Tahoma"/>
          <w:color w:val="000080"/>
        </w:rPr>
        <w:t>Inytv</w:t>
      </w:r>
      <w:proofErr w:type="spellEnd"/>
      <w:r w:rsidRPr="000F14BF">
        <w:rPr>
          <w:rFonts w:ascii="Tahoma" w:hAnsi="Tahoma" w:cs="Tahoma"/>
          <w:color w:val="000080"/>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0F14BF">
        <w:rPr>
          <w:rFonts w:ascii="Tahoma" w:hAnsi="Tahoma" w:cs="Tahoma"/>
          <w:color w:val="000080"/>
        </w:rPr>
        <w:t>Kérelmező</w:t>
      </w:r>
      <w:proofErr w:type="gramEnd"/>
      <w:r w:rsidRPr="000F14BF">
        <w:rPr>
          <w:rFonts w:ascii="Tahoma" w:hAnsi="Tahoma" w:cs="Tahoma"/>
          <w:color w:val="000080"/>
        </w:rPr>
        <w:t xml:space="preserve"> mint tulajdonos nyilatkozata az </w:t>
      </w:r>
      <w:proofErr w:type="spellStart"/>
      <w:r w:rsidRPr="000F14BF">
        <w:rPr>
          <w:rFonts w:ascii="Tahoma" w:hAnsi="Tahoma" w:cs="Tahoma"/>
          <w:color w:val="000080"/>
        </w:rPr>
        <w:t>Inytv</w:t>
      </w:r>
      <w:proofErr w:type="spellEnd"/>
      <w:r w:rsidRPr="000F14BF">
        <w:rPr>
          <w:rFonts w:ascii="Tahoma" w:hAnsi="Tahoma" w:cs="Tahoma"/>
          <w:color w:val="000080"/>
        </w:rPr>
        <w:t xml:space="preserve">. 32. § (2) bekezdése alapján kifejezett bejegyzési engedélynek minősül. </w:t>
      </w:r>
    </w:p>
    <w:p w14:paraId="6B6ABEFC" w14:textId="77777777" w:rsidR="000F14BF" w:rsidRPr="000F14BF" w:rsidRDefault="000F14BF" w:rsidP="000F14BF">
      <w:pPr>
        <w:spacing w:after="0" w:line="240" w:lineRule="auto"/>
        <w:ind w:left="567" w:hanging="567"/>
        <w:jc w:val="both"/>
        <w:rPr>
          <w:rFonts w:ascii="Tahoma" w:hAnsi="Tahoma" w:cs="Tahoma"/>
          <w:color w:val="000080"/>
        </w:rPr>
      </w:pPr>
    </w:p>
    <w:p w14:paraId="792DB5D1"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Az Önkormányzat kötelezettséget vállal arra, ha Kérelmező a szerződésben vállalt kötelezettségeit – különösen a 12.) és 15.) pontban foglaltakat – teljesíti, az együttes teljesítést követő 15 napon belül a magyar építészetről szóló 2023. évi C. törvény 92. § (8) bekezdése alapján megkeresi az ingatlanügyi hatóságot a településrendezési kötelezettség tényének törlése érdekében.</w:t>
      </w:r>
    </w:p>
    <w:p w14:paraId="69A4FEE5" w14:textId="77777777" w:rsidR="000F14BF" w:rsidRPr="000F14BF" w:rsidRDefault="000F14BF" w:rsidP="000F14BF">
      <w:pPr>
        <w:spacing w:after="0" w:line="240" w:lineRule="auto"/>
        <w:ind w:left="567"/>
        <w:jc w:val="both"/>
        <w:rPr>
          <w:rFonts w:ascii="Tahoma" w:hAnsi="Tahoma" w:cs="Tahoma"/>
          <w:color w:val="000080"/>
        </w:rPr>
      </w:pPr>
    </w:p>
    <w:p w14:paraId="79D38DA6"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43EE202D" w14:textId="77777777" w:rsidR="000F14BF" w:rsidRPr="000F14BF" w:rsidRDefault="000F14BF" w:rsidP="000F14BF">
      <w:pPr>
        <w:spacing w:after="0" w:line="240" w:lineRule="auto"/>
        <w:ind w:left="567"/>
        <w:jc w:val="both"/>
        <w:rPr>
          <w:rFonts w:ascii="Tahoma" w:hAnsi="Tahoma" w:cs="Tahoma"/>
          <w:color w:val="000080"/>
        </w:rPr>
      </w:pPr>
    </w:p>
    <w:p w14:paraId="21553664" w14:textId="77777777" w:rsidR="000F14BF" w:rsidRPr="000F14BF" w:rsidRDefault="000F14BF" w:rsidP="000F14BF">
      <w:pPr>
        <w:spacing w:after="0" w:line="240" w:lineRule="auto"/>
        <w:ind w:left="567" w:hanging="567"/>
        <w:contextualSpacing/>
        <w:jc w:val="both"/>
        <w:rPr>
          <w:rFonts w:ascii="Tahoma" w:hAnsi="Tahoma" w:cs="Tahoma"/>
          <w:color w:val="000080"/>
        </w:rPr>
      </w:pPr>
      <w:r w:rsidRPr="000F14BF">
        <w:rPr>
          <w:rFonts w:ascii="Tahoma" w:hAnsi="Tahoma" w:cs="Tahoma"/>
          <w:color w:val="000080"/>
        </w:rPr>
        <w:t>19.)</w:t>
      </w:r>
      <w:r w:rsidRPr="000F14BF">
        <w:rPr>
          <w:rFonts w:ascii="Tahoma" w:hAnsi="Tahoma" w:cs="Tahoma"/>
          <w:color w:val="000080"/>
        </w:rPr>
        <w:tab/>
        <w:t xml:space="preserve">Kérelmező szavatosságot vállal, hogy rendelkezik minden szükséges joggal és felhatalmazással, hogy a jelen megállapodást megkösse, illetve teljesítse. Az </w:t>
      </w:r>
      <w:r w:rsidRPr="000F14BF">
        <w:rPr>
          <w:rFonts w:ascii="Tahoma" w:hAnsi="Tahoma" w:cs="Tahoma"/>
          <w:color w:val="000080"/>
        </w:rPr>
        <w:lastRenderedPageBreak/>
        <w:t>Önkormányzat képviseletében eljáró polgármester a Közgyűlés 169/2026. (IV.30.) határozata alapján jogosult a szerződés aláírására.</w:t>
      </w:r>
    </w:p>
    <w:p w14:paraId="5D145E36" w14:textId="77777777" w:rsidR="000F14BF" w:rsidRPr="000F14BF" w:rsidRDefault="000F14BF" w:rsidP="000F14BF">
      <w:pPr>
        <w:spacing w:after="0" w:line="240" w:lineRule="auto"/>
        <w:ind w:left="567" w:hanging="567"/>
        <w:contextualSpacing/>
        <w:jc w:val="both"/>
        <w:rPr>
          <w:rFonts w:ascii="Tahoma" w:hAnsi="Tahoma" w:cs="Tahoma"/>
          <w:color w:val="000080"/>
        </w:rPr>
      </w:pPr>
    </w:p>
    <w:p w14:paraId="716F2D2F" w14:textId="77777777" w:rsidR="000F14BF" w:rsidRPr="000F14BF" w:rsidRDefault="000F14BF" w:rsidP="000F14BF">
      <w:pPr>
        <w:spacing w:after="0" w:line="240" w:lineRule="auto"/>
        <w:ind w:left="567" w:hanging="567"/>
        <w:jc w:val="both"/>
        <w:rPr>
          <w:rFonts w:ascii="Tahoma" w:hAnsi="Tahoma" w:cs="Tahoma"/>
          <w:color w:val="000080"/>
        </w:rPr>
      </w:pPr>
      <w:r w:rsidRPr="000F14BF">
        <w:rPr>
          <w:rFonts w:ascii="Tahoma" w:hAnsi="Tahoma" w:cs="Tahoma"/>
          <w:color w:val="000080"/>
        </w:rPr>
        <w:t>20.)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51254FAC" w14:textId="77777777" w:rsidR="000F14BF" w:rsidRPr="000F14BF" w:rsidRDefault="000F14BF" w:rsidP="000F14BF">
      <w:pPr>
        <w:spacing w:after="0" w:line="240" w:lineRule="auto"/>
        <w:ind w:left="567"/>
        <w:jc w:val="both"/>
        <w:rPr>
          <w:rFonts w:ascii="Tahoma" w:hAnsi="Tahoma" w:cs="Tahoma"/>
          <w:color w:val="000080"/>
        </w:rPr>
      </w:pPr>
    </w:p>
    <w:p w14:paraId="1F6E4D08"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A szerződő felek értesítési címe:</w:t>
      </w:r>
    </w:p>
    <w:p w14:paraId="658DF3B0" w14:textId="77777777" w:rsidR="000F14BF" w:rsidRPr="000F14BF" w:rsidRDefault="000F14BF" w:rsidP="000F14BF">
      <w:pPr>
        <w:spacing w:after="0" w:line="240" w:lineRule="auto"/>
        <w:ind w:left="567"/>
        <w:jc w:val="both"/>
        <w:rPr>
          <w:rFonts w:ascii="Tahoma" w:hAnsi="Tahoma" w:cs="Tahoma"/>
          <w:color w:val="000080"/>
        </w:rPr>
      </w:pPr>
    </w:p>
    <w:p w14:paraId="11CA813B"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Az Önkormányzat esetében:</w:t>
      </w:r>
    </w:p>
    <w:p w14:paraId="20CC6331"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Név: </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Porga Gyula polgármester</w:t>
      </w:r>
    </w:p>
    <w:p w14:paraId="5C060F76"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Levelezési cím:</w:t>
      </w:r>
      <w:r w:rsidRPr="000F14BF">
        <w:rPr>
          <w:rFonts w:ascii="Tahoma" w:hAnsi="Tahoma" w:cs="Tahoma"/>
          <w:color w:val="000080"/>
        </w:rPr>
        <w:tab/>
        <w:t>8200 Veszprém, Óváros tér 9.</w:t>
      </w:r>
    </w:p>
    <w:p w14:paraId="6F8C18B3"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telefon:</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+3688-549-101</w:t>
      </w:r>
    </w:p>
    <w:p w14:paraId="6C9C8E60"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e-mail: </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porga.gyula@veszprem.hu</w:t>
      </w:r>
    </w:p>
    <w:p w14:paraId="4D0EE2C0"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fax: </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88-549-268</w:t>
      </w:r>
    </w:p>
    <w:p w14:paraId="4F1DAC8D" w14:textId="77777777" w:rsidR="000F14BF" w:rsidRPr="000F14BF" w:rsidRDefault="000F14BF" w:rsidP="000F14BF">
      <w:pPr>
        <w:spacing w:after="0" w:line="240" w:lineRule="auto"/>
        <w:ind w:left="567"/>
        <w:jc w:val="both"/>
        <w:rPr>
          <w:rFonts w:ascii="Tahoma" w:hAnsi="Tahoma" w:cs="Tahoma"/>
          <w:color w:val="000080"/>
        </w:rPr>
      </w:pPr>
    </w:p>
    <w:p w14:paraId="40717E08" w14:textId="77777777" w:rsidR="000F14BF" w:rsidRPr="000F14BF" w:rsidRDefault="000F14BF" w:rsidP="000F14BF">
      <w:pPr>
        <w:spacing w:after="0" w:line="240" w:lineRule="auto"/>
        <w:ind w:left="567"/>
        <w:jc w:val="both"/>
        <w:rPr>
          <w:rFonts w:ascii="Tahoma" w:hAnsi="Tahoma" w:cs="Tahoma"/>
          <w:b/>
          <w:color w:val="000080"/>
        </w:rPr>
      </w:pPr>
      <w:r w:rsidRPr="000F14BF">
        <w:rPr>
          <w:rFonts w:ascii="Tahoma" w:hAnsi="Tahoma" w:cs="Tahoma"/>
          <w:color w:val="000080"/>
        </w:rPr>
        <w:t>A Kérelmező esetében:</w:t>
      </w:r>
    </w:p>
    <w:p w14:paraId="5CFCC675"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Név: </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r>
      <w:proofErr w:type="spellStart"/>
      <w:r w:rsidRPr="000F14BF">
        <w:rPr>
          <w:rFonts w:ascii="Tahoma" w:hAnsi="Tahoma" w:cs="Tahoma"/>
          <w:color w:val="000080"/>
        </w:rPr>
        <w:t>Sterbik</w:t>
      </w:r>
      <w:proofErr w:type="spellEnd"/>
      <w:r w:rsidRPr="000F14BF">
        <w:rPr>
          <w:rFonts w:ascii="Tahoma" w:hAnsi="Tahoma" w:cs="Tahoma"/>
          <w:color w:val="000080"/>
        </w:rPr>
        <w:t xml:space="preserve"> Andrea ügyvezető  </w:t>
      </w:r>
    </w:p>
    <w:p w14:paraId="68565044"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Levelezési cím:</w:t>
      </w:r>
      <w:r w:rsidRPr="000F14BF">
        <w:rPr>
          <w:rFonts w:ascii="Tahoma" w:hAnsi="Tahoma" w:cs="Tahoma"/>
          <w:color w:val="000080"/>
        </w:rPr>
        <w:tab/>
        <w:t>8200 Veszprém, Sarló u. 3.</w:t>
      </w:r>
    </w:p>
    <w:p w14:paraId="525231C5"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telefon:</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+36-306510866</w:t>
      </w:r>
    </w:p>
    <w:p w14:paraId="364C3014"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e-mail:</w:t>
      </w:r>
      <w:r w:rsidRPr="000F14BF">
        <w:rPr>
          <w:rFonts w:ascii="Tahoma" w:hAnsi="Tahoma" w:cs="Tahoma"/>
          <w:color w:val="000080"/>
        </w:rPr>
        <w:tab/>
      </w:r>
      <w:r w:rsidRPr="000F14BF">
        <w:rPr>
          <w:rFonts w:ascii="Tahoma" w:hAnsi="Tahoma" w:cs="Tahoma"/>
          <w:color w:val="000080"/>
        </w:rPr>
        <w:tab/>
      </w:r>
      <w:r w:rsidRPr="000F14BF">
        <w:rPr>
          <w:rFonts w:ascii="Tahoma" w:hAnsi="Tahoma" w:cs="Tahoma"/>
          <w:color w:val="000080"/>
        </w:rPr>
        <w:tab/>
        <w:t>jeglovagokkft@gmail.com</w:t>
      </w:r>
    </w:p>
    <w:p w14:paraId="23DD3D1E" w14:textId="77777777" w:rsidR="000F14BF" w:rsidRPr="000F14BF" w:rsidRDefault="000F14BF" w:rsidP="000F14BF">
      <w:pPr>
        <w:spacing w:after="0" w:line="240" w:lineRule="auto"/>
        <w:ind w:left="567"/>
        <w:jc w:val="both"/>
        <w:rPr>
          <w:rFonts w:ascii="Tahoma" w:hAnsi="Tahoma" w:cs="Tahoma"/>
          <w:color w:val="000080"/>
        </w:rPr>
      </w:pPr>
    </w:p>
    <w:p w14:paraId="797E772B"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A szerződő felek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0F14BF">
        <w:rPr>
          <w:rFonts w:ascii="Tahoma" w:hAnsi="Tahoma" w:cs="Tahoma"/>
          <w:color w:val="000080"/>
        </w:rPr>
        <w:t>Infotv</w:t>
      </w:r>
      <w:proofErr w:type="spellEnd"/>
      <w:r w:rsidRPr="000F14BF">
        <w:rPr>
          <w:rFonts w:ascii="Tahoma" w:hAnsi="Tahoma" w:cs="Tahoma"/>
          <w:color w:val="000080"/>
        </w:rPr>
        <w:t xml:space="preserve">.) a vonatkozó előírásait. </w:t>
      </w:r>
    </w:p>
    <w:p w14:paraId="03AEB392" w14:textId="77777777" w:rsidR="000F14BF" w:rsidRPr="000F14BF" w:rsidRDefault="000F14BF" w:rsidP="000F14BF">
      <w:pPr>
        <w:spacing w:after="0" w:line="240" w:lineRule="auto"/>
        <w:ind w:left="567"/>
        <w:jc w:val="both"/>
        <w:rPr>
          <w:rFonts w:ascii="Tahoma" w:hAnsi="Tahoma" w:cs="Tahoma"/>
          <w:color w:val="000080"/>
        </w:rPr>
      </w:pPr>
    </w:p>
    <w:p w14:paraId="602BA0C2"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A szerződő felek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04C31F93" w14:textId="77777777" w:rsidR="000F14BF" w:rsidRPr="000F14BF" w:rsidRDefault="000F14BF" w:rsidP="000F14BF">
      <w:pPr>
        <w:spacing w:after="0" w:line="240" w:lineRule="auto"/>
        <w:ind w:left="567"/>
        <w:jc w:val="both"/>
        <w:rPr>
          <w:rFonts w:ascii="Tahoma" w:hAnsi="Tahoma" w:cs="Tahoma"/>
          <w:color w:val="000080"/>
        </w:rPr>
      </w:pPr>
    </w:p>
    <w:p w14:paraId="4C9F0FDC"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 xml:space="preserve">Tekintettel arra, hogy az elérhetőségi adatok megadása nélkül a szerződő felek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0D305360" w14:textId="77777777" w:rsidR="000F14BF" w:rsidRPr="000F14BF" w:rsidRDefault="000F14BF" w:rsidP="000F14BF">
      <w:pPr>
        <w:spacing w:after="0" w:line="240" w:lineRule="auto"/>
        <w:ind w:left="567"/>
        <w:jc w:val="both"/>
        <w:rPr>
          <w:rFonts w:ascii="Tahoma" w:hAnsi="Tahoma" w:cs="Tahoma"/>
          <w:color w:val="000080"/>
        </w:rPr>
      </w:pPr>
    </w:p>
    <w:p w14:paraId="11FB454C" w14:textId="77777777" w:rsidR="000F14BF" w:rsidRPr="000F14BF" w:rsidRDefault="000F14BF" w:rsidP="000F14BF">
      <w:pPr>
        <w:spacing w:after="0" w:line="240" w:lineRule="auto"/>
        <w:ind w:left="567"/>
        <w:jc w:val="both"/>
        <w:rPr>
          <w:rFonts w:ascii="Tahoma" w:hAnsi="Tahoma" w:cs="Tahoma"/>
          <w:color w:val="000080"/>
        </w:rPr>
      </w:pPr>
      <w:r w:rsidRPr="000F14BF">
        <w:rPr>
          <w:rFonts w:ascii="Tahoma" w:hAnsi="Tahoma" w:cs="Tahoma"/>
          <w:color w:val="000080"/>
        </w:rPr>
        <w:t>Szerződő felek rögzítik, hogy a jelen szerződésben meghatározott tevékenység során külön-külön, önálló adatkezelőként járnak el, ennek megfelelően az adatvédelmi jogi előírásoknak való megfelelésre vonatkozó kötelezettség egymástól függetlenül terheli őket.</w:t>
      </w:r>
    </w:p>
    <w:p w14:paraId="6F9E29A8" w14:textId="77777777" w:rsidR="000F14BF" w:rsidRPr="000F14BF" w:rsidRDefault="000F14BF" w:rsidP="000F14BF">
      <w:pPr>
        <w:spacing w:after="0" w:line="240" w:lineRule="auto"/>
        <w:ind w:left="567"/>
        <w:jc w:val="both"/>
        <w:rPr>
          <w:rFonts w:ascii="Tahoma" w:hAnsi="Tahoma" w:cs="Tahoma"/>
          <w:color w:val="000080"/>
        </w:rPr>
      </w:pPr>
    </w:p>
    <w:p w14:paraId="21B102F3" w14:textId="77777777" w:rsidR="000F14BF" w:rsidRPr="000F14BF" w:rsidRDefault="000F14BF" w:rsidP="000F14BF">
      <w:pPr>
        <w:spacing w:after="0" w:line="240" w:lineRule="auto"/>
        <w:ind w:left="567" w:hanging="567"/>
        <w:jc w:val="center"/>
        <w:rPr>
          <w:rFonts w:ascii="Tahoma" w:hAnsi="Tahoma" w:cs="Tahoma"/>
          <w:b/>
          <w:color w:val="000080"/>
        </w:rPr>
      </w:pPr>
      <w:r w:rsidRPr="000F14BF">
        <w:rPr>
          <w:rFonts w:ascii="Tahoma" w:hAnsi="Tahoma" w:cs="Tahoma"/>
          <w:b/>
          <w:color w:val="000080"/>
        </w:rPr>
        <w:t>III.</w:t>
      </w:r>
    </w:p>
    <w:p w14:paraId="1ECAF3EE" w14:textId="77777777" w:rsidR="000F14BF" w:rsidRPr="000F14BF" w:rsidRDefault="000F14BF" w:rsidP="000F14BF">
      <w:pPr>
        <w:spacing w:after="0" w:line="240" w:lineRule="auto"/>
        <w:ind w:left="567" w:hanging="567"/>
        <w:jc w:val="center"/>
        <w:rPr>
          <w:rFonts w:ascii="Tahoma" w:hAnsi="Tahoma" w:cs="Tahoma"/>
          <w:b/>
          <w:color w:val="000080"/>
        </w:rPr>
      </w:pPr>
    </w:p>
    <w:p w14:paraId="6AFCA828" w14:textId="77777777" w:rsidR="000F14BF" w:rsidRPr="000F14BF" w:rsidRDefault="000F14BF" w:rsidP="000F14BF">
      <w:pPr>
        <w:spacing w:after="0" w:line="240" w:lineRule="auto"/>
        <w:ind w:left="567" w:hanging="567"/>
        <w:jc w:val="center"/>
        <w:rPr>
          <w:rFonts w:ascii="Tahoma" w:hAnsi="Tahoma" w:cs="Tahoma"/>
          <w:b/>
          <w:color w:val="000080"/>
        </w:rPr>
      </w:pPr>
      <w:r w:rsidRPr="000F14BF">
        <w:rPr>
          <w:rFonts w:ascii="Tahoma" w:hAnsi="Tahoma" w:cs="Tahoma"/>
          <w:b/>
          <w:color w:val="000080"/>
        </w:rPr>
        <w:t>Egyéb rendelkezések</w:t>
      </w:r>
    </w:p>
    <w:p w14:paraId="79CBF74C" w14:textId="77777777" w:rsidR="000F14BF" w:rsidRPr="000F14BF" w:rsidRDefault="000F14BF" w:rsidP="000F14BF">
      <w:pPr>
        <w:spacing w:after="0" w:line="240" w:lineRule="auto"/>
        <w:ind w:left="567" w:hanging="567"/>
        <w:jc w:val="center"/>
        <w:rPr>
          <w:rFonts w:ascii="Tahoma" w:hAnsi="Tahoma" w:cs="Tahoma"/>
          <w:b/>
          <w:color w:val="000080"/>
        </w:rPr>
      </w:pPr>
    </w:p>
    <w:p w14:paraId="20DB06B0" w14:textId="77777777" w:rsidR="000F14BF" w:rsidRPr="000F14BF" w:rsidRDefault="000F14BF" w:rsidP="000F14BF">
      <w:pPr>
        <w:spacing w:after="0" w:line="240" w:lineRule="auto"/>
        <w:ind w:left="567" w:hanging="567"/>
        <w:jc w:val="both"/>
        <w:rPr>
          <w:rFonts w:ascii="Tahoma" w:hAnsi="Tahoma" w:cs="Tahoma"/>
          <w:color w:val="000080"/>
        </w:rPr>
      </w:pPr>
      <w:r w:rsidRPr="000F14BF">
        <w:rPr>
          <w:rFonts w:ascii="Tahoma" w:hAnsi="Tahoma" w:cs="Tahoma"/>
          <w:color w:val="000080"/>
        </w:rPr>
        <w:t>21.)</w:t>
      </w:r>
      <w:r w:rsidRPr="000F14BF">
        <w:rPr>
          <w:rFonts w:ascii="Tahoma" w:hAnsi="Tahoma" w:cs="Tahoma"/>
          <w:color w:val="000080"/>
        </w:rPr>
        <w:tab/>
        <w:t>A jelen szerződésben nem szabályozott kérdésekben a Polgári Törvénykönyvről szóló 2013. évi V. törvény, a magyar építészetről szóló 2023. évi C. törvény és az egyéb hatályos magyar jogszabályok az irányadóak.</w:t>
      </w:r>
    </w:p>
    <w:p w14:paraId="0D9C4CF5" w14:textId="77777777" w:rsidR="000F14BF" w:rsidRPr="000F14BF" w:rsidRDefault="000F14BF" w:rsidP="000F14BF">
      <w:pPr>
        <w:spacing w:after="0" w:line="240" w:lineRule="auto"/>
        <w:ind w:left="567" w:hanging="567"/>
        <w:jc w:val="both"/>
        <w:rPr>
          <w:rFonts w:ascii="Tahoma" w:hAnsi="Tahoma" w:cs="Tahoma"/>
          <w:color w:val="000080"/>
        </w:rPr>
      </w:pPr>
    </w:p>
    <w:p w14:paraId="4040FD44" w14:textId="77777777" w:rsidR="000F14BF" w:rsidRPr="000F14BF" w:rsidRDefault="000F14BF" w:rsidP="000F14BF">
      <w:pPr>
        <w:tabs>
          <w:tab w:val="left" w:pos="567"/>
        </w:tabs>
        <w:spacing w:after="0" w:line="240" w:lineRule="auto"/>
        <w:ind w:left="360" w:hanging="360"/>
        <w:jc w:val="both"/>
        <w:rPr>
          <w:rFonts w:ascii="Tahoma" w:hAnsi="Tahoma" w:cs="Tahoma"/>
          <w:color w:val="000080"/>
        </w:rPr>
      </w:pPr>
      <w:r w:rsidRPr="000F14BF">
        <w:rPr>
          <w:rFonts w:ascii="Tahoma" w:hAnsi="Tahoma" w:cs="Tahoma"/>
          <w:color w:val="000080"/>
        </w:rPr>
        <w:t>22.)</w:t>
      </w:r>
      <w:r w:rsidRPr="000F14BF">
        <w:rPr>
          <w:rFonts w:ascii="Tahoma" w:hAnsi="Tahoma" w:cs="Tahoma"/>
          <w:color w:val="000080"/>
        </w:rPr>
        <w:tab/>
        <w:t>Jelen szerződés módosítása kizárólag írásban érvényes.</w:t>
      </w:r>
    </w:p>
    <w:p w14:paraId="1840DE44" w14:textId="77777777" w:rsidR="000F14BF" w:rsidRPr="000F14BF" w:rsidRDefault="000F14BF" w:rsidP="000F14BF">
      <w:pPr>
        <w:tabs>
          <w:tab w:val="left" w:pos="567"/>
        </w:tabs>
        <w:spacing w:after="0" w:line="240" w:lineRule="auto"/>
        <w:ind w:left="360" w:hanging="360"/>
        <w:jc w:val="both"/>
        <w:rPr>
          <w:rFonts w:ascii="Tahoma" w:hAnsi="Tahoma" w:cs="Tahoma"/>
          <w:color w:val="000080"/>
        </w:rPr>
      </w:pPr>
    </w:p>
    <w:p w14:paraId="0B9B91E6" w14:textId="77777777" w:rsidR="000F14BF" w:rsidRPr="000F14BF" w:rsidRDefault="000F14BF" w:rsidP="000F14BF">
      <w:pPr>
        <w:tabs>
          <w:tab w:val="left" w:pos="567"/>
        </w:tabs>
        <w:spacing w:after="0" w:line="240" w:lineRule="auto"/>
        <w:ind w:left="567" w:hanging="567"/>
        <w:jc w:val="both"/>
        <w:rPr>
          <w:rFonts w:ascii="Tahoma" w:hAnsi="Tahoma" w:cs="Tahoma"/>
          <w:color w:val="000080"/>
        </w:rPr>
      </w:pPr>
      <w:r w:rsidRPr="000F14BF">
        <w:rPr>
          <w:rFonts w:ascii="Tahoma" w:hAnsi="Tahoma" w:cs="Tahoma"/>
          <w:color w:val="000080"/>
        </w:rPr>
        <w:t>23.)</w:t>
      </w:r>
      <w:r w:rsidRPr="000F14BF">
        <w:rPr>
          <w:rFonts w:ascii="Tahoma" w:hAnsi="Tahoma" w:cs="Tahoma"/>
          <w:color w:val="000080"/>
        </w:rPr>
        <w:tab/>
        <w:t>Jelen szerződés annak mindkét fél által történő aláírása napján lép hatályba.</w:t>
      </w:r>
    </w:p>
    <w:p w14:paraId="6A38EB0F" w14:textId="77777777" w:rsidR="000F14BF" w:rsidRPr="000F14BF" w:rsidRDefault="000F14BF" w:rsidP="000F14BF">
      <w:pPr>
        <w:tabs>
          <w:tab w:val="left" w:pos="567"/>
        </w:tabs>
        <w:spacing w:after="0" w:line="240" w:lineRule="auto"/>
        <w:ind w:left="567" w:hanging="567"/>
        <w:jc w:val="both"/>
        <w:rPr>
          <w:rFonts w:ascii="Tahoma" w:hAnsi="Tahoma" w:cs="Tahoma"/>
          <w:color w:val="000080"/>
        </w:rPr>
      </w:pPr>
    </w:p>
    <w:p w14:paraId="249E9BBB" w14:textId="77777777" w:rsidR="000F14BF" w:rsidRPr="000F14BF" w:rsidRDefault="000F14BF" w:rsidP="000F14BF">
      <w:pPr>
        <w:spacing w:after="0" w:line="240" w:lineRule="auto"/>
        <w:ind w:left="567" w:hanging="567"/>
        <w:jc w:val="both"/>
        <w:rPr>
          <w:rFonts w:ascii="Tahoma" w:hAnsi="Tahoma" w:cs="Tahoma"/>
          <w:color w:val="000080"/>
        </w:rPr>
      </w:pPr>
      <w:r w:rsidRPr="000F14BF">
        <w:rPr>
          <w:rFonts w:ascii="Tahoma" w:hAnsi="Tahoma" w:cs="Tahoma"/>
          <w:color w:val="000080"/>
        </w:rPr>
        <w:t xml:space="preserve">24.) </w:t>
      </w:r>
      <w:r w:rsidRPr="000F14BF">
        <w:rPr>
          <w:rFonts w:ascii="Tahoma" w:hAnsi="Tahoma" w:cs="Tahoma"/>
          <w:color w:val="000080"/>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73C92361" w14:textId="77777777" w:rsidR="000F14BF" w:rsidRPr="000F14BF" w:rsidRDefault="000F14BF" w:rsidP="000F14BF">
      <w:pPr>
        <w:spacing w:after="0" w:line="240" w:lineRule="auto"/>
        <w:ind w:left="567" w:hanging="567"/>
        <w:jc w:val="both"/>
        <w:rPr>
          <w:rFonts w:ascii="Tahoma" w:hAnsi="Tahoma" w:cs="Tahoma"/>
          <w:color w:val="000080"/>
        </w:rPr>
      </w:pPr>
    </w:p>
    <w:p w14:paraId="065F4743"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A felek jelen megállapodást annak elolvasása és értelmezése után – mint akaratukkal mindenben egyezőt – jóváhagyólag aláírták.</w:t>
      </w:r>
    </w:p>
    <w:p w14:paraId="103D951B" w14:textId="77777777" w:rsidR="000F14BF" w:rsidRPr="000F14BF" w:rsidRDefault="000F14BF" w:rsidP="000F14BF">
      <w:pPr>
        <w:spacing w:after="0" w:line="240" w:lineRule="auto"/>
        <w:ind w:left="567" w:hanging="567"/>
        <w:jc w:val="both"/>
        <w:rPr>
          <w:rFonts w:ascii="Tahoma" w:hAnsi="Tahoma" w:cs="Tahoma"/>
          <w:color w:val="000080"/>
        </w:rPr>
      </w:pPr>
    </w:p>
    <w:p w14:paraId="258DF664" w14:textId="77777777" w:rsidR="000F14BF" w:rsidRPr="000F14BF" w:rsidRDefault="000F14BF" w:rsidP="000F14BF">
      <w:pPr>
        <w:spacing w:after="0" w:line="240" w:lineRule="auto"/>
        <w:rPr>
          <w:rFonts w:ascii="Tahoma" w:hAnsi="Tahoma" w:cs="Tahoma"/>
          <w:color w:val="000080"/>
        </w:rPr>
      </w:pPr>
      <w:r w:rsidRPr="000F14BF">
        <w:rPr>
          <w:rFonts w:ascii="Tahoma" w:hAnsi="Tahoma" w:cs="Tahoma"/>
          <w:b/>
          <w:color w:val="000080"/>
        </w:rPr>
        <w:t>Veszprém,</w:t>
      </w:r>
      <w:r w:rsidRPr="000F14BF">
        <w:rPr>
          <w:rFonts w:ascii="Tahoma" w:hAnsi="Tahoma" w:cs="Tahoma"/>
          <w:color w:val="000080"/>
        </w:rPr>
        <w:t xml:space="preserve"> 2026. ………</w:t>
      </w:r>
      <w:proofErr w:type="gramStart"/>
      <w:r w:rsidRPr="000F14BF">
        <w:rPr>
          <w:rFonts w:ascii="Tahoma" w:hAnsi="Tahoma" w:cs="Tahoma"/>
          <w:color w:val="000080"/>
        </w:rPr>
        <w:t>…….</w:t>
      </w:r>
      <w:proofErr w:type="gramEnd"/>
      <w:r w:rsidRPr="000F14BF">
        <w:rPr>
          <w:rFonts w:ascii="Tahoma" w:hAnsi="Tahoma" w:cs="Tahoma"/>
          <w:color w:val="000080"/>
        </w:rPr>
        <w:t xml:space="preserve">.                             </w:t>
      </w:r>
      <w:r w:rsidRPr="000F14BF">
        <w:rPr>
          <w:rFonts w:ascii="Tahoma" w:hAnsi="Tahoma" w:cs="Tahoma"/>
          <w:b/>
          <w:color w:val="000080"/>
        </w:rPr>
        <w:t>Veszprém,</w:t>
      </w:r>
      <w:r w:rsidRPr="000F14BF">
        <w:rPr>
          <w:rFonts w:ascii="Tahoma" w:hAnsi="Tahoma" w:cs="Tahoma"/>
          <w:color w:val="000080"/>
        </w:rPr>
        <w:t xml:space="preserve"> 2026. ………</w:t>
      </w:r>
      <w:proofErr w:type="gramStart"/>
      <w:r w:rsidRPr="000F14BF">
        <w:rPr>
          <w:rFonts w:ascii="Tahoma" w:hAnsi="Tahoma" w:cs="Tahoma"/>
          <w:color w:val="000080"/>
        </w:rPr>
        <w:t>…….</w:t>
      </w:r>
      <w:proofErr w:type="gramEnd"/>
      <w:r w:rsidRPr="000F14BF">
        <w:rPr>
          <w:rFonts w:ascii="Tahoma" w:hAnsi="Tahoma" w:cs="Tahoma"/>
          <w:color w:val="000080"/>
        </w:rPr>
        <w:t>.</w:t>
      </w:r>
    </w:p>
    <w:p w14:paraId="52321C0A" w14:textId="77777777" w:rsidR="000F14BF" w:rsidRPr="000F14BF" w:rsidRDefault="000F14BF" w:rsidP="000F14BF">
      <w:pPr>
        <w:spacing w:after="0" w:line="240" w:lineRule="auto"/>
        <w:rPr>
          <w:rFonts w:ascii="Tahoma" w:hAnsi="Tahoma" w:cs="Tahoma"/>
          <w:color w:val="000080"/>
        </w:rPr>
      </w:pPr>
    </w:p>
    <w:p w14:paraId="676A90EF" w14:textId="77777777" w:rsidR="000F14BF" w:rsidRPr="000F14BF" w:rsidRDefault="000F14BF" w:rsidP="000F14BF">
      <w:pPr>
        <w:spacing w:after="0" w:line="240" w:lineRule="auto"/>
        <w:rPr>
          <w:rFonts w:ascii="Tahoma" w:hAnsi="Tahoma" w:cs="Tahoma"/>
          <w:color w:val="000080"/>
        </w:rPr>
      </w:pPr>
    </w:p>
    <w:tbl>
      <w:tblPr>
        <w:tblW w:w="0" w:type="auto"/>
        <w:tblLook w:val="04A0" w:firstRow="1" w:lastRow="0" w:firstColumn="1" w:lastColumn="0" w:noHBand="0" w:noVBand="1"/>
      </w:tblPr>
      <w:tblGrid>
        <w:gridCol w:w="4536"/>
        <w:gridCol w:w="4536"/>
      </w:tblGrid>
      <w:tr w:rsidR="000F14BF" w:rsidRPr="000F14BF" w14:paraId="26AD7041" w14:textId="77777777" w:rsidTr="008E33AE">
        <w:tc>
          <w:tcPr>
            <w:tcW w:w="4606" w:type="dxa"/>
          </w:tcPr>
          <w:p w14:paraId="7E4710D7" w14:textId="77777777" w:rsidR="000F14BF" w:rsidRPr="000F14BF" w:rsidRDefault="000F14BF" w:rsidP="000F14BF">
            <w:pPr>
              <w:overflowPunct w:val="0"/>
              <w:autoSpaceDE w:val="0"/>
              <w:autoSpaceDN w:val="0"/>
              <w:adjustRightInd w:val="0"/>
              <w:spacing w:after="0" w:line="240" w:lineRule="auto"/>
              <w:jc w:val="center"/>
              <w:textAlignment w:val="baseline"/>
              <w:rPr>
                <w:rFonts w:ascii="Tahoma" w:hAnsi="Tahoma" w:cs="Tahoma"/>
                <w:b/>
                <w:color w:val="000080"/>
                <w:u w:val="double"/>
              </w:rPr>
            </w:pPr>
            <w:r w:rsidRPr="000F14BF">
              <w:rPr>
                <w:rFonts w:ascii="Tahoma" w:hAnsi="Tahoma" w:cs="Tahoma"/>
                <w:b/>
                <w:snapToGrid w:val="0"/>
                <w:color w:val="000080"/>
                <w:u w:val="double"/>
              </w:rPr>
              <w:t>………………………………..</w:t>
            </w:r>
          </w:p>
          <w:p w14:paraId="075DF727" w14:textId="77777777" w:rsidR="000F14BF" w:rsidRPr="000F14BF" w:rsidRDefault="000F14BF" w:rsidP="000F14BF">
            <w:pPr>
              <w:overflowPunct w:val="0"/>
              <w:autoSpaceDE w:val="0"/>
              <w:autoSpaceDN w:val="0"/>
              <w:adjustRightInd w:val="0"/>
              <w:spacing w:after="0" w:line="240" w:lineRule="auto"/>
              <w:jc w:val="center"/>
              <w:textAlignment w:val="baseline"/>
              <w:rPr>
                <w:rFonts w:ascii="Tahoma" w:hAnsi="Tahoma" w:cs="Tahoma"/>
                <w:b/>
                <w:color w:val="000080"/>
              </w:rPr>
            </w:pPr>
            <w:r w:rsidRPr="000F14BF">
              <w:rPr>
                <w:rFonts w:ascii="Tahoma" w:hAnsi="Tahoma" w:cs="Tahoma"/>
                <w:b/>
                <w:color w:val="000080"/>
              </w:rPr>
              <w:t>Jéglovagok Kft.</w:t>
            </w:r>
          </w:p>
          <w:p w14:paraId="3ADF4E23" w14:textId="77777777" w:rsidR="000F14BF" w:rsidRPr="000F14BF" w:rsidRDefault="000F14BF" w:rsidP="000F14BF">
            <w:pPr>
              <w:tabs>
                <w:tab w:val="left" w:pos="1985"/>
                <w:tab w:val="center" w:pos="2410"/>
              </w:tabs>
              <w:spacing w:after="0" w:line="240" w:lineRule="auto"/>
              <w:jc w:val="center"/>
              <w:rPr>
                <w:rFonts w:ascii="Tahoma" w:hAnsi="Tahoma" w:cs="Tahoma"/>
                <w:b/>
                <w:color w:val="000080"/>
              </w:rPr>
            </w:pPr>
            <w:r w:rsidRPr="000F14BF">
              <w:rPr>
                <w:rFonts w:ascii="Tahoma" w:hAnsi="Tahoma" w:cs="Tahoma"/>
                <w:b/>
                <w:color w:val="000080"/>
              </w:rPr>
              <w:t>képviseletében eljár:</w:t>
            </w:r>
          </w:p>
          <w:p w14:paraId="23C56CAF" w14:textId="77777777" w:rsidR="000F14BF" w:rsidRPr="000F14BF" w:rsidRDefault="000F14BF" w:rsidP="000F14BF">
            <w:pPr>
              <w:spacing w:after="0" w:line="240" w:lineRule="auto"/>
              <w:jc w:val="center"/>
              <w:rPr>
                <w:rFonts w:ascii="Tahoma" w:hAnsi="Tahoma" w:cs="Tahoma"/>
                <w:b/>
                <w:color w:val="000080"/>
              </w:rPr>
            </w:pPr>
            <w:proofErr w:type="spellStart"/>
            <w:r w:rsidRPr="000F14BF">
              <w:rPr>
                <w:rFonts w:ascii="Tahoma" w:hAnsi="Tahoma" w:cs="Tahoma"/>
                <w:b/>
                <w:color w:val="000080"/>
              </w:rPr>
              <w:t>Sterbik</w:t>
            </w:r>
            <w:proofErr w:type="spellEnd"/>
            <w:r w:rsidRPr="000F14BF">
              <w:rPr>
                <w:rFonts w:ascii="Tahoma" w:hAnsi="Tahoma" w:cs="Tahoma"/>
                <w:b/>
                <w:color w:val="000080"/>
              </w:rPr>
              <w:t xml:space="preserve"> Andrea ügyvezető</w:t>
            </w:r>
          </w:p>
          <w:p w14:paraId="67E7327D" w14:textId="77777777" w:rsidR="000F14BF" w:rsidRPr="000F14BF" w:rsidRDefault="000F14BF" w:rsidP="000F14BF">
            <w:pPr>
              <w:spacing w:after="0" w:line="240" w:lineRule="auto"/>
              <w:jc w:val="center"/>
              <w:rPr>
                <w:rFonts w:ascii="Tahoma" w:hAnsi="Tahoma" w:cs="Tahoma"/>
                <w:b/>
                <w:color w:val="000080"/>
              </w:rPr>
            </w:pPr>
          </w:p>
        </w:tc>
        <w:tc>
          <w:tcPr>
            <w:tcW w:w="4606" w:type="dxa"/>
          </w:tcPr>
          <w:p w14:paraId="2B88D91A" w14:textId="77777777" w:rsidR="000F14BF" w:rsidRPr="000F14BF" w:rsidRDefault="000F14BF" w:rsidP="000F14BF">
            <w:pPr>
              <w:overflowPunct w:val="0"/>
              <w:autoSpaceDE w:val="0"/>
              <w:autoSpaceDN w:val="0"/>
              <w:adjustRightInd w:val="0"/>
              <w:spacing w:after="0" w:line="240" w:lineRule="auto"/>
              <w:jc w:val="center"/>
              <w:textAlignment w:val="baseline"/>
              <w:rPr>
                <w:rFonts w:ascii="Tahoma" w:hAnsi="Tahoma" w:cs="Tahoma"/>
                <w:b/>
                <w:color w:val="000080"/>
                <w:u w:val="double"/>
              </w:rPr>
            </w:pPr>
            <w:r w:rsidRPr="000F14BF">
              <w:rPr>
                <w:rFonts w:ascii="Tahoma" w:hAnsi="Tahoma" w:cs="Tahoma"/>
                <w:b/>
                <w:snapToGrid w:val="0"/>
                <w:color w:val="000080"/>
                <w:u w:val="double"/>
              </w:rPr>
              <w:t>………………………………..</w:t>
            </w:r>
          </w:p>
          <w:p w14:paraId="3BFD7F4E" w14:textId="77777777" w:rsidR="000F14BF" w:rsidRPr="000F14BF" w:rsidRDefault="000F14BF" w:rsidP="000F14BF">
            <w:pPr>
              <w:keepNext/>
              <w:spacing w:after="0" w:line="240" w:lineRule="auto"/>
              <w:jc w:val="center"/>
              <w:outlineLvl w:val="0"/>
              <w:rPr>
                <w:rFonts w:ascii="Tahoma" w:hAnsi="Tahoma" w:cs="Tahoma"/>
                <w:b/>
                <w:color w:val="000080"/>
              </w:rPr>
            </w:pPr>
            <w:r w:rsidRPr="000F14BF">
              <w:rPr>
                <w:rFonts w:ascii="Tahoma" w:hAnsi="Tahoma" w:cs="Tahoma"/>
                <w:b/>
                <w:color w:val="000080"/>
              </w:rPr>
              <w:t>Veszprém Megyei Jogú Város Önkormányzata</w:t>
            </w:r>
          </w:p>
          <w:p w14:paraId="0709AA68" w14:textId="77777777" w:rsidR="000F14BF" w:rsidRPr="000F14BF" w:rsidRDefault="000F14BF" w:rsidP="000F14BF">
            <w:pPr>
              <w:spacing w:after="0" w:line="240" w:lineRule="auto"/>
              <w:jc w:val="center"/>
              <w:rPr>
                <w:rFonts w:ascii="Tahoma" w:hAnsi="Tahoma" w:cs="Tahoma"/>
                <w:b/>
                <w:bCs/>
                <w:color w:val="000080"/>
              </w:rPr>
            </w:pPr>
            <w:r w:rsidRPr="000F14BF">
              <w:rPr>
                <w:rFonts w:ascii="Tahoma" w:hAnsi="Tahoma" w:cs="Tahoma"/>
                <w:b/>
                <w:bCs/>
                <w:color w:val="000080"/>
              </w:rPr>
              <w:t>képviseletében eljár:</w:t>
            </w:r>
          </w:p>
          <w:p w14:paraId="18DB0DCF" w14:textId="77777777" w:rsidR="000F14BF" w:rsidRPr="000F14BF" w:rsidRDefault="000F14BF" w:rsidP="000F14BF">
            <w:pPr>
              <w:spacing w:after="0" w:line="240" w:lineRule="auto"/>
              <w:jc w:val="center"/>
              <w:rPr>
                <w:rFonts w:ascii="Tahoma" w:hAnsi="Tahoma" w:cs="Tahoma"/>
                <w:b/>
                <w:color w:val="000080"/>
              </w:rPr>
            </w:pPr>
            <w:r w:rsidRPr="000F14BF">
              <w:rPr>
                <w:rFonts w:ascii="Tahoma" w:hAnsi="Tahoma" w:cs="Tahoma"/>
                <w:b/>
                <w:bCs/>
                <w:color w:val="000080"/>
              </w:rPr>
              <w:t xml:space="preserve">Porga Gyula </w:t>
            </w:r>
            <w:r w:rsidRPr="000F14BF">
              <w:rPr>
                <w:rFonts w:ascii="Tahoma" w:hAnsi="Tahoma" w:cs="Tahoma"/>
                <w:b/>
                <w:color w:val="000080"/>
              </w:rPr>
              <w:t>polgármester</w:t>
            </w:r>
          </w:p>
        </w:tc>
      </w:tr>
    </w:tbl>
    <w:p w14:paraId="66B82DFA" w14:textId="77777777" w:rsidR="000F14BF" w:rsidRPr="000F14BF" w:rsidRDefault="000F14BF" w:rsidP="000F14BF">
      <w:pPr>
        <w:spacing w:after="0" w:line="240" w:lineRule="auto"/>
        <w:rPr>
          <w:rFonts w:ascii="Tahoma" w:hAnsi="Tahoma" w:cs="Tahoma"/>
          <w:color w:val="000080"/>
        </w:rPr>
      </w:pPr>
    </w:p>
    <w:p w14:paraId="3E91D681" w14:textId="05A70922" w:rsidR="000F14BF" w:rsidRDefault="000F14BF">
      <w:pPr>
        <w:spacing w:line="259" w:lineRule="auto"/>
        <w:rPr>
          <w:rFonts w:ascii="Tahoma" w:hAnsi="Tahoma" w:cs="Tahoma"/>
        </w:rPr>
      </w:pPr>
      <w:r>
        <w:rPr>
          <w:rFonts w:ascii="Tahoma" w:hAnsi="Tahoma" w:cs="Tahoma"/>
        </w:rPr>
        <w:br w:type="page"/>
      </w:r>
    </w:p>
    <w:p w14:paraId="7D3688D5" w14:textId="77777777" w:rsidR="000F14BF" w:rsidRPr="00BA04C6" w:rsidRDefault="000F14BF" w:rsidP="000F14BF">
      <w:pPr>
        <w:spacing w:after="0" w:line="240" w:lineRule="auto"/>
        <w:rPr>
          <w:rFonts w:ascii="Tahoma" w:hAnsi="Tahoma" w:cs="Tahoma"/>
          <w:bCs/>
          <w:color w:val="000080"/>
        </w:rPr>
      </w:pPr>
      <w:r w:rsidRPr="00BA04C6">
        <w:rPr>
          <w:rFonts w:ascii="Tahoma" w:hAnsi="Tahoma" w:cs="Tahoma"/>
          <w:bCs/>
          <w:color w:val="000080"/>
        </w:rPr>
        <w:lastRenderedPageBreak/>
        <w:t xml:space="preserve">Melléklet a </w:t>
      </w:r>
      <w:r>
        <w:rPr>
          <w:rFonts w:ascii="Tahoma" w:hAnsi="Tahoma" w:cs="Tahoma"/>
          <w:bCs/>
          <w:color w:val="000080"/>
        </w:rPr>
        <w:t>171</w:t>
      </w:r>
      <w:r w:rsidRPr="00BA04C6">
        <w:rPr>
          <w:rFonts w:ascii="Tahoma" w:hAnsi="Tahoma" w:cs="Tahoma"/>
          <w:bCs/>
          <w:color w:val="000080"/>
        </w:rPr>
        <w:t>/2026. (</w:t>
      </w:r>
      <w:r>
        <w:rPr>
          <w:rFonts w:ascii="Tahoma" w:hAnsi="Tahoma" w:cs="Tahoma"/>
          <w:bCs/>
          <w:color w:val="000080"/>
        </w:rPr>
        <w:t>IV.30.</w:t>
      </w:r>
      <w:r w:rsidRPr="00BA04C6">
        <w:rPr>
          <w:rFonts w:ascii="Tahoma" w:hAnsi="Tahoma" w:cs="Tahoma"/>
          <w:bCs/>
          <w:color w:val="000080"/>
        </w:rPr>
        <w:t>) határozathoz</w:t>
      </w:r>
    </w:p>
    <w:p w14:paraId="302C3DDA" w14:textId="77777777" w:rsidR="000F14BF" w:rsidRPr="00BA04C6" w:rsidRDefault="000F14BF" w:rsidP="000F14BF">
      <w:pPr>
        <w:spacing w:after="0" w:line="240" w:lineRule="auto"/>
        <w:rPr>
          <w:rFonts w:ascii="Tahoma" w:hAnsi="Tahoma" w:cs="Tahoma"/>
          <w:b/>
          <w:color w:val="000080"/>
        </w:rPr>
      </w:pPr>
    </w:p>
    <w:p w14:paraId="2C4DB262" w14:textId="77777777" w:rsidR="000F14BF" w:rsidRPr="00BA04C6" w:rsidRDefault="000F14BF" w:rsidP="000F14BF">
      <w:pPr>
        <w:spacing w:after="0" w:line="240" w:lineRule="auto"/>
        <w:rPr>
          <w:rFonts w:ascii="Tahoma" w:hAnsi="Tahoma" w:cs="Tahoma"/>
          <w:b/>
          <w:color w:val="000080"/>
        </w:rPr>
      </w:pPr>
    </w:p>
    <w:p w14:paraId="3BC11971" w14:textId="77777777" w:rsidR="000F14BF" w:rsidRPr="00BA04C6" w:rsidRDefault="000F14BF" w:rsidP="000F14BF">
      <w:pPr>
        <w:spacing w:after="0" w:line="240" w:lineRule="auto"/>
        <w:jc w:val="center"/>
        <w:rPr>
          <w:rFonts w:ascii="Tahoma" w:hAnsi="Tahoma" w:cs="Tahoma"/>
          <w:b/>
          <w:bCs/>
          <w:iCs/>
          <w:color w:val="000080"/>
        </w:rPr>
      </w:pPr>
      <w:r w:rsidRPr="00BA04C6">
        <w:rPr>
          <w:rFonts w:ascii="Tahoma" w:hAnsi="Tahoma" w:cs="Tahoma"/>
          <w:b/>
          <w:bCs/>
          <w:iCs/>
          <w:color w:val="000080"/>
        </w:rPr>
        <w:t>KÖZREMŰKÖDŐI MEGÁLLAPODÁS</w:t>
      </w:r>
    </w:p>
    <w:p w14:paraId="79F9D498" w14:textId="77777777" w:rsidR="000F14BF" w:rsidRPr="00BA04C6" w:rsidRDefault="000F14BF" w:rsidP="000F14BF">
      <w:pPr>
        <w:spacing w:after="0" w:line="240" w:lineRule="auto"/>
        <w:rPr>
          <w:rFonts w:ascii="Tahoma" w:hAnsi="Tahoma" w:cs="Tahoma"/>
          <w:bCs/>
          <w:iCs/>
          <w:color w:val="000080"/>
        </w:rPr>
      </w:pPr>
    </w:p>
    <w:p w14:paraId="005DD58A"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amely létrejött egyrészről</w:t>
      </w:r>
    </w:p>
    <w:p w14:paraId="2AD5CE99"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b/>
          <w:bCs/>
          <w:color w:val="000080"/>
        </w:rPr>
        <w:t>Veszprém Megyei Jogú Város Önkormányzata</w:t>
      </w:r>
      <w:r w:rsidRPr="00BA04C6">
        <w:rPr>
          <w:rFonts w:ascii="Tahoma" w:hAnsi="Tahoma" w:cs="Tahoma"/>
          <w:b/>
          <w:bCs/>
          <w:i/>
          <w:iCs/>
          <w:color w:val="000080"/>
        </w:rPr>
        <w:t xml:space="preserve"> </w:t>
      </w:r>
      <w:r w:rsidRPr="00BA04C6">
        <w:rPr>
          <w:rFonts w:ascii="Tahoma" w:hAnsi="Tahoma" w:cs="Tahoma"/>
          <w:color w:val="000080"/>
        </w:rPr>
        <w:t xml:space="preserve">(székhely: 8200 Veszprém, Óváros tér 9., törzskönyvi azonosító szám (PIR): </w:t>
      </w:r>
      <w:r w:rsidRPr="00BA04C6">
        <w:rPr>
          <w:rFonts w:ascii="Tahoma" w:hAnsi="Tahoma" w:cs="Tahoma"/>
          <w:iCs/>
          <w:color w:val="000080"/>
        </w:rPr>
        <w:t xml:space="preserve">734202, </w:t>
      </w:r>
      <w:r w:rsidRPr="00BA04C6">
        <w:rPr>
          <w:rFonts w:ascii="Tahoma" w:hAnsi="Tahoma" w:cs="Tahoma"/>
          <w:color w:val="000080"/>
        </w:rPr>
        <w:t>adószám: 157342022-2-19, bankszámlaszám: 50400209-16315956-00000000, képviseli: Porga Gyula polgármester)</w:t>
      </w:r>
      <w:r w:rsidRPr="00BA04C6">
        <w:rPr>
          <w:rFonts w:ascii="Tahoma" w:hAnsi="Tahoma" w:cs="Tahoma"/>
          <w:b/>
          <w:bCs/>
          <w:i/>
          <w:iCs/>
          <w:color w:val="000080"/>
        </w:rPr>
        <w:t xml:space="preserve"> </w:t>
      </w:r>
      <w:r w:rsidRPr="00BA04C6">
        <w:rPr>
          <w:rFonts w:ascii="Tahoma" w:hAnsi="Tahoma" w:cs="Tahoma"/>
          <w:color w:val="000080"/>
        </w:rPr>
        <w:t>mint kedvezményezett</w:t>
      </w:r>
      <w:r w:rsidRPr="00BA04C6">
        <w:rPr>
          <w:rFonts w:ascii="Tahoma" w:hAnsi="Tahoma" w:cs="Tahoma"/>
          <w:iCs/>
          <w:color w:val="000080"/>
        </w:rPr>
        <w:t xml:space="preserve"> (a továbbiakban: </w:t>
      </w:r>
      <w:r w:rsidRPr="00BA04C6">
        <w:rPr>
          <w:rFonts w:ascii="Tahoma" w:hAnsi="Tahoma" w:cs="Tahoma"/>
          <w:b/>
          <w:bCs/>
          <w:iCs/>
          <w:color w:val="000080"/>
        </w:rPr>
        <w:t>Kedvezményezett</w:t>
      </w:r>
      <w:r w:rsidRPr="00BA04C6">
        <w:rPr>
          <w:rFonts w:ascii="Tahoma" w:hAnsi="Tahoma" w:cs="Tahoma"/>
          <w:iCs/>
          <w:color w:val="000080"/>
        </w:rPr>
        <w:t>),</w:t>
      </w:r>
    </w:p>
    <w:p w14:paraId="676397A7"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72BDC23F"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másrészről</w:t>
      </w:r>
    </w:p>
    <w:p w14:paraId="74D1F042" w14:textId="77777777" w:rsidR="000F14BF" w:rsidRPr="00BA04C6" w:rsidRDefault="000F14BF" w:rsidP="000F14BF">
      <w:pPr>
        <w:autoSpaceDE w:val="0"/>
        <w:autoSpaceDN w:val="0"/>
        <w:adjustRightInd w:val="0"/>
        <w:spacing w:after="0" w:line="240" w:lineRule="auto"/>
        <w:jc w:val="both"/>
        <w:rPr>
          <w:rFonts w:ascii="Tahoma" w:hAnsi="Tahoma" w:cs="Tahoma"/>
          <w:color w:val="000080"/>
        </w:rPr>
      </w:pPr>
      <w:r w:rsidRPr="00BA04C6">
        <w:rPr>
          <w:rFonts w:ascii="Tahoma" w:hAnsi="Tahoma" w:cs="Tahoma"/>
          <w:b/>
          <w:bCs/>
          <w:color w:val="000080"/>
        </w:rPr>
        <w:t xml:space="preserve">Országos Mentőszolgálat Alapítvány </w:t>
      </w:r>
      <w:r w:rsidRPr="00BA04C6">
        <w:rPr>
          <w:rFonts w:ascii="Tahoma" w:hAnsi="Tahoma" w:cs="Tahoma"/>
          <w:color w:val="000080"/>
        </w:rPr>
        <w:t xml:space="preserve">(székhely: 1191 Budapest, Üllői út 206. B. épület I. </w:t>
      </w:r>
      <w:proofErr w:type="spellStart"/>
      <w:r w:rsidRPr="00BA04C6">
        <w:rPr>
          <w:rFonts w:ascii="Tahoma" w:hAnsi="Tahoma" w:cs="Tahoma"/>
          <w:color w:val="000080"/>
        </w:rPr>
        <w:t>lph</w:t>
      </w:r>
      <w:proofErr w:type="spellEnd"/>
      <w:r w:rsidRPr="00BA04C6">
        <w:rPr>
          <w:rFonts w:ascii="Tahoma" w:hAnsi="Tahoma" w:cs="Tahoma"/>
          <w:color w:val="000080"/>
        </w:rPr>
        <w:t>. 2. em. 216.,</w:t>
      </w:r>
      <w:r w:rsidRPr="00BA04C6">
        <w:rPr>
          <w:rFonts w:ascii="Tahoma" w:hAnsi="Tahoma" w:cs="Tahoma"/>
          <w:b/>
          <w:bCs/>
          <w:iCs/>
          <w:color w:val="000080"/>
        </w:rPr>
        <w:t xml:space="preserve"> </w:t>
      </w:r>
      <w:r w:rsidRPr="00BA04C6">
        <w:rPr>
          <w:rFonts w:ascii="Tahoma" w:hAnsi="Tahoma" w:cs="Tahoma"/>
          <w:color w:val="000080"/>
        </w:rPr>
        <w:t xml:space="preserve">adószám: 18252831-2-43, bankszámlaszám: 10700608-49891102-51200002 képviseli: Kónya Zoltán elnök) mint közreműködő (a továbbiakban: </w:t>
      </w:r>
      <w:r w:rsidRPr="00BA04C6">
        <w:rPr>
          <w:rFonts w:ascii="Tahoma" w:hAnsi="Tahoma" w:cs="Tahoma"/>
          <w:b/>
          <w:bCs/>
          <w:color w:val="000080"/>
        </w:rPr>
        <w:t>Közreműködő</w:t>
      </w:r>
      <w:r w:rsidRPr="00BA04C6">
        <w:rPr>
          <w:rFonts w:ascii="Tahoma" w:hAnsi="Tahoma" w:cs="Tahoma"/>
          <w:color w:val="000080"/>
        </w:rPr>
        <w:t>),</w:t>
      </w:r>
    </w:p>
    <w:p w14:paraId="34FAFA1B"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1B59A777"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 xml:space="preserve">(a továbbiakban külön-külön: </w:t>
      </w:r>
      <w:r w:rsidRPr="00BA04C6">
        <w:rPr>
          <w:rFonts w:ascii="Tahoma" w:hAnsi="Tahoma" w:cs="Tahoma"/>
          <w:b/>
          <w:bCs/>
          <w:iCs/>
          <w:color w:val="000080"/>
        </w:rPr>
        <w:t>Fél</w:t>
      </w:r>
      <w:r w:rsidRPr="00BA04C6">
        <w:rPr>
          <w:rFonts w:ascii="Tahoma" w:hAnsi="Tahoma" w:cs="Tahoma"/>
          <w:iCs/>
          <w:color w:val="000080"/>
        </w:rPr>
        <w:t xml:space="preserve">, együttesen: </w:t>
      </w:r>
      <w:r w:rsidRPr="00BA04C6">
        <w:rPr>
          <w:rFonts w:ascii="Tahoma" w:hAnsi="Tahoma" w:cs="Tahoma"/>
          <w:b/>
          <w:bCs/>
          <w:iCs/>
          <w:color w:val="000080"/>
        </w:rPr>
        <w:t>Felek</w:t>
      </w:r>
      <w:r w:rsidRPr="00BA04C6">
        <w:rPr>
          <w:rFonts w:ascii="Tahoma" w:hAnsi="Tahoma" w:cs="Tahoma"/>
          <w:iCs/>
          <w:color w:val="000080"/>
        </w:rPr>
        <w:t xml:space="preserve">) között alulírott helyen és napon, az alábbi feltételek szerint: </w:t>
      </w:r>
    </w:p>
    <w:p w14:paraId="597A48E9"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434BF3D4" w14:textId="77777777" w:rsidR="000F14BF" w:rsidRPr="00BA04C6" w:rsidRDefault="000F14BF" w:rsidP="000F14BF">
      <w:pPr>
        <w:pStyle w:val="Cm"/>
        <w:spacing w:after="0"/>
        <w:jc w:val="center"/>
        <w:rPr>
          <w:rFonts w:ascii="Tahoma" w:hAnsi="Tahoma" w:cs="Tahoma"/>
          <w:b/>
          <w:bCs/>
          <w:color w:val="000080"/>
          <w:sz w:val="24"/>
          <w:szCs w:val="24"/>
        </w:rPr>
      </w:pPr>
      <w:r w:rsidRPr="00BA04C6">
        <w:rPr>
          <w:rFonts w:ascii="Tahoma" w:hAnsi="Tahoma" w:cs="Tahoma"/>
          <w:b/>
          <w:bCs/>
          <w:color w:val="000080"/>
          <w:sz w:val="24"/>
          <w:szCs w:val="24"/>
        </w:rPr>
        <w:t>Előzmények</w:t>
      </w:r>
    </w:p>
    <w:p w14:paraId="53D5D60B"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4D814F85"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 xml:space="preserve">1. Felek rögzítik, hogy Kedvezményezett a Versenyképes Járások Program keretében Mentőorvosi kocsi (MOK) beszerzése címmel, 4034180215 számon </w:t>
      </w:r>
      <w:r w:rsidRPr="00BA04C6">
        <w:rPr>
          <w:rFonts w:ascii="Tahoma" w:hAnsi="Tahoma" w:cs="Tahoma"/>
          <w:color w:val="000080"/>
        </w:rPr>
        <w:t xml:space="preserve">támogatási igényt nyújtott be Támogatónál. Támogató a Kedvezményezettet a </w:t>
      </w:r>
      <w:r w:rsidRPr="00BA04C6">
        <w:rPr>
          <w:rFonts w:ascii="Tahoma" w:hAnsi="Tahoma" w:cs="Tahoma"/>
          <w:iCs/>
          <w:color w:val="000080"/>
        </w:rPr>
        <w:t xml:space="preserve">támogatási igény tekintetében </w:t>
      </w:r>
      <w:r w:rsidRPr="00BA04C6">
        <w:rPr>
          <w:rFonts w:ascii="Tahoma" w:hAnsi="Tahoma" w:cs="Tahoma"/>
          <w:color w:val="000080"/>
        </w:rPr>
        <w:t xml:space="preserve">a 1568/7101/60/11/2025 iktatószámú, 2025. október 28. napján kelt Támogatói Okirat (a továbbiakban: </w:t>
      </w:r>
      <w:r w:rsidRPr="00BA04C6">
        <w:rPr>
          <w:rFonts w:ascii="Tahoma" w:hAnsi="Tahoma" w:cs="Tahoma"/>
          <w:b/>
          <w:bCs/>
          <w:color w:val="000080"/>
        </w:rPr>
        <w:t>Támogató okirat</w:t>
      </w:r>
      <w:r w:rsidRPr="00BA04C6">
        <w:rPr>
          <w:rFonts w:ascii="Tahoma" w:hAnsi="Tahoma" w:cs="Tahoma"/>
          <w:color w:val="000080"/>
        </w:rPr>
        <w:t xml:space="preserve">) keretében, </w:t>
      </w:r>
      <w:bookmarkStart w:id="0" w:name="_Hlk221168153"/>
      <w:r w:rsidRPr="00BA04C6">
        <w:rPr>
          <w:rFonts w:ascii="Tahoma" w:hAnsi="Tahoma" w:cs="Tahoma"/>
          <w:color w:val="000080"/>
        </w:rPr>
        <w:t>26.101.805.-Ft, azaz huszonhatmillió-egyszázegyezer-nyolcszázöt forint</w:t>
      </w:r>
      <w:bookmarkEnd w:id="0"/>
      <w:r w:rsidRPr="00BA04C6">
        <w:rPr>
          <w:rFonts w:ascii="Tahoma" w:hAnsi="Tahoma" w:cs="Tahoma"/>
          <w:color w:val="000080"/>
        </w:rPr>
        <w:t xml:space="preserve"> összegben vissza nem térítendő támogatásban (a továbbiakban: </w:t>
      </w:r>
      <w:r w:rsidRPr="00BA04C6">
        <w:rPr>
          <w:rFonts w:ascii="Tahoma" w:hAnsi="Tahoma" w:cs="Tahoma"/>
          <w:b/>
          <w:bCs/>
          <w:color w:val="000080"/>
        </w:rPr>
        <w:t>Támogatási összeg</w:t>
      </w:r>
      <w:r w:rsidRPr="00BA04C6">
        <w:rPr>
          <w:rFonts w:ascii="Tahoma" w:hAnsi="Tahoma" w:cs="Tahoma"/>
          <w:color w:val="000080"/>
        </w:rPr>
        <w:t xml:space="preserve">) részesítette, a Támogatói okiratban meghatározottak szerint. </w:t>
      </w:r>
    </w:p>
    <w:p w14:paraId="74D46DE4"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1488B619"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5BBE90B5"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2. A Támogatói okirat 1.15. pontja szerint a Kedvezményezett a támogatott tevékenység megvalósításába a Támogató jóváhagyásával vonhat be egyéb szervet vagy szervezetet közreműködőként.</w:t>
      </w:r>
    </w:p>
    <w:p w14:paraId="38C24F5D"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 xml:space="preserve">Felek rögzítik, hogy </w:t>
      </w:r>
      <w:r w:rsidRPr="00BA04C6">
        <w:rPr>
          <w:rFonts w:ascii="Tahoma" w:hAnsi="Tahoma" w:cs="Tahoma"/>
          <w:b/>
          <w:bCs/>
          <w:iCs/>
          <w:color w:val="000080"/>
        </w:rPr>
        <w:t>a Támogató</w:t>
      </w:r>
      <w:r w:rsidRPr="00BA04C6">
        <w:rPr>
          <w:rFonts w:ascii="Tahoma" w:hAnsi="Tahoma" w:cs="Tahoma"/>
          <w:iCs/>
          <w:color w:val="000080"/>
        </w:rPr>
        <w:t xml:space="preserve"> </w:t>
      </w:r>
      <w:r w:rsidRPr="00BA04C6">
        <w:rPr>
          <w:rFonts w:ascii="Tahoma" w:hAnsi="Tahoma" w:cs="Tahoma"/>
          <w:b/>
          <w:bCs/>
          <w:iCs/>
          <w:color w:val="000080"/>
        </w:rPr>
        <w:t xml:space="preserve">jóváhagyta Közreműködő bevonását </w:t>
      </w:r>
      <w:r w:rsidRPr="00BA04C6">
        <w:rPr>
          <w:rFonts w:ascii="Tahoma" w:hAnsi="Tahoma" w:cs="Tahoma"/>
          <w:iCs/>
          <w:color w:val="000080"/>
        </w:rPr>
        <w:t xml:space="preserve">a támogatott tevékenység megvalósításába. </w:t>
      </w:r>
    </w:p>
    <w:p w14:paraId="116B73F0"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p>
    <w:p w14:paraId="624B66CC" w14:textId="77777777" w:rsidR="000F14BF" w:rsidRPr="00BA04C6" w:rsidRDefault="000F14BF" w:rsidP="000F14BF">
      <w:pPr>
        <w:autoSpaceDE w:val="0"/>
        <w:autoSpaceDN w:val="0"/>
        <w:adjustRightInd w:val="0"/>
        <w:spacing w:after="0" w:line="240" w:lineRule="auto"/>
        <w:jc w:val="both"/>
        <w:rPr>
          <w:rFonts w:ascii="Tahoma" w:hAnsi="Tahoma" w:cs="Tahoma"/>
          <w:iCs/>
          <w:color w:val="000080"/>
        </w:rPr>
      </w:pPr>
      <w:r w:rsidRPr="00BA04C6">
        <w:rPr>
          <w:rFonts w:ascii="Tahoma" w:hAnsi="Tahoma" w:cs="Tahoma"/>
          <w:iCs/>
          <w:color w:val="000080"/>
        </w:rPr>
        <w:t>3. Tekintettel arra, hogy a Közreműködő bevonásra kerül a támogatott tevékenység megvalósításába, Felek az alábbi megállapodást kötik egymással.</w:t>
      </w:r>
    </w:p>
    <w:p w14:paraId="01B38B30" w14:textId="77777777" w:rsidR="000F14BF" w:rsidRPr="00BA04C6" w:rsidRDefault="000F14BF" w:rsidP="000F14BF">
      <w:pPr>
        <w:pStyle w:val="Cm"/>
        <w:spacing w:after="0"/>
        <w:rPr>
          <w:rFonts w:ascii="Tahoma" w:hAnsi="Tahoma" w:cs="Tahoma"/>
          <w:b/>
          <w:bCs/>
          <w:color w:val="000080"/>
          <w:sz w:val="24"/>
          <w:szCs w:val="24"/>
        </w:rPr>
      </w:pPr>
    </w:p>
    <w:p w14:paraId="5FEF5334" w14:textId="77777777" w:rsidR="000F14BF" w:rsidRPr="00BA04C6" w:rsidRDefault="000F14BF" w:rsidP="000F14BF">
      <w:pPr>
        <w:pStyle w:val="Cm"/>
        <w:numPr>
          <w:ilvl w:val="0"/>
          <w:numId w:val="6"/>
        </w:numPr>
        <w:spacing w:after="0"/>
        <w:contextualSpacing w:val="0"/>
        <w:jc w:val="center"/>
        <w:rPr>
          <w:rFonts w:ascii="Tahoma" w:hAnsi="Tahoma" w:cs="Tahoma"/>
          <w:b/>
          <w:bCs/>
          <w:color w:val="000080"/>
          <w:sz w:val="24"/>
          <w:szCs w:val="24"/>
        </w:rPr>
      </w:pPr>
      <w:r w:rsidRPr="00BA04C6">
        <w:rPr>
          <w:rFonts w:ascii="Tahoma" w:hAnsi="Tahoma" w:cs="Tahoma"/>
          <w:b/>
          <w:bCs/>
          <w:color w:val="000080"/>
          <w:sz w:val="24"/>
          <w:szCs w:val="24"/>
        </w:rPr>
        <w:t>Közreműködő feladatai, a Felek jogai és kötelezettségei</w:t>
      </w:r>
    </w:p>
    <w:p w14:paraId="7B57D685" w14:textId="77777777" w:rsidR="000F14BF" w:rsidRPr="00BA04C6" w:rsidRDefault="000F14BF" w:rsidP="000F14BF">
      <w:pPr>
        <w:spacing w:after="0" w:line="240" w:lineRule="auto"/>
        <w:jc w:val="both"/>
        <w:rPr>
          <w:rFonts w:ascii="Tahoma" w:hAnsi="Tahoma" w:cs="Tahoma"/>
          <w:b/>
          <w:bCs/>
          <w:color w:val="000080"/>
        </w:rPr>
      </w:pPr>
    </w:p>
    <w:p w14:paraId="73CD9AFC"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1. Felek rögzítik, hogy a Támogatói okirat 1. sz. mellékletében meghatározott </w:t>
      </w:r>
      <w:r w:rsidRPr="00BA04C6">
        <w:rPr>
          <w:rFonts w:ascii="Tahoma" w:hAnsi="Tahoma" w:cs="Tahoma"/>
          <w:b/>
          <w:bCs/>
          <w:color w:val="000080"/>
        </w:rPr>
        <w:t>valamennyi feladatot/támogatott tevékenységet a Közreműködő látja el</w:t>
      </w:r>
      <w:r w:rsidRPr="00BA04C6">
        <w:rPr>
          <w:rFonts w:ascii="Tahoma" w:hAnsi="Tahoma" w:cs="Tahoma"/>
          <w:color w:val="000080"/>
        </w:rPr>
        <w:t>.</w:t>
      </w:r>
    </w:p>
    <w:p w14:paraId="31BF9A54" w14:textId="77777777" w:rsidR="000F14BF" w:rsidRPr="00BA04C6" w:rsidRDefault="000F14BF" w:rsidP="000F14BF">
      <w:pPr>
        <w:spacing w:after="0" w:line="240" w:lineRule="auto"/>
        <w:jc w:val="both"/>
        <w:rPr>
          <w:rFonts w:ascii="Tahoma" w:hAnsi="Tahoma" w:cs="Tahoma"/>
          <w:color w:val="000080"/>
        </w:rPr>
      </w:pPr>
    </w:p>
    <w:p w14:paraId="1E9047D5"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lastRenderedPageBreak/>
        <w:t>2. Felek rögzítik, hogy Közreműködő a Támogatói okirat 2/a. és 2/</w:t>
      </w:r>
      <w:proofErr w:type="spellStart"/>
      <w:r w:rsidRPr="00BA04C6">
        <w:rPr>
          <w:rFonts w:ascii="Tahoma" w:hAnsi="Tahoma" w:cs="Tahoma"/>
          <w:color w:val="000080"/>
        </w:rPr>
        <w:t>b.</w:t>
      </w:r>
      <w:proofErr w:type="spellEnd"/>
      <w:r w:rsidRPr="00BA04C6">
        <w:rPr>
          <w:rFonts w:ascii="Tahoma" w:hAnsi="Tahoma" w:cs="Tahoma"/>
          <w:color w:val="000080"/>
        </w:rPr>
        <w:t xml:space="preserve"> sz. mellékletében meghatározott költségek elszámolására jogosult.</w:t>
      </w:r>
    </w:p>
    <w:p w14:paraId="20207C84" w14:textId="77777777" w:rsidR="000F14BF" w:rsidRPr="00BA04C6" w:rsidRDefault="000F14BF" w:rsidP="000F14BF">
      <w:pPr>
        <w:spacing w:after="0" w:line="240" w:lineRule="auto"/>
        <w:jc w:val="both"/>
        <w:rPr>
          <w:rFonts w:ascii="Tahoma" w:hAnsi="Tahoma" w:cs="Tahoma"/>
          <w:color w:val="000080"/>
        </w:rPr>
      </w:pPr>
    </w:p>
    <w:p w14:paraId="19558808"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3. Közreműködő kijelenti, hogy betartja, magára nézve kötelezőnek fogadja el a Támogatói okirat azon rendelkezéseit és előírásait, melyek a bevont közreműködők és a feladataik vonatkozásában értelmezendőek és betartandók.</w:t>
      </w:r>
    </w:p>
    <w:p w14:paraId="0150579A" w14:textId="77777777" w:rsidR="000F14BF" w:rsidRPr="00BA04C6" w:rsidRDefault="000F14BF" w:rsidP="000F14BF">
      <w:pPr>
        <w:spacing w:after="0" w:line="240" w:lineRule="auto"/>
        <w:jc w:val="both"/>
        <w:rPr>
          <w:rFonts w:ascii="Tahoma" w:hAnsi="Tahoma" w:cs="Tahoma"/>
          <w:color w:val="000080"/>
        </w:rPr>
      </w:pPr>
    </w:p>
    <w:p w14:paraId="023D675F"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bCs/>
          <w:color w:val="000080"/>
        </w:rPr>
        <w:t>4.</w:t>
      </w:r>
      <w:r w:rsidRPr="00BA04C6">
        <w:rPr>
          <w:rFonts w:ascii="Tahoma" w:hAnsi="Tahoma" w:cs="Tahoma"/>
          <w:b/>
          <w:color w:val="000080"/>
        </w:rPr>
        <w:t xml:space="preserve"> </w:t>
      </w:r>
      <w:r w:rsidRPr="00BA04C6">
        <w:rPr>
          <w:rFonts w:ascii="Tahoma" w:hAnsi="Tahoma" w:cs="Tahoma"/>
          <w:color w:val="000080"/>
        </w:rPr>
        <w:t xml:space="preserve">Közreműködő kijelenti, hogy az általa vállalt feladatok/támogatott tevékenység végzésére vonatkozó és az azok teljesítéséhez szükséges műszaki feltételekkel, illetve megfelelő szakmai képesítésű személyi állománnyal rendelkezik. A Közreműködő köteles a vagyonvédelmi, a munka- és tűzrendészeti előírásokat betartani, illetve betartatni. </w:t>
      </w:r>
    </w:p>
    <w:p w14:paraId="08B35260" w14:textId="77777777" w:rsidR="000F14BF" w:rsidRPr="00BA04C6" w:rsidRDefault="000F14BF" w:rsidP="000F14BF">
      <w:pPr>
        <w:spacing w:after="0" w:line="240" w:lineRule="auto"/>
        <w:jc w:val="both"/>
        <w:rPr>
          <w:rFonts w:ascii="Tahoma" w:hAnsi="Tahoma" w:cs="Tahoma"/>
          <w:color w:val="000080"/>
        </w:rPr>
      </w:pPr>
    </w:p>
    <w:p w14:paraId="626BE7F4"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5. Felek rögzítik, hogy a Támogatói okirat 1.17. pontja szerint a Kedvezményezett a Közreműködő magatartásáért úgy felel, mintha maga járt volna el; a Közreműködő tevékenységéért a Támogató felé a Kedvezményezett tartozik helytállással.</w:t>
      </w:r>
    </w:p>
    <w:p w14:paraId="60AE5A3F" w14:textId="77777777" w:rsidR="000F14BF" w:rsidRPr="00BA04C6" w:rsidRDefault="000F14BF" w:rsidP="000F14BF">
      <w:pPr>
        <w:spacing w:after="0" w:line="240" w:lineRule="auto"/>
        <w:jc w:val="both"/>
        <w:rPr>
          <w:rFonts w:ascii="Tahoma" w:hAnsi="Tahoma" w:cs="Tahoma"/>
          <w:color w:val="000080"/>
        </w:rPr>
      </w:pPr>
    </w:p>
    <w:p w14:paraId="1BC9051F"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6. Közreműködő - a Támogatói okirat 1.18. pontjára tekintettel – ezúton nyilatkozik, hogy adólevonási joggal nem rendelkezik.</w:t>
      </w:r>
    </w:p>
    <w:p w14:paraId="09D62EC3" w14:textId="77777777" w:rsidR="000F14BF" w:rsidRPr="00BA04C6" w:rsidRDefault="000F14BF" w:rsidP="000F14BF">
      <w:pPr>
        <w:spacing w:after="0" w:line="240" w:lineRule="auto"/>
        <w:jc w:val="both"/>
        <w:rPr>
          <w:rFonts w:ascii="Tahoma" w:hAnsi="Tahoma" w:cs="Tahoma"/>
          <w:color w:val="000080"/>
        </w:rPr>
      </w:pPr>
    </w:p>
    <w:p w14:paraId="78CCA0AA"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7. Közreműködő tudomásul veszi, hogy </w:t>
      </w:r>
      <w:r w:rsidRPr="00BA04C6">
        <w:rPr>
          <w:rFonts w:ascii="Tahoma" w:hAnsi="Tahoma" w:cs="Tahoma"/>
          <w:bCs/>
          <w:iCs/>
          <w:color w:val="000080"/>
        </w:rPr>
        <w:t>Kedvezményezett - a Támogatói okirat 6.6.1. pontja szerinti megvalósítást követő beszámoló keretében – jelen Közreműködői megállapodást megküldi a Támogatónak, továbbá a Támogatói okirat 6. fejezetében foglalt rendelkezések szerint számol be a Közreműködő által megvalósított támogatott tevékenységről, illetve az általa felhasznált támogatási összegről.</w:t>
      </w:r>
    </w:p>
    <w:p w14:paraId="5D3C91F1" w14:textId="77777777" w:rsidR="000F14BF" w:rsidRPr="00BA04C6" w:rsidRDefault="000F14BF" w:rsidP="000F14BF">
      <w:pPr>
        <w:spacing w:after="0" w:line="240" w:lineRule="auto"/>
        <w:jc w:val="both"/>
        <w:rPr>
          <w:rFonts w:ascii="Tahoma" w:hAnsi="Tahoma" w:cs="Tahoma"/>
          <w:color w:val="000080"/>
        </w:rPr>
      </w:pPr>
    </w:p>
    <w:p w14:paraId="77B7B1E0"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8. Közreműködő kötelezettséget vállal arra, hogy a Kedvezményezettet rendszeresen, a Kedvezményezett kérésére, az általa megjelölt, de legalább 5 munkanapos határidővel, illetve adott esetben soron kívül, de legalább 3 munkanapos határidővel tájékoztatja a feladatok/támogatott tevékenység előrehaladásáról, a támogatási összeg felhasználásáról, továbbá az esetlegesen felmerülő problémákról, illetve azon kérdésekről, melyekre a megkeresés irányul. </w:t>
      </w:r>
    </w:p>
    <w:p w14:paraId="5D2FCAB8" w14:textId="77777777" w:rsidR="000F14BF" w:rsidRPr="00BA04C6" w:rsidRDefault="000F14BF" w:rsidP="000F14BF">
      <w:pPr>
        <w:spacing w:after="0" w:line="240" w:lineRule="auto"/>
        <w:jc w:val="both"/>
        <w:rPr>
          <w:rFonts w:ascii="Tahoma" w:hAnsi="Tahoma" w:cs="Tahoma"/>
          <w:color w:val="000080"/>
        </w:rPr>
      </w:pPr>
    </w:p>
    <w:p w14:paraId="0D80E7DD"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9. Közreműködő köteles biztosítani, hogy Kedvezményezett a feladatok teljesítését a helyszínen előre egyeztetett időpontban vagy akár soron kívül is ellenőrizze. Jelen ponttal kapcsolatban Kedvezményezett tudomásul veszi, hogy a támogatás során beszerzendő eszközt a Közreműködő az Országos Mentőszolgálat (továbbiakban: OMSZ) részére használatba átadja, így az átadást követően már közvetlenül a fenti szervezettel kell egyeztetnie a helyszíni ellenőrzést, amely egyeztetésben a Közreműködő is részt vesz. </w:t>
      </w:r>
    </w:p>
    <w:p w14:paraId="254BB5CB" w14:textId="77777777" w:rsidR="000F14BF" w:rsidRPr="00BA04C6" w:rsidRDefault="000F14BF" w:rsidP="000F14BF">
      <w:pPr>
        <w:spacing w:after="0" w:line="240" w:lineRule="auto"/>
        <w:jc w:val="both"/>
        <w:rPr>
          <w:rFonts w:ascii="Tahoma" w:hAnsi="Tahoma" w:cs="Tahoma"/>
          <w:color w:val="000080"/>
        </w:rPr>
      </w:pPr>
    </w:p>
    <w:p w14:paraId="648A0289"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10. Közreműködő köteles betartani a Támogatói okirat 6. alcímébe (A beszámolási kötelezettség, a teljesítés elfogadás) foglalt és rá vonatkozó rendelkezéseket.</w:t>
      </w:r>
    </w:p>
    <w:p w14:paraId="1D904126" w14:textId="77777777" w:rsidR="000F14BF" w:rsidRPr="00BA04C6" w:rsidRDefault="000F14BF" w:rsidP="000F14BF">
      <w:pPr>
        <w:spacing w:after="0" w:line="240" w:lineRule="auto"/>
        <w:jc w:val="both"/>
        <w:rPr>
          <w:rFonts w:ascii="Tahoma" w:hAnsi="Tahoma" w:cs="Tahoma"/>
          <w:b/>
          <w:bCs/>
          <w:color w:val="000080"/>
        </w:rPr>
      </w:pPr>
    </w:p>
    <w:p w14:paraId="4220208D"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A Közreműködő köteles a Kedvezményezett által benyújtandó beszámolók, szakmai beszámolás és pénzügyi elszámolás elkészítésében </w:t>
      </w:r>
      <w:proofErr w:type="spellStart"/>
      <w:r w:rsidRPr="00BA04C6">
        <w:rPr>
          <w:rFonts w:ascii="Tahoma" w:hAnsi="Tahoma" w:cs="Tahoma"/>
          <w:color w:val="000080"/>
        </w:rPr>
        <w:t>teljeskörűen</w:t>
      </w:r>
      <w:proofErr w:type="spellEnd"/>
      <w:r w:rsidRPr="00BA04C6">
        <w:rPr>
          <w:rFonts w:ascii="Tahoma" w:hAnsi="Tahoma" w:cs="Tahoma"/>
          <w:color w:val="000080"/>
        </w:rPr>
        <w:t xml:space="preserve"> együttműködni, az azokhoz szükséges adatokat, beszámolásokat, elszámolásokat – </w:t>
      </w:r>
      <w:r w:rsidRPr="00BA04C6">
        <w:rPr>
          <w:rFonts w:ascii="Tahoma" w:hAnsi="Tahoma" w:cs="Tahoma"/>
          <w:color w:val="000080"/>
          <w:u w:val="single"/>
        </w:rPr>
        <w:t xml:space="preserve">a Kedvezményezett </w:t>
      </w:r>
      <w:r w:rsidRPr="00BA04C6">
        <w:rPr>
          <w:rFonts w:ascii="Tahoma" w:hAnsi="Tahoma" w:cs="Tahoma"/>
          <w:color w:val="000080"/>
          <w:u w:val="single"/>
        </w:rPr>
        <w:lastRenderedPageBreak/>
        <w:t>által megjelölt határidőben és módon</w:t>
      </w:r>
      <w:r w:rsidRPr="00BA04C6">
        <w:rPr>
          <w:rFonts w:ascii="Tahoma" w:hAnsi="Tahoma" w:cs="Tahoma"/>
          <w:color w:val="000080"/>
        </w:rPr>
        <w:t xml:space="preserve"> (különös figyelemmel a Támogatói okirat 6. alcímében foglaltakra) – a Kedvezményezett rendelkezésére bocsátani. A Kedvezményezett által megjelölt határidő nem lehet kevesebb, mint Támogatói okirat 6. alcímébe foglalt határidő fele. </w:t>
      </w:r>
    </w:p>
    <w:p w14:paraId="658DA194" w14:textId="77777777" w:rsidR="000F14BF" w:rsidRPr="00BA04C6" w:rsidRDefault="000F14BF" w:rsidP="000F14BF">
      <w:pPr>
        <w:spacing w:after="0" w:line="240" w:lineRule="auto"/>
        <w:jc w:val="both"/>
        <w:rPr>
          <w:rFonts w:ascii="Tahoma" w:hAnsi="Tahoma" w:cs="Tahoma"/>
          <w:color w:val="000080"/>
        </w:rPr>
      </w:pPr>
    </w:p>
    <w:p w14:paraId="057C9B3D"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11. A feladatok/támogatott tevékenység elvégzéséhez szükséges (szak)hatósági engedélyek beszerzése a Közreműködő feladata, továbbá köteles a feladatellátással kapcsolatos jogszabályi és a vonatkozó hatósági előírások betartására/betartatására. Felek rögzítik, hogy a Közreműködő teljesítésével kapcsolatos esetleges hatósági intézkedésekből, bírság(ok)</w:t>
      </w:r>
      <w:proofErr w:type="spellStart"/>
      <w:r w:rsidRPr="00BA04C6">
        <w:rPr>
          <w:rFonts w:ascii="Tahoma" w:hAnsi="Tahoma" w:cs="Tahoma"/>
          <w:color w:val="000080"/>
        </w:rPr>
        <w:t>ból</w:t>
      </w:r>
      <w:proofErr w:type="spellEnd"/>
      <w:r w:rsidRPr="00BA04C6">
        <w:rPr>
          <w:rFonts w:ascii="Tahoma" w:hAnsi="Tahoma" w:cs="Tahoma"/>
          <w:color w:val="000080"/>
        </w:rPr>
        <w:t xml:space="preserve"> eredő következmények teljes mértékben a Közreműködőt terhelik. </w:t>
      </w:r>
    </w:p>
    <w:p w14:paraId="185C18ED" w14:textId="77777777" w:rsidR="000F14BF" w:rsidRPr="00BA04C6" w:rsidRDefault="000F14BF" w:rsidP="000F14BF">
      <w:pPr>
        <w:spacing w:after="0" w:line="240" w:lineRule="auto"/>
        <w:jc w:val="both"/>
        <w:rPr>
          <w:rFonts w:ascii="Tahoma" w:hAnsi="Tahoma" w:cs="Tahoma"/>
          <w:color w:val="000080"/>
        </w:rPr>
      </w:pPr>
    </w:p>
    <w:p w14:paraId="2035048E"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12. Kedvezményezett kijelenti, hogy a közbeszerzésekről szóló 2015. évi CXLIII. törvény (a továbbiakban: Kbt.) szerinti feltételek nem állnak fenn, erre tekintettel a Közreműködő beszerzési eljárást köteles lefolytatni.</w:t>
      </w:r>
    </w:p>
    <w:p w14:paraId="2CFC87DD" w14:textId="77777777" w:rsidR="000F14BF" w:rsidRPr="00BA04C6" w:rsidRDefault="000F14BF" w:rsidP="000F14BF">
      <w:pPr>
        <w:pStyle w:val="pf0"/>
        <w:spacing w:before="0" w:beforeAutospacing="0" w:after="0" w:afterAutospacing="0"/>
        <w:jc w:val="both"/>
        <w:rPr>
          <w:rFonts w:ascii="Tahoma" w:hAnsi="Tahoma" w:cs="Tahoma"/>
          <w:color w:val="000080"/>
        </w:rPr>
      </w:pPr>
      <w:r w:rsidRPr="00BA04C6">
        <w:rPr>
          <w:rStyle w:val="cf01"/>
          <w:rFonts w:ascii="Tahoma" w:hAnsi="Tahoma" w:cs="Tahoma"/>
          <w:color w:val="000080"/>
          <w:sz w:val="24"/>
          <w:szCs w:val="24"/>
        </w:rPr>
        <w:t xml:space="preserve">A Kbt. 5. § (2) bekezdése alapján a támogatásból megvalósuló beszerzés vonatkozásában közbeszerzési eljárás lefolytatására kötelezett az az (1) bekezdés hatálya alá nem tartozó szervezet vagy személy, amelynek uniós közbeszerzési értékhatárokat elérő vagy meghaladó becsült értékű beszerzését többségi részben, uniós értékhatárokat el nem érő, de a nemzeti közbeszerzési értékhatárokat elérő vagy meghaladó becsült értékű beszerzését 75%-ot meghaladó mértékben az (1) bekezdésben meghatározott egy vagy több szervezet vagy személy közvetlenül támogatja, </w:t>
      </w:r>
      <w:r w:rsidRPr="00BA04C6">
        <w:rPr>
          <w:rStyle w:val="cf11"/>
          <w:rFonts w:ascii="Tahoma" w:hAnsi="Tahoma" w:cs="Tahoma"/>
          <w:color w:val="000080"/>
          <w:sz w:val="24"/>
          <w:szCs w:val="24"/>
        </w:rPr>
        <w:t>feltéve</w:t>
      </w:r>
      <w:r w:rsidRPr="00BA04C6">
        <w:rPr>
          <w:rStyle w:val="cf01"/>
          <w:rFonts w:ascii="Tahoma" w:hAnsi="Tahoma" w:cs="Tahoma"/>
          <w:color w:val="000080"/>
          <w:sz w:val="24"/>
          <w:szCs w:val="24"/>
        </w:rPr>
        <w:t xml:space="preserve">, hogy a beszerzés tárgya * </w:t>
      </w:r>
    </w:p>
    <w:p w14:paraId="6EF4FFAD" w14:textId="77777777" w:rsidR="000F14BF" w:rsidRPr="00BA04C6" w:rsidRDefault="000F14BF" w:rsidP="000F14BF">
      <w:pPr>
        <w:pStyle w:val="pf0"/>
        <w:spacing w:before="0" w:beforeAutospacing="0" w:after="0" w:afterAutospacing="0"/>
        <w:jc w:val="both"/>
        <w:rPr>
          <w:rFonts w:ascii="Tahoma" w:hAnsi="Tahoma" w:cs="Tahoma"/>
          <w:color w:val="000080"/>
        </w:rPr>
      </w:pPr>
      <w:r w:rsidRPr="00BA04C6">
        <w:rPr>
          <w:rStyle w:val="cf01"/>
          <w:rFonts w:ascii="Tahoma" w:hAnsi="Tahoma" w:cs="Tahoma"/>
          <w:color w:val="000080"/>
          <w:sz w:val="24"/>
          <w:szCs w:val="24"/>
        </w:rPr>
        <w:t>a) olyan építési beruházás, amely az 1. melléklet szerinti mélyépítési tevékenységet foglal magában,</w:t>
      </w:r>
    </w:p>
    <w:p w14:paraId="48017A3F" w14:textId="77777777" w:rsidR="000F14BF" w:rsidRPr="00BA04C6" w:rsidRDefault="000F14BF" w:rsidP="000F14BF">
      <w:pPr>
        <w:pStyle w:val="pf0"/>
        <w:spacing w:before="0" w:beforeAutospacing="0" w:after="0" w:afterAutospacing="0"/>
        <w:jc w:val="both"/>
        <w:rPr>
          <w:rFonts w:ascii="Tahoma" w:hAnsi="Tahoma" w:cs="Tahoma"/>
          <w:color w:val="000080"/>
        </w:rPr>
      </w:pPr>
      <w:r w:rsidRPr="00BA04C6">
        <w:rPr>
          <w:rStyle w:val="cf01"/>
          <w:rFonts w:ascii="Tahoma" w:hAnsi="Tahoma" w:cs="Tahoma"/>
          <w:color w:val="000080"/>
          <w:sz w:val="24"/>
          <w:szCs w:val="24"/>
        </w:rPr>
        <w:t>b) olyan építési beruházás, amely kórház, sportlétesítmény, szabadidős és szórakoztató létesítmény, iskola, felsőoktatási épület vagy közigazgatási rendeltetésű épület építési munkáit foglalja magában, vagy</w:t>
      </w:r>
    </w:p>
    <w:p w14:paraId="7BBB9A06" w14:textId="77777777" w:rsidR="000F14BF" w:rsidRPr="00BA04C6" w:rsidRDefault="000F14BF" w:rsidP="000F14BF">
      <w:pPr>
        <w:pStyle w:val="pf0"/>
        <w:spacing w:before="0" w:beforeAutospacing="0" w:after="0" w:afterAutospacing="0"/>
        <w:jc w:val="both"/>
        <w:rPr>
          <w:rFonts w:ascii="Tahoma" w:hAnsi="Tahoma" w:cs="Tahoma"/>
          <w:color w:val="000080"/>
        </w:rPr>
      </w:pPr>
      <w:r w:rsidRPr="00BA04C6">
        <w:rPr>
          <w:rStyle w:val="cf01"/>
          <w:rFonts w:ascii="Tahoma" w:hAnsi="Tahoma" w:cs="Tahoma"/>
          <w:color w:val="000080"/>
          <w:sz w:val="24"/>
          <w:szCs w:val="24"/>
        </w:rPr>
        <w:t>c) olyan szolgáltatás megrendelése, amely az a) vagy a b) pont szerinti építési beruházáshoz kapcsolódik.</w:t>
      </w:r>
    </w:p>
    <w:p w14:paraId="6710E1E5"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13. A Közreműködő az ÁFA nélkül számított 5 (öt) millió forintot elérő vagy azt meghaladó becsült értékű beszerzés esetén köteles legalább 3 (három) érvényes ajánlatot beszerezni. A beszerzés becsült értékén a Kbt. 16-19. §-a szerint meghatározott értéket kell érteni. </w:t>
      </w:r>
    </w:p>
    <w:p w14:paraId="0DB70901" w14:textId="77777777" w:rsidR="000F14BF" w:rsidRPr="00BA04C6" w:rsidRDefault="000F14BF" w:rsidP="000F14BF">
      <w:pPr>
        <w:spacing w:after="0" w:line="240" w:lineRule="auto"/>
        <w:jc w:val="both"/>
        <w:rPr>
          <w:rFonts w:ascii="Tahoma" w:hAnsi="Tahoma" w:cs="Tahoma"/>
          <w:color w:val="000080"/>
        </w:rPr>
      </w:pPr>
    </w:p>
    <w:p w14:paraId="41E113AD"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14. Közreműködő feladatellátása/teljesítése akkor hibátlan, ha a Támogatói okirat 1. sz. mellékletben meghatározott feladatokat a Támogatói okiratban foglaltaknak (jogszabályi és a vonatkozó esetleges hatósági előírásoknak) megfelelően, határidőre és jogszabályoknak és jelen szerződésnek megfelelően elvégzi, valamint az így létrehozott eredmény a rendeltetésszerű használatra alkalmas.</w:t>
      </w:r>
    </w:p>
    <w:p w14:paraId="72BCA30B" w14:textId="77777777" w:rsidR="000F14BF" w:rsidRPr="00BA04C6" w:rsidRDefault="000F14BF" w:rsidP="000F14BF">
      <w:pPr>
        <w:spacing w:after="0" w:line="240" w:lineRule="auto"/>
        <w:jc w:val="both"/>
        <w:rPr>
          <w:rFonts w:ascii="Tahoma" w:hAnsi="Tahoma" w:cs="Tahoma"/>
          <w:color w:val="000080"/>
        </w:rPr>
      </w:pPr>
    </w:p>
    <w:p w14:paraId="49C7DCF9"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15. Felek rögzítik, hogy a Támogatói okirat szerinti elszámolás során kizárólag a Kedvezményezett vagy a Támogató jóváhagyásával már bevonásra került Közreműködő nevére kiállított számlák, számviteli bizonylatok fogadhatóak el.</w:t>
      </w:r>
    </w:p>
    <w:p w14:paraId="13751F97" w14:textId="77777777" w:rsidR="000F14BF" w:rsidRPr="00BA04C6" w:rsidRDefault="000F14BF" w:rsidP="000F14BF">
      <w:pPr>
        <w:spacing w:after="0" w:line="240" w:lineRule="auto"/>
        <w:jc w:val="both"/>
        <w:rPr>
          <w:rFonts w:ascii="Tahoma" w:hAnsi="Tahoma" w:cs="Tahoma"/>
          <w:color w:val="000080"/>
        </w:rPr>
      </w:pPr>
    </w:p>
    <w:p w14:paraId="0F49A340"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16. A támogatott tevékenység során előállt dolog, beruházással létrehozott vagyon - ha a Közreműködő tulajdonába vagy vagyonkezelésébe kerül - a fenntartási időszak </w:t>
      </w:r>
      <w:r w:rsidRPr="00BA04C6">
        <w:rPr>
          <w:rFonts w:ascii="Tahoma" w:hAnsi="Tahoma" w:cs="Tahoma"/>
          <w:color w:val="000080"/>
        </w:rPr>
        <w:lastRenderedPageBreak/>
        <w:t>végéig csak a Támogató előzetes jóváhagyásával és a Támogató döntése alapján a szolgáltatási és az egyéb kötelezettségek átvállalásával, átruházásával idegeníthető el, adható bérbe vagy más használatába, illetve terhelhető meg. A Támogató a jóváhagyás feltételeként kikötheti, hogy a kötelezettségek átvállalásának biztosítása érdekében a beruházással létrehozott vagyon elidegenítése esetén az új tulajdonos az azt elidegenítő Közreműködő helyébe - részleges elidegenítés esetén az azt elidegenítő Közreműködő mellé -, bérbe vagy más módon történő használatba adás esetén - e jogviszony fennállásának idejére - a bérbe vagy használatba adó Közreműködő mellé a támogatási jogviszonyba lépjen be, vagy a kötelezettségek átvállalásáról egyoldalú nyilatkozatot tegyen.</w:t>
      </w:r>
    </w:p>
    <w:p w14:paraId="170874FE" w14:textId="77777777" w:rsidR="000F14BF" w:rsidRPr="00BA04C6" w:rsidRDefault="000F14BF" w:rsidP="000F14BF">
      <w:pPr>
        <w:spacing w:after="0" w:line="240" w:lineRule="auto"/>
        <w:jc w:val="both"/>
        <w:rPr>
          <w:rFonts w:ascii="Tahoma" w:hAnsi="Tahoma" w:cs="Tahoma"/>
          <w:color w:val="000080"/>
        </w:rPr>
      </w:pPr>
    </w:p>
    <w:p w14:paraId="3A7CE43A" w14:textId="77777777" w:rsidR="000F14BF" w:rsidRPr="00BA04C6" w:rsidRDefault="000F14BF" w:rsidP="000F14BF">
      <w:pPr>
        <w:spacing w:after="0" w:line="240" w:lineRule="auto"/>
        <w:jc w:val="both"/>
        <w:rPr>
          <w:rFonts w:ascii="Tahoma" w:hAnsi="Tahoma" w:cs="Tahoma"/>
          <w:color w:val="000080"/>
        </w:rPr>
      </w:pPr>
      <w:proofErr w:type="spellStart"/>
      <w:r w:rsidRPr="00BA04C6">
        <w:rPr>
          <w:rFonts w:ascii="Tahoma" w:hAnsi="Tahoma" w:cs="Tahoma"/>
          <w:color w:val="000080"/>
        </w:rPr>
        <w:t>Ekörben</w:t>
      </w:r>
      <w:proofErr w:type="spellEnd"/>
      <w:r w:rsidRPr="00BA04C6">
        <w:rPr>
          <w:rFonts w:ascii="Tahoma" w:hAnsi="Tahoma" w:cs="Tahoma"/>
          <w:color w:val="000080"/>
        </w:rPr>
        <w:t xml:space="preserve"> felek kifejezetten rögzítik, hogy az OMSZ jogszabályi rendelkezés alapján elkészített belső szabályai alapján támogatásból, ajándékozásból, adományozásból származó ingóságokat nem vesz át tulajdonba, a felajánlásokat szakmai elfogadottság esetén használatba veszi. Tárgyi esetben a gépjármű vonatkozásában az üzemeltetési jogot adja át a Közreműködő az OMSZ javára. Az OMSZ és a Közreműködő az üzemeltetési jog átruházásáról szerződésben rendelkeznek a különböző, üzembentartót terhelő kötelezettségek teljesítésének előírásairól, mint például a fenntartási kötelezettséget mellett Casco és ún. GAP biztosítás, vagy a felhasználási hely céltámogatásból eredő rögzítése. Közreműködő tájékoztatja a Kedvezményezettet, hogy a gépjármű irányítására nincs ráhatása azon túl, hogy az üzembentartói szerződésben rögzítésre kerül a felhasználási hely rögzítése. </w:t>
      </w:r>
    </w:p>
    <w:p w14:paraId="644C6880" w14:textId="77777777" w:rsidR="000F14BF" w:rsidRPr="00BA04C6" w:rsidRDefault="000F14BF" w:rsidP="000F14BF">
      <w:pPr>
        <w:spacing w:after="0" w:line="240" w:lineRule="auto"/>
        <w:jc w:val="both"/>
        <w:rPr>
          <w:rFonts w:ascii="Tahoma" w:hAnsi="Tahoma" w:cs="Tahoma"/>
          <w:color w:val="000080"/>
        </w:rPr>
      </w:pPr>
    </w:p>
    <w:p w14:paraId="6251D1C3"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17. A fenntartási időszak tekintetében a Támogatói okirat 4.1. és 4.2. pont szerint Közreműködő az OMSZ-</w:t>
      </w:r>
      <w:proofErr w:type="spellStart"/>
      <w:r w:rsidRPr="00BA04C6">
        <w:rPr>
          <w:rFonts w:ascii="Tahoma" w:hAnsi="Tahoma" w:cs="Tahoma"/>
          <w:color w:val="000080"/>
        </w:rPr>
        <w:t>tal</w:t>
      </w:r>
      <w:proofErr w:type="spellEnd"/>
      <w:r w:rsidRPr="00BA04C6">
        <w:rPr>
          <w:rFonts w:ascii="Tahoma" w:hAnsi="Tahoma" w:cs="Tahoma"/>
          <w:color w:val="000080"/>
        </w:rPr>
        <w:t xml:space="preserve"> üzembentartói jog átadásáról szóló szerződést köt, melyben köteles rendezni az alábbiakat: a támogatási összegből beszerzett eszköz állapotmegóvása és vagyoni szempontú védelme saját vagy az OMSZ költségén folyamatosan biztosítva legyen, továbbá gondoskodjanak a rendeltetésszerű használatáról, illetve az előírt folyamatos karbantartásról, valamint a szükséges javításokról és a bármely okból szükségessé váló, eredeti állapotnak megfelelő pótlásokról. Az arra kötelezett Közreműködő vagy az üzembetartó – megegyezésük szerint - köteles a karbantartási munkálatokat a hatályos jogszabályok által előírt módon dokumentálni és azt ellenőrzés alkalmával a Támogató, valamint az ellenőrzésre jogosult szervek számára igazolni.</w:t>
      </w:r>
    </w:p>
    <w:p w14:paraId="77E908D1" w14:textId="77777777" w:rsidR="000F14BF" w:rsidRPr="00BA04C6" w:rsidRDefault="000F14BF" w:rsidP="000F14BF">
      <w:pPr>
        <w:spacing w:after="0" w:line="240" w:lineRule="auto"/>
        <w:jc w:val="both"/>
        <w:rPr>
          <w:rFonts w:ascii="Tahoma" w:hAnsi="Tahoma" w:cs="Tahoma"/>
          <w:color w:val="000080"/>
        </w:rPr>
      </w:pPr>
    </w:p>
    <w:p w14:paraId="4204381B"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18. Amennyiben a támogatási összegből beszerzett eszköz karbantartására kerül sor, úgy a Közreműködő jogosult a szükséges munkálatok elvégzésében közreműködni, amennyiben azzal a támogatási cél nem sérül, valamint a munkálatok elvégzése nem veszélyezteti a Támogatói okiratban vállalt kötelezettségek teljesítését.</w:t>
      </w:r>
    </w:p>
    <w:p w14:paraId="36E93927" w14:textId="77777777" w:rsidR="000F14BF" w:rsidRPr="00BA04C6" w:rsidRDefault="000F14BF" w:rsidP="000F14BF">
      <w:pPr>
        <w:spacing w:after="0" w:line="240" w:lineRule="auto"/>
        <w:jc w:val="both"/>
        <w:rPr>
          <w:rFonts w:ascii="Tahoma" w:hAnsi="Tahoma" w:cs="Tahoma"/>
          <w:color w:val="000080"/>
        </w:rPr>
      </w:pPr>
    </w:p>
    <w:p w14:paraId="2C4262BD"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19. A Támogató előzetes jóváhagyásával a szolgáltatási és az egyéb kötelezettségek átvállalása nélkül is lehetséges az idő előtt elhasználódott vagy elavult vagyontárgyak pótlással együtt járó teljes vagy részleges elidegenítése vagy selejtezése.</w:t>
      </w:r>
    </w:p>
    <w:p w14:paraId="09D2B0C6" w14:textId="77777777" w:rsidR="000F14BF" w:rsidRPr="00BA04C6" w:rsidRDefault="000F14BF" w:rsidP="000F14BF">
      <w:pPr>
        <w:spacing w:after="0" w:line="240" w:lineRule="auto"/>
        <w:jc w:val="both"/>
        <w:rPr>
          <w:rFonts w:ascii="Tahoma" w:hAnsi="Tahoma" w:cs="Tahoma"/>
          <w:color w:val="000080"/>
        </w:rPr>
      </w:pPr>
    </w:p>
    <w:p w14:paraId="72D453AC"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20. Közreműködő köteles betartani a Támogatói okirat 9. alcímébe (A támogatás felhasználásának ellenőrzése) foglalt kötelezettségeket, rendelkezéseket a 16. pontban rögzítettek figyelembevételével. </w:t>
      </w:r>
    </w:p>
    <w:p w14:paraId="569AF315" w14:textId="77777777" w:rsidR="000F14BF" w:rsidRPr="00BA04C6" w:rsidRDefault="000F14BF" w:rsidP="000F14BF">
      <w:pPr>
        <w:spacing w:after="0" w:line="240" w:lineRule="auto"/>
        <w:jc w:val="both"/>
        <w:rPr>
          <w:rFonts w:ascii="Tahoma" w:hAnsi="Tahoma" w:cs="Tahoma"/>
          <w:color w:val="000080"/>
        </w:rPr>
      </w:pPr>
    </w:p>
    <w:p w14:paraId="116C4160"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21. </w:t>
      </w:r>
      <w:r w:rsidRPr="00BA04C6">
        <w:rPr>
          <w:rFonts w:ascii="Tahoma" w:hAnsi="Tahoma" w:cs="Tahoma"/>
          <w:b/>
          <w:bCs/>
          <w:color w:val="000080"/>
        </w:rPr>
        <w:t>Kedvezményezett vállalja</w:t>
      </w:r>
      <w:r w:rsidRPr="00BA04C6">
        <w:rPr>
          <w:rFonts w:ascii="Tahoma" w:hAnsi="Tahoma" w:cs="Tahoma"/>
          <w:color w:val="000080"/>
        </w:rPr>
        <w:t xml:space="preserve">, hogy jelen Megállapodás hatályba lépését követő 15 munkanapon belül </w:t>
      </w:r>
      <w:r w:rsidRPr="00BA04C6">
        <w:rPr>
          <w:rFonts w:ascii="Tahoma" w:hAnsi="Tahoma" w:cs="Tahoma"/>
          <w:b/>
          <w:bCs/>
          <w:color w:val="000080"/>
        </w:rPr>
        <w:t>a 26.101.805.-Ft, azaz huszonhatmillió-egyszázegyezer-nyolcszázöt forint támogatási összeget</w:t>
      </w:r>
      <w:r w:rsidRPr="00BA04C6">
        <w:rPr>
          <w:rFonts w:ascii="Tahoma" w:hAnsi="Tahoma" w:cs="Tahoma"/>
          <w:color w:val="000080"/>
        </w:rPr>
        <w:t xml:space="preserve"> </w:t>
      </w:r>
      <w:r w:rsidRPr="00BA04C6">
        <w:rPr>
          <w:rFonts w:ascii="Tahoma" w:hAnsi="Tahoma" w:cs="Tahoma"/>
          <w:b/>
          <w:bCs/>
          <w:color w:val="000080"/>
        </w:rPr>
        <w:t>átutalja Közreműködő</w:t>
      </w:r>
      <w:r w:rsidRPr="00BA04C6">
        <w:rPr>
          <w:rFonts w:ascii="Tahoma" w:hAnsi="Tahoma" w:cs="Tahoma"/>
          <w:color w:val="000080"/>
        </w:rPr>
        <w:t xml:space="preserve"> CIB Bank Zrt-nél vezetett 10700608-49891102-51200002 számú </w:t>
      </w:r>
      <w:r w:rsidRPr="00BA04C6">
        <w:rPr>
          <w:rFonts w:ascii="Tahoma" w:hAnsi="Tahoma" w:cs="Tahoma"/>
          <w:b/>
          <w:bCs/>
          <w:color w:val="000080"/>
        </w:rPr>
        <w:t>bankszámlájára</w:t>
      </w:r>
      <w:r w:rsidRPr="00BA04C6">
        <w:rPr>
          <w:rFonts w:ascii="Tahoma" w:hAnsi="Tahoma" w:cs="Tahoma"/>
          <w:color w:val="000080"/>
        </w:rPr>
        <w:t>.</w:t>
      </w:r>
    </w:p>
    <w:p w14:paraId="0114C410" w14:textId="77777777" w:rsidR="000F14BF" w:rsidRPr="00BA04C6" w:rsidRDefault="000F14BF" w:rsidP="000F14BF">
      <w:pPr>
        <w:spacing w:after="0" w:line="240" w:lineRule="auto"/>
        <w:jc w:val="both"/>
        <w:rPr>
          <w:rFonts w:ascii="Tahoma" w:hAnsi="Tahoma" w:cs="Tahoma"/>
          <w:color w:val="000080"/>
        </w:rPr>
      </w:pPr>
    </w:p>
    <w:p w14:paraId="14B25888"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22. A jelen együttműködési megállapodás szerinti támogatás biztosítékaként – az </w:t>
      </w:r>
      <w:proofErr w:type="spellStart"/>
      <w:r w:rsidRPr="00BA04C6">
        <w:rPr>
          <w:rFonts w:ascii="Tahoma" w:hAnsi="Tahoma" w:cs="Tahoma"/>
          <w:color w:val="000080"/>
        </w:rPr>
        <w:t>Ávr</w:t>
      </w:r>
      <w:proofErr w:type="spellEnd"/>
      <w:r w:rsidRPr="00BA04C6">
        <w:rPr>
          <w:rFonts w:ascii="Tahoma" w:hAnsi="Tahoma" w:cs="Tahoma"/>
          <w:color w:val="000080"/>
        </w:rPr>
        <w:t>. 84. §. (1) bekezdés c) pontjában foglalt esetek kivételével – a Közreműködő a támogatási összeg 100%-</w:t>
      </w:r>
      <w:proofErr w:type="spellStart"/>
      <w:r w:rsidRPr="00BA04C6">
        <w:rPr>
          <w:rFonts w:ascii="Tahoma" w:hAnsi="Tahoma" w:cs="Tahoma"/>
          <w:color w:val="000080"/>
        </w:rPr>
        <w:t>ának</w:t>
      </w:r>
      <w:proofErr w:type="spellEnd"/>
      <w:r w:rsidRPr="00BA04C6">
        <w:rPr>
          <w:rFonts w:ascii="Tahoma" w:hAnsi="Tahoma" w:cs="Tahoma"/>
          <w:color w:val="000080"/>
        </w:rPr>
        <w:t xml:space="preserve"> megfelelő, a 8.3. pont szerinti biztosíték nyújtására köteles. A biztosítéknak a támogatási jogviszony alapján fennálló kötelezettségek megszűnéséig rendelkezésre kell állnia.</w:t>
      </w:r>
    </w:p>
    <w:p w14:paraId="18FB0E29" w14:textId="77777777" w:rsidR="000F14BF" w:rsidRPr="00BA04C6" w:rsidRDefault="000F14BF" w:rsidP="000F14BF">
      <w:pPr>
        <w:spacing w:after="0" w:line="240" w:lineRule="auto"/>
        <w:jc w:val="both"/>
        <w:rPr>
          <w:rFonts w:ascii="Tahoma" w:hAnsi="Tahoma" w:cs="Tahoma"/>
          <w:color w:val="000080"/>
        </w:rPr>
      </w:pPr>
    </w:p>
    <w:p w14:paraId="725AF513"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23. A támogatási összeg és </w:t>
      </w:r>
      <w:proofErr w:type="spellStart"/>
      <w:r w:rsidRPr="00BA04C6">
        <w:rPr>
          <w:rFonts w:ascii="Tahoma" w:hAnsi="Tahoma" w:cs="Tahoma"/>
          <w:color w:val="000080"/>
        </w:rPr>
        <w:t>kamatai</w:t>
      </w:r>
      <w:proofErr w:type="spellEnd"/>
      <w:r w:rsidRPr="00BA04C6">
        <w:rPr>
          <w:rFonts w:ascii="Tahoma" w:hAnsi="Tahoma" w:cs="Tahoma"/>
          <w:color w:val="000080"/>
        </w:rPr>
        <w:t xml:space="preserve"> visszafizetésére irányuló követelés érvényesítése – a 22. pont szerinti biztosíték kikötése esetén – beszedési megbízás alkalmazásával történik, amennyiben a jelen közreműködői megállapodás visszavonásáról szóló döntés vagy fizetési felszólítás megküldését követően, az abban foglalt határidőn belül a Közreműködő nem teljesíti fizetési kötelezettségét.</w:t>
      </w:r>
    </w:p>
    <w:p w14:paraId="2678C89C" w14:textId="77777777" w:rsidR="000F14BF" w:rsidRPr="00BA04C6" w:rsidRDefault="000F14BF" w:rsidP="000F14BF">
      <w:pPr>
        <w:spacing w:after="0" w:line="240" w:lineRule="auto"/>
        <w:jc w:val="both"/>
        <w:rPr>
          <w:rFonts w:ascii="Tahoma" w:hAnsi="Tahoma" w:cs="Tahoma"/>
          <w:color w:val="000080"/>
        </w:rPr>
      </w:pPr>
    </w:p>
    <w:p w14:paraId="02B4DDB8"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24. A Közreműködő köteles bejelenteni valamennyi – jogszabály alapján beszedési megbízással megterhelhető – fizetési számlája tekintetében a Közreműködő beszedési megbízás benyújtására vonatkozó jogosultságát, pénzügyi fedezethiány miatt nem teljesíthetőfizetési megbízás esetére a követelés legfeljebb 35 (harmincöt) napra való sorba állítására vonatkozó rendelkezéssel együtt azzal, hogy ezen bejelentés visszavonására csak a </w:t>
      </w:r>
      <w:proofErr w:type="spellStart"/>
      <w:r w:rsidRPr="00BA04C6">
        <w:rPr>
          <w:rFonts w:ascii="Tahoma" w:hAnsi="Tahoma" w:cs="Tahoma"/>
          <w:color w:val="000080"/>
        </w:rPr>
        <w:t>Kedvezményezettel</w:t>
      </w:r>
      <w:proofErr w:type="spellEnd"/>
      <w:r w:rsidRPr="00BA04C6">
        <w:rPr>
          <w:rFonts w:ascii="Tahoma" w:hAnsi="Tahoma" w:cs="Tahoma"/>
          <w:color w:val="000080"/>
        </w:rPr>
        <w:t xml:space="preserve"> együttesen jogosult. A Kedvezményezett beszedési jogának biztosítására vonatkozó, a Közreműködő számlavezetői által nyilvántartásba vett beszedési megbízás benyújtására felhatalmazó nyilatkozatokat be kell nyújtani a Kedvezményezett részére.</w:t>
      </w:r>
    </w:p>
    <w:p w14:paraId="6FAA9589" w14:textId="77777777" w:rsidR="000F14BF" w:rsidRPr="00BA04C6" w:rsidRDefault="000F14BF" w:rsidP="000F14BF">
      <w:pPr>
        <w:spacing w:after="0" w:line="240" w:lineRule="auto"/>
        <w:jc w:val="both"/>
        <w:rPr>
          <w:rFonts w:ascii="Tahoma" w:hAnsi="Tahoma" w:cs="Tahoma"/>
          <w:color w:val="000080"/>
        </w:rPr>
      </w:pPr>
    </w:p>
    <w:p w14:paraId="7E37A3BA"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25. Közreműködő vállalja, hogy a Támogatási összeget kizárólag a Támogatói okirat 1. sz. mellékletében meghatározott feladatokra (támogatott tevékenység) használja fel a támogatott tevékenység megvalósítási időszaka alatt, 2026. augusztus 4. napjáig. </w:t>
      </w:r>
    </w:p>
    <w:p w14:paraId="37910A2F" w14:textId="77777777" w:rsidR="000F14BF" w:rsidRPr="00BA04C6" w:rsidRDefault="000F14BF" w:rsidP="000F14BF">
      <w:pPr>
        <w:spacing w:after="0" w:line="240" w:lineRule="auto"/>
        <w:jc w:val="both"/>
        <w:rPr>
          <w:rFonts w:ascii="Tahoma" w:hAnsi="Tahoma" w:cs="Tahoma"/>
          <w:color w:val="000080"/>
        </w:rPr>
      </w:pPr>
    </w:p>
    <w:p w14:paraId="52409167" w14:textId="77777777" w:rsidR="000F14BF" w:rsidRPr="00BA04C6" w:rsidRDefault="000F14BF" w:rsidP="000F14BF">
      <w:pPr>
        <w:numPr>
          <w:ilvl w:val="0"/>
          <w:numId w:val="6"/>
        </w:numPr>
        <w:spacing w:after="0" w:line="240" w:lineRule="auto"/>
        <w:jc w:val="center"/>
        <w:rPr>
          <w:rFonts w:ascii="Tahoma" w:hAnsi="Tahoma" w:cs="Tahoma"/>
          <w:b/>
          <w:bCs/>
          <w:color w:val="000080"/>
        </w:rPr>
      </w:pPr>
      <w:r w:rsidRPr="00BA04C6">
        <w:rPr>
          <w:rFonts w:ascii="Tahoma" w:hAnsi="Tahoma" w:cs="Tahoma"/>
          <w:b/>
          <w:bCs/>
          <w:color w:val="000080"/>
        </w:rPr>
        <w:t>Egyéb rendelkezések</w:t>
      </w:r>
    </w:p>
    <w:p w14:paraId="1216FE94" w14:textId="77777777" w:rsidR="000F14BF" w:rsidRPr="00BA04C6" w:rsidRDefault="000F14BF" w:rsidP="000F14BF">
      <w:pPr>
        <w:spacing w:after="0" w:line="240" w:lineRule="auto"/>
        <w:jc w:val="both"/>
        <w:rPr>
          <w:rFonts w:ascii="Tahoma" w:hAnsi="Tahoma" w:cs="Tahoma"/>
          <w:color w:val="000080"/>
        </w:rPr>
      </w:pPr>
    </w:p>
    <w:p w14:paraId="1731254C"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1. A feladatok/támogatott tevékenység megvalósítása során a Felek együttműködni kötelesek. Mindegyik fél köteles a másik felet haladéktalanul értesíteni, ha a jelen megállapodásból eredően vagy jogszabályi kötelezettségének teljesítése akadályozva vagy veszélyeztetve van. A Közreműködő értesítési kötelezettsége különösen kiterjed a teljesítés minőségét, határidejét érintő kérdésekre.</w:t>
      </w:r>
    </w:p>
    <w:p w14:paraId="53708A8F" w14:textId="77777777" w:rsidR="000F14BF" w:rsidRPr="00BA04C6" w:rsidRDefault="000F14BF" w:rsidP="000F14BF">
      <w:pPr>
        <w:spacing w:after="0" w:line="240" w:lineRule="auto"/>
        <w:jc w:val="both"/>
        <w:rPr>
          <w:rFonts w:ascii="Tahoma" w:hAnsi="Tahoma" w:cs="Tahoma"/>
          <w:color w:val="000080"/>
        </w:rPr>
      </w:pPr>
    </w:p>
    <w:p w14:paraId="1F806166"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2. Az értesítés elmulasztásából eredő károkért a mulasztó fél a felelős. A szóban tett értesítéseket, amennyiben valamely fél fő kötelezettségét érinti, haladéktalanul meg kell erősíteni írásban is. Mindegyik fél köteles a károk megelőzése, valamint a bekövetkezett esetleges károk enyhítése érdekében minden tőle elvárható intézkedést megtenni. A kárenyhítés vagy kármegelőzés körében – ha az értesítésre lehetőség nincs – mindegyik fél köteles előzetes értesítés nélkül eljárni.</w:t>
      </w:r>
    </w:p>
    <w:p w14:paraId="1B254A8B" w14:textId="77777777" w:rsidR="000F14BF" w:rsidRPr="00BA04C6" w:rsidRDefault="000F14BF" w:rsidP="000F14BF">
      <w:pPr>
        <w:spacing w:after="0" w:line="240" w:lineRule="auto"/>
        <w:jc w:val="both"/>
        <w:rPr>
          <w:rFonts w:ascii="Tahoma" w:hAnsi="Tahoma" w:cs="Tahoma"/>
          <w:color w:val="000080"/>
        </w:rPr>
      </w:pPr>
    </w:p>
    <w:p w14:paraId="00A96ABA"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lastRenderedPageBreak/>
        <w:t>3. Felek részéről kapcsolattartásra a következő személyek jogosultak:</w:t>
      </w:r>
    </w:p>
    <w:p w14:paraId="7E7005D5"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a) Kedvezményezett részéről: </w:t>
      </w:r>
    </w:p>
    <w:p w14:paraId="2A9CB94A"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Dr. Józsa Tamás Stratégiai Iroda irodavezető, (tel: +36 30 239 8861, e-mail: </w:t>
      </w:r>
      <w:hyperlink r:id="rId7" w:history="1">
        <w:r w:rsidRPr="00BA04C6">
          <w:rPr>
            <w:rFonts w:ascii="Tahoma" w:hAnsi="Tahoma" w:cs="Tahoma"/>
            <w:color w:val="000080"/>
          </w:rPr>
          <w:t>tjozsa@gov.veszprem.hu</w:t>
        </w:r>
      </w:hyperlink>
      <w:r w:rsidRPr="00BA04C6">
        <w:rPr>
          <w:rFonts w:ascii="Tahoma" w:hAnsi="Tahoma" w:cs="Tahoma"/>
          <w:color w:val="000080"/>
        </w:rPr>
        <w:t>, cím: 8200 Veszprém, Óváros tér 9.)</w:t>
      </w:r>
    </w:p>
    <w:p w14:paraId="597D031B"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Kanicska Szonja projektkoordinátor (tel: +36 30 5040810, e-mail: szkanicska@gov.veszprem.hu, cím: 8200 Veszprém, Óváros tér 9.)</w:t>
      </w:r>
    </w:p>
    <w:p w14:paraId="2BECF7A1"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b) Közreműködő részéről: Unger Edit (tel: +36 20 3554193, e-mail: unger.edit@mentoalapitvany.hu)</w:t>
      </w:r>
    </w:p>
    <w:p w14:paraId="3CE4A6A4" w14:textId="77777777" w:rsidR="000F14BF" w:rsidRPr="00BA04C6" w:rsidRDefault="000F14BF" w:rsidP="000F14BF">
      <w:pPr>
        <w:pStyle w:val="Listaszerbekezds"/>
        <w:spacing w:after="0" w:line="240" w:lineRule="auto"/>
        <w:ind w:left="0"/>
        <w:rPr>
          <w:rFonts w:ascii="Tahoma" w:hAnsi="Tahoma" w:cs="Tahoma"/>
          <w:color w:val="000080"/>
        </w:rPr>
      </w:pPr>
    </w:p>
    <w:p w14:paraId="2AD9C289" w14:textId="77777777" w:rsidR="000F14BF" w:rsidRPr="00BA04C6" w:rsidRDefault="000F14BF" w:rsidP="000F14BF">
      <w:pPr>
        <w:pStyle w:val="Listaszerbekezds"/>
        <w:spacing w:after="0" w:line="240" w:lineRule="auto"/>
        <w:ind w:left="0"/>
        <w:jc w:val="both"/>
        <w:rPr>
          <w:rFonts w:ascii="Tahoma" w:hAnsi="Tahoma" w:cs="Tahoma"/>
          <w:color w:val="000080"/>
        </w:rPr>
      </w:pPr>
      <w:r w:rsidRPr="00BA04C6">
        <w:rPr>
          <w:rFonts w:ascii="Tahoma" w:hAnsi="Tahoma" w:cs="Tahoma"/>
          <w:color w:val="000080"/>
        </w:rPr>
        <w:t>4. Felek rögzítik, hogy az írásban megküldött személyes adatok a közérdekű feladat végrehajtása érdekében (GDPR 6. cikk (1) bekezdés e) pontja), a jelen szerződés teljesítéséhez szükséges mértékben és ideig, a szerződés maradéktalan teljesítése céljából kezelik. Tekintettel arra, hogy az adatok megadása nélkül a Felek nem tudnák hatékonyan gyakorolni a szerződésből eredő jogaikat és teljesíteni kötelezettségeiket, a közérdekű feladat ellátásának ténye előnyt élvez a szerződés teljesítésében részt vevők személyes adataihoz fűződő rendelkezési jogához képest, az adatkezelés szükséges és arányos korlátozással jár. Az érintett jogosult tiltakozni az adatkezelés ellen (GDPR 21. cikk (1) bekezdése). Felek rögzítik, hogy a jelen szerződésben meghatározott tevékenység során külön-külön, önálló adatkezelőként járnak el, ennek megfelelően az adatvédelmi jogi előírásoknak való megfelelésre vonatkozó kötelezettség egymástól függetlenül terheli őket.</w:t>
      </w:r>
    </w:p>
    <w:p w14:paraId="7F08DD41" w14:textId="77777777" w:rsidR="000F14BF" w:rsidRPr="00BA04C6" w:rsidRDefault="000F14BF" w:rsidP="000F14BF">
      <w:pPr>
        <w:pStyle w:val="Listaszerbekezds"/>
        <w:spacing w:after="0" w:line="240" w:lineRule="auto"/>
        <w:ind w:left="0"/>
        <w:jc w:val="both"/>
        <w:rPr>
          <w:rFonts w:ascii="Tahoma" w:hAnsi="Tahoma" w:cs="Tahoma"/>
          <w:color w:val="000080"/>
        </w:rPr>
      </w:pPr>
    </w:p>
    <w:p w14:paraId="121CFE80" w14:textId="77777777" w:rsidR="000F14BF" w:rsidRPr="00BA04C6" w:rsidRDefault="000F14BF" w:rsidP="000F14BF">
      <w:pPr>
        <w:pStyle w:val="Listaszerbekezds"/>
        <w:spacing w:after="0" w:line="240" w:lineRule="auto"/>
        <w:ind w:left="0"/>
        <w:jc w:val="both"/>
        <w:rPr>
          <w:rFonts w:ascii="Tahoma" w:hAnsi="Tahoma" w:cs="Tahoma"/>
          <w:color w:val="000080"/>
        </w:rPr>
      </w:pPr>
      <w:r w:rsidRPr="00BA04C6">
        <w:rPr>
          <w:rFonts w:ascii="Tahoma" w:hAnsi="Tahoma" w:cs="Tahoma"/>
          <w:color w:val="000080"/>
        </w:rPr>
        <w:t>5. Támogatott – figyelemmel az Áht. 41. § (6) bekezdésében és az államháztartásról szóló törvény végrehajtásáról szóló 368/2011. (XII. 31.) Korm. rendelet 50. § (1a) bekezdésében foglaltakra – nyilatkozik, hogy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7D5C3FF3" w14:textId="77777777" w:rsidR="000F14BF" w:rsidRPr="00BA04C6" w:rsidRDefault="000F14BF" w:rsidP="000F14BF">
      <w:pPr>
        <w:pStyle w:val="Listaszerbekezds"/>
        <w:spacing w:after="0" w:line="240" w:lineRule="auto"/>
        <w:ind w:left="0"/>
        <w:jc w:val="both"/>
        <w:rPr>
          <w:rFonts w:ascii="Tahoma" w:hAnsi="Tahoma" w:cs="Tahoma"/>
          <w:color w:val="000080"/>
        </w:rPr>
      </w:pPr>
    </w:p>
    <w:p w14:paraId="570E4A1B"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6. Jelen Megállapodásban nem szabályozott kérdések vonatkozásban a Polgári Törvénykönyvről szóló 2013. évi V. törvény rendelkezései, valamint a Támogatói Okirat rendelkezései az irányadóak.</w:t>
      </w:r>
    </w:p>
    <w:p w14:paraId="5A3DDF53" w14:textId="77777777" w:rsidR="000F14BF" w:rsidRPr="00BA04C6" w:rsidRDefault="000F14BF" w:rsidP="000F14BF">
      <w:pPr>
        <w:pStyle w:val="Listaszerbekezds"/>
        <w:spacing w:after="0" w:line="240" w:lineRule="auto"/>
        <w:ind w:left="0"/>
        <w:rPr>
          <w:rFonts w:ascii="Tahoma" w:hAnsi="Tahoma" w:cs="Tahoma"/>
          <w:color w:val="000080"/>
        </w:rPr>
      </w:pPr>
    </w:p>
    <w:p w14:paraId="12AD541D" w14:textId="77777777" w:rsidR="000F14BF" w:rsidRPr="00BA04C6" w:rsidRDefault="000F14BF" w:rsidP="000F14BF">
      <w:pPr>
        <w:spacing w:after="0" w:line="240" w:lineRule="auto"/>
        <w:jc w:val="both"/>
        <w:rPr>
          <w:rFonts w:ascii="Tahoma" w:hAnsi="Tahoma" w:cs="Tahoma"/>
          <w:color w:val="000080"/>
          <w:u w:val="single"/>
        </w:rPr>
      </w:pPr>
      <w:r w:rsidRPr="00BA04C6">
        <w:rPr>
          <w:rFonts w:ascii="Tahoma" w:hAnsi="Tahoma" w:cs="Tahoma"/>
          <w:color w:val="000080"/>
        </w:rPr>
        <w:t xml:space="preserve">7. Felek rögzítik, hogy a jelen Megállapodás mellékletét képezi a Támogatói okirat és annak mellékletei (abban az esetben is amennyiben azok fizikailag ténylegesen nem kerülnek csatolásra), amelynek tartalmát Közreműködő megismert, és amelynek tényét jelen Megállapodás aláírásával elismer és nyugtáz.  </w:t>
      </w:r>
    </w:p>
    <w:p w14:paraId="1E8091A9" w14:textId="77777777" w:rsidR="000F14BF" w:rsidRPr="00BA04C6" w:rsidRDefault="000F14BF" w:rsidP="000F14BF">
      <w:pPr>
        <w:spacing w:after="0" w:line="240" w:lineRule="auto"/>
        <w:jc w:val="both"/>
        <w:rPr>
          <w:rFonts w:ascii="Tahoma" w:hAnsi="Tahoma" w:cs="Tahoma"/>
          <w:color w:val="000080"/>
        </w:rPr>
      </w:pPr>
    </w:p>
    <w:p w14:paraId="4560D1EB"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Jelen Megállapodást a Felek annak elolvasását és értelmezését követően, mint akaratukkal mindenben egyezőt jóváhagyólag írták alá. Amennyiben a jelen Megállapodás aláírására nem egyidejűleg kerül sor, az utóbb aláíró fél általi aláírás napján lép hatályba. </w:t>
      </w:r>
    </w:p>
    <w:p w14:paraId="2E61EFD3" w14:textId="77777777" w:rsidR="000F14BF" w:rsidRPr="00BA04C6" w:rsidRDefault="000F14BF" w:rsidP="000F14BF">
      <w:pPr>
        <w:spacing w:after="0" w:line="240" w:lineRule="auto"/>
        <w:jc w:val="both"/>
        <w:rPr>
          <w:rFonts w:ascii="Tahoma" w:hAnsi="Tahoma" w:cs="Tahoma"/>
          <w:color w:val="000080"/>
        </w:rPr>
      </w:pPr>
    </w:p>
    <w:tbl>
      <w:tblPr>
        <w:tblW w:w="0" w:type="auto"/>
        <w:tblLook w:val="04A0" w:firstRow="1" w:lastRow="0" w:firstColumn="1" w:lastColumn="0" w:noHBand="0" w:noVBand="1"/>
      </w:tblPr>
      <w:tblGrid>
        <w:gridCol w:w="4322"/>
        <w:gridCol w:w="4322"/>
      </w:tblGrid>
      <w:tr w:rsidR="000F14BF" w:rsidRPr="00BA04C6" w14:paraId="61F73BCC" w14:textId="77777777" w:rsidTr="008E33AE">
        <w:tc>
          <w:tcPr>
            <w:tcW w:w="4322" w:type="dxa"/>
          </w:tcPr>
          <w:p w14:paraId="7E3A481E"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Kelt: </w:t>
            </w:r>
          </w:p>
        </w:tc>
        <w:tc>
          <w:tcPr>
            <w:tcW w:w="4322" w:type="dxa"/>
          </w:tcPr>
          <w:p w14:paraId="1CED9844"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Kelt: </w:t>
            </w:r>
          </w:p>
        </w:tc>
      </w:tr>
    </w:tbl>
    <w:p w14:paraId="64BDEBCE" w14:textId="77777777" w:rsidR="000F14BF" w:rsidRPr="00BA04C6" w:rsidRDefault="000F14BF" w:rsidP="000F14BF">
      <w:pPr>
        <w:spacing w:after="0" w:line="240" w:lineRule="auto"/>
        <w:jc w:val="both"/>
        <w:rPr>
          <w:rFonts w:ascii="Tahoma" w:hAnsi="Tahoma" w:cs="Tahoma"/>
          <w:color w:val="000080"/>
        </w:rPr>
      </w:pPr>
    </w:p>
    <w:p w14:paraId="650C30D9" w14:textId="77777777" w:rsidR="000F14BF" w:rsidRPr="00BA04C6" w:rsidRDefault="000F14BF" w:rsidP="000F14BF">
      <w:pPr>
        <w:spacing w:after="0" w:line="240" w:lineRule="auto"/>
        <w:jc w:val="both"/>
        <w:rPr>
          <w:rFonts w:ascii="Tahoma" w:hAnsi="Tahoma" w:cs="Tahoma"/>
          <w:color w:val="000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409"/>
      </w:tblGrid>
      <w:tr w:rsidR="000F14BF" w:rsidRPr="00BA04C6" w14:paraId="35A91E1C" w14:textId="77777777" w:rsidTr="008E33AE">
        <w:tc>
          <w:tcPr>
            <w:tcW w:w="4322" w:type="dxa"/>
            <w:tcBorders>
              <w:top w:val="nil"/>
              <w:left w:val="nil"/>
              <w:bottom w:val="nil"/>
              <w:right w:val="nil"/>
            </w:tcBorders>
          </w:tcPr>
          <w:p w14:paraId="1FBAEE11" w14:textId="77777777" w:rsidR="000F14BF" w:rsidRPr="00BA04C6" w:rsidRDefault="000F14BF" w:rsidP="000F14BF">
            <w:pPr>
              <w:spacing w:after="0" w:line="240" w:lineRule="auto"/>
              <w:jc w:val="both"/>
              <w:rPr>
                <w:rFonts w:ascii="Tahoma" w:hAnsi="Tahoma" w:cs="Tahoma"/>
                <w:i/>
                <w:iCs/>
                <w:color w:val="000080"/>
              </w:rPr>
            </w:pPr>
            <w:r w:rsidRPr="00BA04C6">
              <w:rPr>
                <w:rFonts w:ascii="Tahoma" w:hAnsi="Tahoma" w:cs="Tahoma"/>
                <w:i/>
                <w:iCs/>
                <w:color w:val="000080"/>
              </w:rPr>
              <w:t>_________________________________</w:t>
            </w:r>
          </w:p>
        </w:tc>
        <w:tc>
          <w:tcPr>
            <w:tcW w:w="4322" w:type="dxa"/>
            <w:tcBorders>
              <w:top w:val="nil"/>
              <w:left w:val="nil"/>
              <w:bottom w:val="nil"/>
              <w:right w:val="nil"/>
            </w:tcBorders>
          </w:tcPr>
          <w:p w14:paraId="614BD7F8" w14:textId="77777777" w:rsidR="000F14BF" w:rsidRPr="00BA04C6" w:rsidRDefault="000F14BF" w:rsidP="000F14BF">
            <w:pPr>
              <w:spacing w:after="0" w:line="240" w:lineRule="auto"/>
              <w:jc w:val="both"/>
              <w:rPr>
                <w:rFonts w:ascii="Tahoma" w:hAnsi="Tahoma" w:cs="Tahoma"/>
                <w:i/>
                <w:iCs/>
                <w:color w:val="000080"/>
              </w:rPr>
            </w:pPr>
            <w:r w:rsidRPr="00BA04C6">
              <w:rPr>
                <w:rFonts w:ascii="Tahoma" w:hAnsi="Tahoma" w:cs="Tahoma"/>
                <w:i/>
                <w:iCs/>
                <w:color w:val="000080"/>
              </w:rPr>
              <w:t>________________________________</w:t>
            </w:r>
          </w:p>
        </w:tc>
      </w:tr>
      <w:tr w:rsidR="000F14BF" w:rsidRPr="00BA04C6" w14:paraId="115B1C0A" w14:textId="77777777" w:rsidTr="008E33AE">
        <w:tc>
          <w:tcPr>
            <w:tcW w:w="4322" w:type="dxa"/>
            <w:tcBorders>
              <w:top w:val="nil"/>
              <w:left w:val="nil"/>
              <w:bottom w:val="nil"/>
              <w:right w:val="nil"/>
            </w:tcBorders>
          </w:tcPr>
          <w:p w14:paraId="33F4E9EB" w14:textId="77777777" w:rsidR="000F14BF" w:rsidRPr="00BA04C6" w:rsidRDefault="000F14BF" w:rsidP="000F14BF">
            <w:pPr>
              <w:spacing w:after="0" w:line="240" w:lineRule="auto"/>
              <w:jc w:val="center"/>
              <w:rPr>
                <w:rFonts w:ascii="Tahoma" w:hAnsi="Tahoma" w:cs="Tahoma"/>
                <w:i/>
                <w:iCs/>
                <w:color w:val="000080"/>
              </w:rPr>
            </w:pPr>
            <w:r w:rsidRPr="00BA04C6">
              <w:rPr>
                <w:rFonts w:ascii="Tahoma" w:hAnsi="Tahoma" w:cs="Tahoma"/>
                <w:b/>
                <w:bCs/>
                <w:color w:val="000080"/>
              </w:rPr>
              <w:t>Veszprém Megyei Jogú Város Önkormányzata</w:t>
            </w:r>
          </w:p>
        </w:tc>
        <w:tc>
          <w:tcPr>
            <w:tcW w:w="4322" w:type="dxa"/>
            <w:tcBorders>
              <w:top w:val="nil"/>
              <w:left w:val="nil"/>
              <w:bottom w:val="nil"/>
              <w:right w:val="nil"/>
            </w:tcBorders>
          </w:tcPr>
          <w:p w14:paraId="55BEBCBA" w14:textId="77777777" w:rsidR="000F14BF" w:rsidRPr="00BA04C6" w:rsidRDefault="000F14BF" w:rsidP="000F14BF">
            <w:pPr>
              <w:spacing w:after="0" w:line="240" w:lineRule="auto"/>
              <w:jc w:val="center"/>
              <w:rPr>
                <w:rFonts w:ascii="Tahoma" w:hAnsi="Tahoma" w:cs="Tahoma"/>
                <w:i/>
                <w:iCs/>
                <w:color w:val="000080"/>
              </w:rPr>
            </w:pPr>
            <w:r w:rsidRPr="00BA04C6">
              <w:rPr>
                <w:rFonts w:ascii="Tahoma" w:hAnsi="Tahoma" w:cs="Tahoma"/>
                <w:b/>
                <w:bCs/>
                <w:color w:val="000080"/>
              </w:rPr>
              <w:t>Országos Mentőszolgálat Alapítvány</w:t>
            </w:r>
          </w:p>
        </w:tc>
      </w:tr>
      <w:tr w:rsidR="000F14BF" w:rsidRPr="00BA04C6" w14:paraId="0EBFFBF7" w14:textId="77777777" w:rsidTr="008E33AE">
        <w:tc>
          <w:tcPr>
            <w:tcW w:w="4322" w:type="dxa"/>
            <w:tcBorders>
              <w:top w:val="nil"/>
              <w:left w:val="nil"/>
              <w:bottom w:val="nil"/>
              <w:right w:val="nil"/>
            </w:tcBorders>
          </w:tcPr>
          <w:p w14:paraId="6F4F77C2" w14:textId="77777777" w:rsidR="000F14BF" w:rsidRPr="00BA04C6" w:rsidRDefault="000F14BF" w:rsidP="000F14BF">
            <w:pPr>
              <w:spacing w:after="0" w:line="240" w:lineRule="auto"/>
              <w:jc w:val="center"/>
              <w:rPr>
                <w:rFonts w:ascii="Tahoma" w:hAnsi="Tahoma" w:cs="Tahoma"/>
                <w:color w:val="000080"/>
              </w:rPr>
            </w:pPr>
            <w:r w:rsidRPr="00BA04C6">
              <w:rPr>
                <w:rFonts w:ascii="Tahoma" w:hAnsi="Tahoma" w:cs="Tahoma"/>
                <w:color w:val="000080"/>
              </w:rPr>
              <w:t>képviseli: Porga Gyula polgármester</w:t>
            </w:r>
          </w:p>
        </w:tc>
        <w:tc>
          <w:tcPr>
            <w:tcW w:w="4322" w:type="dxa"/>
            <w:tcBorders>
              <w:top w:val="nil"/>
              <w:left w:val="nil"/>
              <w:bottom w:val="nil"/>
              <w:right w:val="nil"/>
            </w:tcBorders>
          </w:tcPr>
          <w:p w14:paraId="56B23C4B" w14:textId="77777777" w:rsidR="000F14BF" w:rsidRPr="00BA04C6" w:rsidRDefault="000F14BF" w:rsidP="000F14BF">
            <w:pPr>
              <w:spacing w:after="0" w:line="240" w:lineRule="auto"/>
              <w:jc w:val="center"/>
              <w:rPr>
                <w:rFonts w:ascii="Tahoma" w:hAnsi="Tahoma" w:cs="Tahoma"/>
                <w:color w:val="000080"/>
              </w:rPr>
            </w:pPr>
            <w:r w:rsidRPr="00BA04C6">
              <w:rPr>
                <w:rFonts w:ascii="Tahoma" w:hAnsi="Tahoma" w:cs="Tahoma"/>
                <w:color w:val="000080"/>
              </w:rPr>
              <w:t>képviseli: Kónya Zoltán elnök</w:t>
            </w:r>
          </w:p>
        </w:tc>
      </w:tr>
      <w:tr w:rsidR="000F14BF" w:rsidRPr="00BA04C6" w14:paraId="036FDE6D" w14:textId="77777777" w:rsidTr="008E33AE">
        <w:tc>
          <w:tcPr>
            <w:tcW w:w="4322" w:type="dxa"/>
            <w:tcBorders>
              <w:top w:val="nil"/>
              <w:left w:val="nil"/>
              <w:bottom w:val="nil"/>
              <w:right w:val="nil"/>
            </w:tcBorders>
          </w:tcPr>
          <w:p w14:paraId="7631E9BA" w14:textId="77777777" w:rsidR="000F14BF" w:rsidRPr="00BA04C6" w:rsidRDefault="000F14BF" w:rsidP="000F14BF">
            <w:pPr>
              <w:spacing w:after="0" w:line="240" w:lineRule="auto"/>
              <w:jc w:val="center"/>
              <w:rPr>
                <w:rFonts w:ascii="Tahoma" w:hAnsi="Tahoma" w:cs="Tahoma"/>
                <w:i/>
                <w:iCs/>
                <w:color w:val="000080"/>
              </w:rPr>
            </w:pPr>
            <w:r w:rsidRPr="00BA04C6">
              <w:rPr>
                <w:rFonts w:ascii="Tahoma" w:hAnsi="Tahoma" w:cs="Tahoma"/>
                <w:i/>
                <w:iCs/>
                <w:color w:val="000080"/>
              </w:rPr>
              <w:t>Kedvezményezett</w:t>
            </w:r>
          </w:p>
        </w:tc>
        <w:tc>
          <w:tcPr>
            <w:tcW w:w="4322" w:type="dxa"/>
            <w:tcBorders>
              <w:top w:val="nil"/>
              <w:left w:val="nil"/>
              <w:bottom w:val="nil"/>
              <w:right w:val="nil"/>
            </w:tcBorders>
          </w:tcPr>
          <w:p w14:paraId="73E06AD8" w14:textId="77777777" w:rsidR="000F14BF" w:rsidRPr="00BA04C6" w:rsidRDefault="000F14BF" w:rsidP="000F14BF">
            <w:pPr>
              <w:spacing w:after="0" w:line="240" w:lineRule="auto"/>
              <w:jc w:val="center"/>
              <w:rPr>
                <w:rFonts w:ascii="Tahoma" w:hAnsi="Tahoma" w:cs="Tahoma"/>
                <w:i/>
                <w:iCs/>
                <w:color w:val="000080"/>
              </w:rPr>
            </w:pPr>
            <w:r w:rsidRPr="00BA04C6">
              <w:rPr>
                <w:rFonts w:ascii="Tahoma" w:hAnsi="Tahoma" w:cs="Tahoma"/>
                <w:i/>
                <w:iCs/>
                <w:color w:val="000080"/>
              </w:rPr>
              <w:t>Közreműködő</w:t>
            </w:r>
          </w:p>
        </w:tc>
      </w:tr>
    </w:tbl>
    <w:p w14:paraId="75B4BC1C" w14:textId="77777777" w:rsidR="000F14BF" w:rsidRPr="00BA04C6" w:rsidRDefault="000F14BF" w:rsidP="000F14BF">
      <w:pPr>
        <w:spacing w:after="0" w:line="240" w:lineRule="auto"/>
        <w:jc w:val="both"/>
        <w:rPr>
          <w:rFonts w:ascii="Tahoma" w:eastAsia="Arial Unicode MS" w:hAnsi="Tahoma" w:cs="Tahoma"/>
          <w:bCs/>
          <w:color w:val="000080"/>
          <w:lang w:eastAsia="ar-SA"/>
        </w:rPr>
      </w:pPr>
    </w:p>
    <w:p w14:paraId="31A16713" w14:textId="77777777" w:rsidR="000F14BF" w:rsidRPr="00BA04C6" w:rsidRDefault="000F14BF" w:rsidP="000F14BF">
      <w:pPr>
        <w:spacing w:after="0" w:line="240" w:lineRule="auto"/>
        <w:rPr>
          <w:rFonts w:ascii="Tahoma" w:eastAsia="Arial Unicode MS" w:hAnsi="Tahoma" w:cs="Tahoma"/>
          <w:bCs/>
          <w:color w:val="000080"/>
          <w:lang w:eastAsia="ar-SA"/>
        </w:rPr>
      </w:pPr>
    </w:p>
    <w:tbl>
      <w:tblPr>
        <w:tblW w:w="0" w:type="auto"/>
        <w:tblLook w:val="04A0" w:firstRow="1" w:lastRow="0" w:firstColumn="1" w:lastColumn="0" w:noHBand="0" w:noVBand="1"/>
      </w:tblPr>
      <w:tblGrid>
        <w:gridCol w:w="4447"/>
      </w:tblGrid>
      <w:tr w:rsidR="000F14BF" w:rsidRPr="00BA04C6" w14:paraId="207A446B" w14:textId="77777777" w:rsidTr="008E33AE">
        <w:tc>
          <w:tcPr>
            <w:tcW w:w="4447" w:type="dxa"/>
            <w:hideMark/>
          </w:tcPr>
          <w:p w14:paraId="17FC02C5"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 xml:space="preserve">Pénzügyileg </w:t>
            </w:r>
            <w:proofErr w:type="spellStart"/>
            <w:r w:rsidRPr="00BA04C6">
              <w:rPr>
                <w:rFonts w:ascii="Tahoma" w:hAnsi="Tahoma" w:cs="Tahoma"/>
                <w:color w:val="000080"/>
              </w:rPr>
              <w:t>ellenjegyezte</w:t>
            </w:r>
            <w:proofErr w:type="spellEnd"/>
            <w:r w:rsidRPr="00BA04C6">
              <w:rPr>
                <w:rFonts w:ascii="Tahoma" w:hAnsi="Tahoma" w:cs="Tahoma"/>
                <w:color w:val="000080"/>
              </w:rPr>
              <w:t>:</w:t>
            </w:r>
          </w:p>
          <w:p w14:paraId="3A030241" w14:textId="77777777" w:rsidR="000F14BF" w:rsidRPr="00BA04C6" w:rsidRDefault="000F14BF" w:rsidP="000F14BF">
            <w:pPr>
              <w:spacing w:after="0" w:line="240" w:lineRule="auto"/>
              <w:jc w:val="both"/>
              <w:rPr>
                <w:rFonts w:ascii="Tahoma" w:hAnsi="Tahoma" w:cs="Tahoma"/>
                <w:b/>
                <w:color w:val="000080"/>
              </w:rPr>
            </w:pPr>
            <w:r w:rsidRPr="00BA04C6">
              <w:rPr>
                <w:rFonts w:ascii="Tahoma" w:hAnsi="Tahoma" w:cs="Tahoma"/>
                <w:color w:val="000080"/>
              </w:rPr>
              <w:t xml:space="preserve">dátum: </w:t>
            </w:r>
          </w:p>
        </w:tc>
      </w:tr>
      <w:tr w:rsidR="000F14BF" w:rsidRPr="00BA04C6" w14:paraId="5CF0EF95" w14:textId="77777777" w:rsidTr="008E33AE">
        <w:tc>
          <w:tcPr>
            <w:tcW w:w="4447" w:type="dxa"/>
          </w:tcPr>
          <w:p w14:paraId="0D9F7752" w14:textId="77777777" w:rsidR="000F14BF" w:rsidRPr="00BA04C6" w:rsidRDefault="000F14BF" w:rsidP="000F14BF">
            <w:pPr>
              <w:spacing w:after="0" w:line="240" w:lineRule="auto"/>
              <w:jc w:val="both"/>
              <w:rPr>
                <w:rFonts w:ascii="Tahoma" w:hAnsi="Tahoma" w:cs="Tahoma"/>
                <w:color w:val="000080"/>
              </w:rPr>
            </w:pPr>
          </w:p>
          <w:p w14:paraId="39B12BFA"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w:t>
            </w:r>
          </w:p>
        </w:tc>
      </w:tr>
      <w:tr w:rsidR="000F14BF" w:rsidRPr="00BA04C6" w14:paraId="0C741F4E" w14:textId="77777777" w:rsidTr="008E33AE">
        <w:tc>
          <w:tcPr>
            <w:tcW w:w="4447" w:type="dxa"/>
            <w:hideMark/>
          </w:tcPr>
          <w:p w14:paraId="22241833"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Fazekas Ildikó</w:t>
            </w:r>
          </w:p>
          <w:p w14:paraId="5DC113AC"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irodavezető</w:t>
            </w:r>
          </w:p>
          <w:p w14:paraId="531CA1B3" w14:textId="77777777" w:rsidR="000F14BF" w:rsidRPr="00BA04C6" w:rsidRDefault="000F14BF" w:rsidP="000F14BF">
            <w:pPr>
              <w:spacing w:after="0" w:line="240" w:lineRule="auto"/>
              <w:jc w:val="both"/>
              <w:rPr>
                <w:rFonts w:ascii="Tahoma" w:hAnsi="Tahoma" w:cs="Tahoma"/>
                <w:color w:val="000080"/>
              </w:rPr>
            </w:pPr>
            <w:r w:rsidRPr="00BA04C6">
              <w:rPr>
                <w:rFonts w:ascii="Tahoma" w:hAnsi="Tahoma" w:cs="Tahoma"/>
                <w:color w:val="000080"/>
              </w:rPr>
              <w:t>Pénzügyi Iroda</w:t>
            </w:r>
          </w:p>
        </w:tc>
      </w:tr>
    </w:tbl>
    <w:p w14:paraId="74160CEE" w14:textId="21295442" w:rsidR="000F14BF" w:rsidRDefault="000F14BF" w:rsidP="000F14BF">
      <w:pPr>
        <w:spacing w:after="0" w:line="240" w:lineRule="auto"/>
        <w:rPr>
          <w:rFonts w:ascii="Tahoma" w:hAnsi="Tahoma" w:cs="Tahoma"/>
        </w:rPr>
      </w:pPr>
    </w:p>
    <w:p w14:paraId="499220C6" w14:textId="77777777" w:rsidR="000F14BF" w:rsidRDefault="000F14BF">
      <w:pPr>
        <w:spacing w:line="259" w:lineRule="auto"/>
        <w:rPr>
          <w:rFonts w:ascii="Tahoma" w:hAnsi="Tahoma" w:cs="Tahoma"/>
        </w:rPr>
      </w:pPr>
      <w:r>
        <w:rPr>
          <w:rFonts w:ascii="Tahoma" w:hAnsi="Tahoma" w:cs="Tahoma"/>
        </w:rPr>
        <w:br w:type="page"/>
      </w:r>
    </w:p>
    <w:p w14:paraId="1D023945" w14:textId="77777777" w:rsidR="000F14BF" w:rsidRPr="000F14BF" w:rsidRDefault="000F14BF" w:rsidP="000F14BF">
      <w:pPr>
        <w:spacing w:after="0" w:line="240" w:lineRule="auto"/>
        <w:rPr>
          <w:rFonts w:ascii="Tahoma" w:hAnsi="Tahoma" w:cs="Tahoma"/>
          <w:color w:val="000080"/>
        </w:rPr>
      </w:pPr>
      <w:r w:rsidRPr="000F14BF">
        <w:rPr>
          <w:rFonts w:ascii="Tahoma" w:hAnsi="Tahoma" w:cs="Tahoma"/>
          <w:color w:val="000080"/>
        </w:rPr>
        <w:lastRenderedPageBreak/>
        <w:t>Melléklet a 172/2026. (IV.30.) határozathoz</w:t>
      </w:r>
    </w:p>
    <w:p w14:paraId="795BD678" w14:textId="77777777" w:rsidR="000F14BF" w:rsidRPr="000F14BF" w:rsidRDefault="000F14BF" w:rsidP="000F14BF">
      <w:pPr>
        <w:tabs>
          <w:tab w:val="left" w:pos="3592"/>
        </w:tabs>
        <w:spacing w:after="0" w:line="240" w:lineRule="auto"/>
        <w:rPr>
          <w:rFonts w:ascii="Tahoma" w:hAnsi="Tahoma" w:cs="Tahoma"/>
          <w:color w:val="000080"/>
        </w:rPr>
      </w:pPr>
    </w:p>
    <w:p w14:paraId="533FA198" w14:textId="77777777" w:rsidR="000F14BF" w:rsidRPr="000F14BF" w:rsidRDefault="000F14BF" w:rsidP="000F14BF">
      <w:pPr>
        <w:tabs>
          <w:tab w:val="center" w:pos="4536"/>
        </w:tabs>
        <w:spacing w:after="0" w:line="240" w:lineRule="auto"/>
        <w:jc w:val="center"/>
        <w:outlineLvl w:val="0"/>
        <w:rPr>
          <w:rFonts w:ascii="Tahoma" w:hAnsi="Tahoma" w:cs="Tahoma"/>
          <w:b/>
          <w:color w:val="000080"/>
        </w:rPr>
      </w:pPr>
      <w:r w:rsidRPr="000F14BF">
        <w:rPr>
          <w:rFonts w:ascii="Tahoma" w:hAnsi="Tahoma" w:cs="Tahoma"/>
          <w:b/>
          <w:color w:val="000080"/>
        </w:rPr>
        <w:t>MEGÁLLAPODÁS</w:t>
      </w:r>
    </w:p>
    <w:p w14:paraId="4B27228E" w14:textId="77777777" w:rsidR="000F14BF" w:rsidRPr="000F14BF" w:rsidRDefault="000F14BF" w:rsidP="000F14BF">
      <w:pPr>
        <w:spacing w:after="0" w:line="240" w:lineRule="auto"/>
        <w:jc w:val="center"/>
        <w:rPr>
          <w:rFonts w:ascii="Tahoma" w:hAnsi="Tahoma" w:cs="Tahoma"/>
          <w:b/>
          <w:color w:val="000080"/>
        </w:rPr>
      </w:pPr>
      <w:r w:rsidRPr="000F14BF">
        <w:rPr>
          <w:rFonts w:ascii="Tahoma" w:hAnsi="Tahoma" w:cs="Tahoma"/>
          <w:b/>
          <w:color w:val="000080"/>
        </w:rPr>
        <w:t xml:space="preserve">önkormányzati vagyonba tartozó ingatlan egyházi jogi személy részére történő ingyenes tulajdonba adásáról </w:t>
      </w:r>
    </w:p>
    <w:p w14:paraId="37656F5D" w14:textId="77777777" w:rsidR="000F14BF" w:rsidRPr="000F14BF" w:rsidRDefault="000F14BF" w:rsidP="000F14BF">
      <w:pPr>
        <w:spacing w:after="0" w:line="240" w:lineRule="auto"/>
        <w:rPr>
          <w:rFonts w:ascii="Tahoma" w:hAnsi="Tahoma" w:cs="Tahoma"/>
          <w:color w:val="000080"/>
        </w:rPr>
      </w:pPr>
    </w:p>
    <w:p w14:paraId="496E0B17" w14:textId="77777777" w:rsidR="000F14BF" w:rsidRPr="000F14BF" w:rsidRDefault="000F14BF" w:rsidP="000F14BF">
      <w:pPr>
        <w:spacing w:after="0" w:line="240" w:lineRule="auto"/>
        <w:rPr>
          <w:rFonts w:ascii="Tahoma" w:hAnsi="Tahoma" w:cs="Tahoma"/>
          <w:color w:val="000080"/>
        </w:rPr>
      </w:pPr>
      <w:r w:rsidRPr="000F14BF">
        <w:rPr>
          <w:rFonts w:ascii="Tahoma" w:hAnsi="Tahoma" w:cs="Tahoma"/>
          <w:color w:val="000080"/>
        </w:rPr>
        <w:t>amely létrejött:</w:t>
      </w:r>
    </w:p>
    <w:p w14:paraId="1DAC5610" w14:textId="77777777" w:rsidR="000F14BF" w:rsidRPr="000F14BF" w:rsidRDefault="000F14BF" w:rsidP="000F14BF">
      <w:pPr>
        <w:spacing w:after="0" w:line="240" w:lineRule="auto"/>
        <w:jc w:val="both"/>
        <w:rPr>
          <w:rFonts w:ascii="Tahoma" w:hAnsi="Tahoma" w:cs="Tahoma"/>
          <w:color w:val="000080"/>
        </w:rPr>
      </w:pPr>
    </w:p>
    <w:p w14:paraId="776E5C15"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egyrészről a </w:t>
      </w:r>
      <w:r w:rsidRPr="000F14BF">
        <w:rPr>
          <w:rFonts w:ascii="Tahoma" w:hAnsi="Tahoma" w:cs="Tahoma"/>
          <w:b/>
          <w:color w:val="000080"/>
        </w:rPr>
        <w:t xml:space="preserve">Veszprém Megyei Jogú Város Önkormányzata </w:t>
      </w:r>
      <w:r w:rsidRPr="000F14BF">
        <w:rPr>
          <w:rFonts w:ascii="Tahoma" w:hAnsi="Tahoma" w:cs="Tahoma"/>
          <w:color w:val="000080"/>
        </w:rPr>
        <w:t xml:space="preserve">(székhely: 8200 Veszprém, Óváros tér 9.; nyilvántartást vezető szerv: Magyar Államkincstár, törzskönyvi azonosító szám (PIR): 734202; adószám: 15734202-2-19; KSH statisztikai számjel: 15734202-8411-321-19) képviseli: Porga Gyula polgármester, mint ajándékozó (a továbbiakban: Tulajdonba adó vagy </w:t>
      </w:r>
      <w:r w:rsidRPr="000F14BF">
        <w:rPr>
          <w:rFonts w:ascii="Tahoma" w:hAnsi="Tahoma" w:cs="Tahoma"/>
          <w:b/>
          <w:color w:val="000080"/>
        </w:rPr>
        <w:t>Önkormányzat)</w:t>
      </w:r>
      <w:r w:rsidRPr="000F14BF">
        <w:rPr>
          <w:rFonts w:ascii="Tahoma" w:hAnsi="Tahoma" w:cs="Tahoma"/>
          <w:color w:val="000080"/>
        </w:rPr>
        <w:t>,</w:t>
      </w:r>
    </w:p>
    <w:p w14:paraId="5FCF7B47" w14:textId="77777777" w:rsidR="000F14BF" w:rsidRPr="000F14BF" w:rsidRDefault="000F14BF" w:rsidP="000F14BF">
      <w:pPr>
        <w:spacing w:after="0" w:line="240" w:lineRule="auto"/>
        <w:jc w:val="both"/>
        <w:rPr>
          <w:rFonts w:ascii="Tahoma" w:hAnsi="Tahoma" w:cs="Tahoma"/>
          <w:color w:val="000080"/>
        </w:rPr>
      </w:pPr>
    </w:p>
    <w:p w14:paraId="35B93121"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másrészről a </w:t>
      </w:r>
      <w:r w:rsidRPr="000F14BF">
        <w:rPr>
          <w:rFonts w:ascii="Tahoma" w:hAnsi="Tahoma" w:cs="Tahoma"/>
          <w:b/>
          <w:bCs/>
          <w:color w:val="000080"/>
        </w:rPr>
        <w:t>Veszprémi Érsekség</w:t>
      </w:r>
      <w:r w:rsidRPr="000F14BF">
        <w:rPr>
          <w:rFonts w:ascii="Tahoma" w:hAnsi="Tahoma" w:cs="Tahoma"/>
          <w:color w:val="000080"/>
        </w:rPr>
        <w:t xml:space="preserve"> (székhelye: 8200 Veszprém, Vár u.16; lelkiismereti és vallásszabadság jogáról, valamint az egyházak, vallásfelekezetek és vallási közösségek jogállásáról szóló 2011. évi CCVI. törvény alapján nyilvántartást vezető szerv: egyházakkal való kapcsolattartás koordinációjáért felelős miniszter, nyilvántartási száma: 00001/2012-007; adószám: 19897253-1-19; KSH számjel: 19897253-9491-55-19; képviselője: Dr. Udvardy György érsek), mint tulajdonba vevő (a továbbiakban: Tulajdonba vevő vagy Veszprémi Érsekség)</w:t>
      </w:r>
    </w:p>
    <w:p w14:paraId="1C9E8CC4"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 együttesen: </w:t>
      </w:r>
      <w:r w:rsidRPr="000F14BF">
        <w:rPr>
          <w:rFonts w:ascii="Tahoma" w:hAnsi="Tahoma" w:cs="Tahoma"/>
          <w:b/>
          <w:color w:val="000080"/>
        </w:rPr>
        <w:t>Szerződő Felek</w:t>
      </w:r>
      <w:r w:rsidRPr="000F14BF">
        <w:rPr>
          <w:rFonts w:ascii="Tahoma" w:hAnsi="Tahoma" w:cs="Tahoma"/>
          <w:color w:val="000080"/>
        </w:rPr>
        <w:t xml:space="preserve"> – között alulírott helyen és napon az alábbiak szerint:</w:t>
      </w:r>
    </w:p>
    <w:p w14:paraId="098B0383" w14:textId="77777777" w:rsidR="000F14BF" w:rsidRPr="000F14BF" w:rsidRDefault="000F14BF" w:rsidP="000F14BF">
      <w:pPr>
        <w:spacing w:after="0" w:line="240" w:lineRule="auto"/>
        <w:jc w:val="both"/>
        <w:rPr>
          <w:rFonts w:ascii="Tahoma" w:hAnsi="Tahoma" w:cs="Tahoma"/>
          <w:color w:val="000080"/>
        </w:rPr>
      </w:pPr>
    </w:p>
    <w:p w14:paraId="351276EE" w14:textId="77777777" w:rsidR="000F14BF" w:rsidRPr="000F14BF" w:rsidRDefault="000F14BF" w:rsidP="000F14BF">
      <w:pPr>
        <w:spacing w:after="0" w:line="240" w:lineRule="auto"/>
        <w:jc w:val="both"/>
        <w:rPr>
          <w:rFonts w:ascii="Tahoma" w:hAnsi="Tahoma" w:cs="Tahoma"/>
          <w:b/>
          <w:color w:val="000080"/>
        </w:rPr>
      </w:pPr>
      <w:r w:rsidRPr="000F14BF">
        <w:rPr>
          <w:rFonts w:ascii="Tahoma" w:hAnsi="Tahoma" w:cs="Tahoma"/>
          <w:b/>
          <w:color w:val="000080"/>
        </w:rPr>
        <w:t>I. Előzmények:</w:t>
      </w:r>
    </w:p>
    <w:p w14:paraId="20696719" w14:textId="77777777" w:rsidR="000F14BF" w:rsidRPr="000F14BF" w:rsidRDefault="000F14BF" w:rsidP="000F14BF">
      <w:pPr>
        <w:spacing w:after="0" w:line="240" w:lineRule="auto"/>
        <w:jc w:val="both"/>
        <w:rPr>
          <w:rFonts w:ascii="Tahoma" w:hAnsi="Tahoma" w:cs="Tahoma"/>
          <w:b/>
          <w:color w:val="000080"/>
          <w:u w:val="single"/>
        </w:rPr>
      </w:pPr>
    </w:p>
    <w:p w14:paraId="06A4ED5F"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Cs/>
          <w:color w:val="000080"/>
        </w:rPr>
        <w:t xml:space="preserve">Szerződő Felek rögzítik, hogy Önkormányzat kizárólagos tulajdonában van a veszprémi </w:t>
      </w:r>
      <w:r w:rsidRPr="000F14BF">
        <w:rPr>
          <w:rFonts w:ascii="Tahoma" w:hAnsi="Tahoma" w:cs="Tahoma"/>
          <w:color w:val="000080"/>
        </w:rPr>
        <w:t>belterületi</w:t>
      </w:r>
      <w:r w:rsidRPr="000F14BF">
        <w:rPr>
          <w:rFonts w:ascii="Tahoma" w:hAnsi="Tahoma" w:cs="Tahoma"/>
          <w:bCs/>
          <w:color w:val="000080"/>
        </w:rPr>
        <w:t xml:space="preserve"> 244/2 hrsz. alatt felvett, természetben 8200 Veszprém, Vár utcában található ingatlan. </w:t>
      </w:r>
    </w:p>
    <w:p w14:paraId="00330D56" w14:textId="77777777" w:rsidR="000F14BF" w:rsidRPr="000F14BF" w:rsidRDefault="000F14BF" w:rsidP="000F14BF">
      <w:pPr>
        <w:spacing w:after="0" w:line="240" w:lineRule="auto"/>
        <w:jc w:val="both"/>
        <w:rPr>
          <w:rFonts w:ascii="Tahoma" w:hAnsi="Tahoma" w:cs="Tahoma"/>
          <w:bCs/>
          <w:color w:val="000080"/>
        </w:rPr>
      </w:pPr>
    </w:p>
    <w:p w14:paraId="41935C15"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Cs/>
          <w:color w:val="000080"/>
        </w:rPr>
        <w:t>Ingatlanon helyezkedik el a Szentháromság-szobor, amelyet a Veszprémi Érsekség üzemeltet, tart karban, újít fel. Fentiek miatt a Veszprémi Érsekség kezdeményezte a Szentháromság szobornak helyet adó ingatlan tulajdonba vételét.</w:t>
      </w:r>
    </w:p>
    <w:p w14:paraId="4D40622E" w14:textId="77777777" w:rsidR="000F14BF" w:rsidRPr="000F14BF" w:rsidRDefault="000F14BF" w:rsidP="000F14BF">
      <w:pPr>
        <w:spacing w:after="0" w:line="240" w:lineRule="auto"/>
        <w:jc w:val="both"/>
        <w:rPr>
          <w:rFonts w:ascii="Tahoma" w:hAnsi="Tahoma" w:cs="Tahoma"/>
          <w:bCs/>
          <w:color w:val="000080"/>
        </w:rPr>
      </w:pPr>
    </w:p>
    <w:p w14:paraId="3A034AB0"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Cs/>
          <w:color w:val="000080"/>
        </w:rPr>
        <w:t xml:space="preserve">Szerződő Felek rögzítik, hogy a Magyarország helyi önkormányzatairól szóló 2011.évi CLXXXIX. törvény (a továbbiakban: </w:t>
      </w:r>
      <w:proofErr w:type="spellStart"/>
      <w:r w:rsidRPr="000F14BF">
        <w:rPr>
          <w:rFonts w:ascii="Tahoma" w:hAnsi="Tahoma" w:cs="Tahoma"/>
          <w:bCs/>
          <w:color w:val="000080"/>
        </w:rPr>
        <w:t>Mötv</w:t>
      </w:r>
      <w:proofErr w:type="spellEnd"/>
      <w:r w:rsidRPr="000F14BF">
        <w:rPr>
          <w:rFonts w:ascii="Tahoma" w:hAnsi="Tahoma" w:cs="Tahoma"/>
          <w:bCs/>
          <w:color w:val="000080"/>
        </w:rPr>
        <w:t>) 108. § (2) bekezdés b) pontja értelmében a helyi önkormányzat tulajdonában álló nemzeti vagyon tulajdonjoga ingyenesen átruházható egyház, egyházi jogi személy részére hitéleti feladatai elősegítése vagy az általa végzett állami, önkormányzati – így különösen oktatási, szociális, család-, gyermek- és ifjúságvédelmi, kulturális – feladatok ellátásának elősegítése érdekében.</w:t>
      </w:r>
    </w:p>
    <w:p w14:paraId="2B5522D2" w14:textId="77777777" w:rsidR="000F14BF" w:rsidRPr="000F14BF" w:rsidRDefault="000F14BF" w:rsidP="000F14BF">
      <w:pPr>
        <w:spacing w:after="0" w:line="240" w:lineRule="auto"/>
        <w:jc w:val="both"/>
        <w:rPr>
          <w:rFonts w:ascii="Tahoma" w:hAnsi="Tahoma" w:cs="Tahoma"/>
          <w:b/>
          <w:color w:val="000080"/>
          <w:u w:val="single"/>
        </w:rPr>
      </w:pPr>
    </w:p>
    <w:p w14:paraId="7C25A6CE" w14:textId="77777777" w:rsidR="000F14BF" w:rsidRPr="000F14BF" w:rsidRDefault="000F14BF" w:rsidP="000F14BF">
      <w:pPr>
        <w:spacing w:after="0" w:line="240" w:lineRule="auto"/>
        <w:jc w:val="both"/>
        <w:rPr>
          <w:rFonts w:ascii="Tahoma" w:hAnsi="Tahoma" w:cs="Tahoma"/>
          <w:b/>
          <w:color w:val="000080"/>
        </w:rPr>
      </w:pPr>
      <w:r w:rsidRPr="000F14BF">
        <w:rPr>
          <w:rFonts w:ascii="Tahoma" w:hAnsi="Tahoma" w:cs="Tahoma"/>
          <w:b/>
          <w:color w:val="000080"/>
        </w:rPr>
        <w:t>II. A jelen Megállapodás tárgya:</w:t>
      </w:r>
    </w:p>
    <w:p w14:paraId="4B7D28D8" w14:textId="77777777" w:rsidR="000F14BF" w:rsidRPr="000F14BF" w:rsidRDefault="000F14BF" w:rsidP="000F14BF">
      <w:pPr>
        <w:spacing w:after="0" w:line="240" w:lineRule="auto"/>
        <w:jc w:val="both"/>
        <w:rPr>
          <w:rFonts w:ascii="Tahoma" w:hAnsi="Tahoma" w:cs="Tahoma"/>
          <w:b/>
          <w:color w:val="000080"/>
          <w:u w:val="single"/>
        </w:rPr>
      </w:pPr>
    </w:p>
    <w:p w14:paraId="1B94B1A0"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II.1</w:t>
      </w:r>
      <w:r w:rsidRPr="000F14BF">
        <w:rPr>
          <w:rFonts w:ascii="Tahoma" w:hAnsi="Tahoma" w:cs="Tahoma"/>
          <w:color w:val="000080"/>
        </w:rPr>
        <w:t xml:space="preserve"> Szerződő Felek megállapodnak, hogy a jelen tulajdon átruházási szerződés tárgya </w:t>
      </w:r>
      <w:bookmarkStart w:id="1" w:name="_Hlk209608940"/>
      <w:r w:rsidRPr="000F14BF">
        <w:rPr>
          <w:rFonts w:ascii="Tahoma" w:hAnsi="Tahoma" w:cs="Tahoma"/>
          <w:color w:val="000080"/>
        </w:rPr>
        <w:t xml:space="preserve">a Veszprém Vármegyei Kormányhivatal Földhivatali Főosztály Földhivatali Osztály 5. (Veszprém) illetékes </w:t>
      </w:r>
      <w:bookmarkEnd w:id="1"/>
      <w:r w:rsidRPr="000F14BF">
        <w:rPr>
          <w:rFonts w:ascii="Tahoma" w:hAnsi="Tahoma" w:cs="Tahoma"/>
          <w:color w:val="000080"/>
        </w:rPr>
        <w:t xml:space="preserve">hatóság által vezetett ingatlan-nyilvántartás szerint az Önkormányzat 1/1 arányú kizárólagos tulajdonában álló veszprémi belterületi 244/2 </w:t>
      </w:r>
      <w:r w:rsidRPr="000F14BF">
        <w:rPr>
          <w:rFonts w:ascii="Tahoma" w:hAnsi="Tahoma" w:cs="Tahoma"/>
          <w:color w:val="000080"/>
        </w:rPr>
        <w:lastRenderedPageBreak/>
        <w:t>hrsz.-ú 189 m</w:t>
      </w:r>
      <w:r w:rsidRPr="000F14BF">
        <w:rPr>
          <w:rFonts w:ascii="Tahoma" w:hAnsi="Tahoma" w:cs="Tahoma"/>
          <w:color w:val="000080"/>
          <w:vertAlign w:val="superscript"/>
        </w:rPr>
        <w:t>2</w:t>
      </w:r>
      <w:r w:rsidRPr="000F14BF">
        <w:rPr>
          <w:rFonts w:ascii="Tahoma" w:hAnsi="Tahoma" w:cs="Tahoma"/>
          <w:color w:val="000080"/>
        </w:rPr>
        <w:t xml:space="preserve"> területű „kivett, Szentháromság-oszlop” megnevezésű, természetben a 8200 Veszprém Vár utcában lévő ingatlan (a továbbiakban: Ingatlan).</w:t>
      </w:r>
    </w:p>
    <w:p w14:paraId="326F01B8" w14:textId="77777777" w:rsidR="000F14BF" w:rsidRPr="000F14BF" w:rsidRDefault="000F14BF" w:rsidP="000F14BF">
      <w:pPr>
        <w:spacing w:after="0" w:line="240" w:lineRule="auto"/>
        <w:jc w:val="both"/>
        <w:rPr>
          <w:rFonts w:ascii="Tahoma" w:hAnsi="Tahoma" w:cs="Tahoma"/>
          <w:color w:val="000080"/>
        </w:rPr>
      </w:pPr>
    </w:p>
    <w:p w14:paraId="67A1CB54"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II.2</w:t>
      </w:r>
      <w:r w:rsidRPr="000F14BF">
        <w:rPr>
          <w:rFonts w:ascii="Tahoma" w:hAnsi="Tahoma" w:cs="Tahoma"/>
          <w:color w:val="000080"/>
        </w:rPr>
        <w:t xml:space="preserve"> Szerződő Felek az Ingatlan forgalmi értékét – a Bakony-</w:t>
      </w:r>
      <w:proofErr w:type="spellStart"/>
      <w:r w:rsidRPr="000F14BF">
        <w:rPr>
          <w:rFonts w:ascii="Tahoma" w:hAnsi="Tahoma" w:cs="Tahoma"/>
          <w:color w:val="000080"/>
        </w:rPr>
        <w:t>Immo</w:t>
      </w:r>
      <w:proofErr w:type="spellEnd"/>
      <w:r w:rsidRPr="000F14BF">
        <w:rPr>
          <w:rFonts w:ascii="Tahoma" w:hAnsi="Tahoma" w:cs="Tahoma"/>
          <w:color w:val="000080"/>
        </w:rPr>
        <w:t xml:space="preserve"> Kft. 2026. 03. 16 napján készített ingatlanértékelési szakértői véleménye, valamint az Önkormányzat nyilvántartásaiban vezetett érték alapján – 8.548.700 forint összegben állapítják meg.</w:t>
      </w:r>
    </w:p>
    <w:p w14:paraId="45024D67" w14:textId="77777777" w:rsidR="000F14BF" w:rsidRPr="000F14BF" w:rsidRDefault="000F14BF" w:rsidP="000F14BF">
      <w:pPr>
        <w:spacing w:after="0" w:line="240" w:lineRule="auto"/>
        <w:jc w:val="both"/>
        <w:rPr>
          <w:rFonts w:ascii="Tahoma" w:hAnsi="Tahoma" w:cs="Tahoma"/>
          <w:b/>
          <w:color w:val="000080"/>
          <w:u w:val="single"/>
        </w:rPr>
      </w:pPr>
    </w:p>
    <w:p w14:paraId="046033E0"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II.3</w:t>
      </w:r>
      <w:r w:rsidRPr="000F14BF">
        <w:rPr>
          <w:rFonts w:ascii="Tahoma" w:hAnsi="Tahoma" w:cs="Tahoma"/>
          <w:color w:val="000080"/>
        </w:rPr>
        <w:t xml:space="preserve"> Szerződő felek rögzítik, hogy az Ingatlan a 2026. 03. 17. napján INYER/TULLAP/20260317/19637 ügyazonosítószámon lekért tulajdoni lap I. 1. sorszámon bejegyzett INYER/2026/214197/13 számú határozata szerint jogi jellege kiemelten védett régészeti lelőhely. I.2 sorszámon bejegyzett INYER/2026/214197/13 határozata szerint jogi jellege történelmi emlékhely. III.1 sorszámon bejegyzett INYER/2026/214197/13 határozata szerint építésügyi korlátozás terheli. Az Ingatlan egyebekben per-, igény- és tehermentes. </w:t>
      </w:r>
    </w:p>
    <w:p w14:paraId="79B2C87A" w14:textId="77777777" w:rsidR="000F14BF" w:rsidRPr="000F14BF" w:rsidRDefault="000F14BF" w:rsidP="000F14BF">
      <w:pPr>
        <w:spacing w:after="0" w:line="240" w:lineRule="auto"/>
        <w:jc w:val="both"/>
        <w:rPr>
          <w:rFonts w:ascii="Tahoma" w:hAnsi="Tahoma" w:cs="Tahoma"/>
          <w:b/>
          <w:color w:val="000080"/>
          <w:u w:val="single"/>
        </w:rPr>
      </w:pPr>
    </w:p>
    <w:p w14:paraId="5AC1E1AF" w14:textId="77777777" w:rsidR="000F14BF" w:rsidRPr="000F14BF" w:rsidRDefault="000F14BF" w:rsidP="000F14BF">
      <w:pPr>
        <w:spacing w:after="0" w:line="240" w:lineRule="auto"/>
        <w:jc w:val="both"/>
        <w:rPr>
          <w:rFonts w:ascii="Tahoma" w:hAnsi="Tahoma" w:cs="Tahoma"/>
          <w:b/>
          <w:color w:val="000080"/>
        </w:rPr>
      </w:pPr>
      <w:r w:rsidRPr="000F14BF">
        <w:rPr>
          <w:rFonts w:ascii="Tahoma" w:hAnsi="Tahoma" w:cs="Tahoma"/>
          <w:b/>
          <w:color w:val="000080"/>
        </w:rPr>
        <w:t>III. Az Ingatlan ajándékozása:</w:t>
      </w:r>
    </w:p>
    <w:p w14:paraId="5AFBF008" w14:textId="77777777" w:rsidR="000F14BF" w:rsidRPr="000F14BF" w:rsidRDefault="000F14BF" w:rsidP="000F14BF">
      <w:pPr>
        <w:spacing w:after="0" w:line="240" w:lineRule="auto"/>
        <w:jc w:val="both"/>
        <w:rPr>
          <w:rFonts w:ascii="Tahoma" w:hAnsi="Tahoma" w:cs="Tahoma"/>
          <w:b/>
          <w:color w:val="000080"/>
          <w:u w:val="single"/>
        </w:rPr>
      </w:pPr>
    </w:p>
    <w:p w14:paraId="0E344D9C"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
          <w:color w:val="000080"/>
        </w:rPr>
        <w:t>III.1.</w:t>
      </w:r>
      <w:r w:rsidRPr="000F14BF">
        <w:rPr>
          <w:rFonts w:ascii="Tahoma" w:hAnsi="Tahoma" w:cs="Tahoma"/>
          <w:color w:val="000080"/>
        </w:rPr>
        <w:t xml:space="preserve"> Az Önkormányzat kijelenti, hogy az Ingatlan tulajdonjogát az </w:t>
      </w:r>
      <w:proofErr w:type="spellStart"/>
      <w:r w:rsidRPr="000F14BF">
        <w:rPr>
          <w:rFonts w:ascii="Tahoma" w:hAnsi="Tahoma" w:cs="Tahoma"/>
          <w:bCs/>
          <w:color w:val="000080"/>
        </w:rPr>
        <w:t>Mötv</w:t>
      </w:r>
      <w:proofErr w:type="spellEnd"/>
      <w:r w:rsidRPr="000F14BF">
        <w:rPr>
          <w:rFonts w:ascii="Tahoma" w:hAnsi="Tahoma" w:cs="Tahoma"/>
          <w:bCs/>
          <w:color w:val="000080"/>
        </w:rPr>
        <w:t xml:space="preserve">. 108. § (2) bekezdés </w:t>
      </w:r>
      <w:r w:rsidRPr="000F14BF">
        <w:rPr>
          <w:rFonts w:ascii="Tahoma" w:hAnsi="Tahoma" w:cs="Tahoma"/>
          <w:bCs/>
          <w:i/>
          <w:iCs/>
          <w:color w:val="000080"/>
        </w:rPr>
        <w:t>b)</w:t>
      </w:r>
      <w:r w:rsidRPr="000F14BF">
        <w:rPr>
          <w:rFonts w:ascii="Tahoma" w:hAnsi="Tahoma" w:cs="Tahoma"/>
          <w:bCs/>
          <w:color w:val="000080"/>
        </w:rPr>
        <w:t xml:space="preserve"> pontja alapján a Veszprémi Érsekség</w:t>
      </w:r>
      <w:r w:rsidRPr="000F14BF">
        <w:rPr>
          <w:rFonts w:ascii="Tahoma" w:hAnsi="Tahoma" w:cs="Tahoma"/>
          <w:b/>
          <w:color w:val="000080"/>
        </w:rPr>
        <w:t xml:space="preserve"> hitéleti feladatainak</w:t>
      </w:r>
      <w:r w:rsidRPr="000F14BF">
        <w:rPr>
          <w:rFonts w:ascii="Tahoma" w:hAnsi="Tahoma" w:cs="Tahoma"/>
          <w:bCs/>
          <w:color w:val="000080"/>
        </w:rPr>
        <w:t xml:space="preserve"> elősegítése céljából Veszprém Megyei Jogú Város Önkormányzata Közgyűlésének 172</w:t>
      </w:r>
      <w:r w:rsidRPr="000F14BF">
        <w:rPr>
          <w:rFonts w:ascii="Tahoma" w:hAnsi="Tahoma" w:cs="Tahoma"/>
          <w:bCs/>
          <w:color w:val="000080"/>
          <w:highlight w:val="yellow"/>
        </w:rPr>
        <w:t>/</w:t>
      </w:r>
      <w:r w:rsidRPr="000F14BF">
        <w:rPr>
          <w:rFonts w:ascii="Tahoma" w:hAnsi="Tahoma" w:cs="Tahoma"/>
          <w:bCs/>
          <w:color w:val="000080"/>
        </w:rPr>
        <w:t xml:space="preserve">2026 (IV.30.) határozata alapján ingyenesen tulajdonba adja a Veszprémi Érsekség részére, a Veszprémi Érsekség pedig azt tulajdonba veszi. </w:t>
      </w:r>
    </w:p>
    <w:p w14:paraId="0791FFF7" w14:textId="77777777" w:rsidR="000F14BF" w:rsidRPr="000F14BF" w:rsidRDefault="000F14BF" w:rsidP="000F14BF">
      <w:pPr>
        <w:spacing w:after="0" w:line="240" w:lineRule="auto"/>
        <w:jc w:val="both"/>
        <w:rPr>
          <w:rFonts w:ascii="Tahoma" w:hAnsi="Tahoma" w:cs="Tahoma"/>
          <w:bCs/>
          <w:color w:val="000080"/>
        </w:rPr>
      </w:pPr>
    </w:p>
    <w:p w14:paraId="0715533E"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Cs/>
          <w:color w:val="000080"/>
        </w:rPr>
        <w:t xml:space="preserve">Szerződő Felek megállapodnak, hogy a tulajdonba adott Ingatlan az </w:t>
      </w:r>
      <w:proofErr w:type="spellStart"/>
      <w:r w:rsidRPr="000F14BF">
        <w:rPr>
          <w:rFonts w:ascii="Tahoma" w:hAnsi="Tahoma" w:cs="Tahoma"/>
          <w:bCs/>
          <w:color w:val="000080"/>
        </w:rPr>
        <w:t>Mötv</w:t>
      </w:r>
      <w:proofErr w:type="spellEnd"/>
      <w:r w:rsidRPr="000F14BF">
        <w:rPr>
          <w:rFonts w:ascii="Tahoma" w:hAnsi="Tahoma" w:cs="Tahoma"/>
          <w:bCs/>
          <w:color w:val="000080"/>
        </w:rPr>
        <w:t xml:space="preserve">. 108. § (2) bekezdés </w:t>
      </w:r>
      <w:r w:rsidRPr="000F14BF">
        <w:rPr>
          <w:rFonts w:ascii="Tahoma" w:hAnsi="Tahoma" w:cs="Tahoma"/>
          <w:bCs/>
          <w:i/>
          <w:iCs/>
          <w:color w:val="000080"/>
        </w:rPr>
        <w:t>b)</w:t>
      </w:r>
      <w:r w:rsidRPr="000F14BF">
        <w:rPr>
          <w:rFonts w:ascii="Tahoma" w:hAnsi="Tahoma" w:cs="Tahoma"/>
          <w:bCs/>
          <w:color w:val="000080"/>
        </w:rPr>
        <w:t xml:space="preserve"> pontjában meghatározott további célok megvalósítása során, az ott megjelölt feladatok ellátásának elősegítése érdekében is használható.</w:t>
      </w:r>
    </w:p>
    <w:p w14:paraId="582720F4" w14:textId="77777777" w:rsidR="000F14BF" w:rsidRPr="000F14BF" w:rsidRDefault="000F14BF" w:rsidP="000F14BF">
      <w:pPr>
        <w:spacing w:after="0" w:line="240" w:lineRule="auto"/>
        <w:jc w:val="both"/>
        <w:rPr>
          <w:rFonts w:ascii="Tahoma" w:hAnsi="Tahoma" w:cs="Tahoma"/>
          <w:color w:val="000080"/>
        </w:rPr>
      </w:pPr>
    </w:p>
    <w:p w14:paraId="702809A7"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III.2.</w:t>
      </w:r>
      <w:r w:rsidRPr="000F14BF">
        <w:rPr>
          <w:rFonts w:ascii="Tahoma" w:hAnsi="Tahoma" w:cs="Tahoma"/>
          <w:color w:val="000080"/>
        </w:rPr>
        <w:t xml:space="preserve"> Veszprémi Érsekség</w:t>
      </w:r>
      <w:r w:rsidRPr="000F14BF">
        <w:rPr>
          <w:rFonts w:ascii="Tahoma" w:hAnsi="Tahoma" w:cs="Tahoma"/>
          <w:bCs/>
          <w:color w:val="000080"/>
        </w:rPr>
        <w:t xml:space="preserve"> </w:t>
      </w:r>
      <w:r w:rsidRPr="000F14BF">
        <w:rPr>
          <w:rFonts w:ascii="Tahoma" w:hAnsi="Tahoma" w:cs="Tahoma"/>
          <w:color w:val="000080"/>
        </w:rPr>
        <w:t xml:space="preserve">kötelezettséget vállal arra, hogy a nemzeti vagyonról szóló 2011. évi CXCVI. törvény (a továbbiakban: </w:t>
      </w:r>
      <w:proofErr w:type="spellStart"/>
      <w:r w:rsidRPr="000F14BF">
        <w:rPr>
          <w:rFonts w:ascii="Tahoma" w:hAnsi="Tahoma" w:cs="Tahoma"/>
          <w:color w:val="000080"/>
        </w:rPr>
        <w:t>Nvtv</w:t>
      </w:r>
      <w:proofErr w:type="spellEnd"/>
      <w:r w:rsidRPr="000F14BF">
        <w:rPr>
          <w:rFonts w:ascii="Tahoma" w:hAnsi="Tahoma" w:cs="Tahoma"/>
          <w:color w:val="000080"/>
        </w:rPr>
        <w:t>.) 13. § (4) bekezdésében foglalt előírásoknak eleget tesz és az Ingatlant a juttatás céljának megfelelően hasznosítja.</w:t>
      </w:r>
    </w:p>
    <w:p w14:paraId="4B0743C7" w14:textId="77777777" w:rsidR="000F14BF" w:rsidRPr="000F14BF" w:rsidRDefault="000F14BF" w:rsidP="000F14BF">
      <w:pPr>
        <w:spacing w:after="0" w:line="240" w:lineRule="auto"/>
        <w:jc w:val="both"/>
        <w:rPr>
          <w:rFonts w:ascii="Tahoma" w:hAnsi="Tahoma" w:cs="Tahoma"/>
          <w:color w:val="000080"/>
        </w:rPr>
      </w:pPr>
    </w:p>
    <w:p w14:paraId="70C009B9"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III.3.</w:t>
      </w:r>
      <w:r w:rsidRPr="000F14BF">
        <w:rPr>
          <w:rFonts w:ascii="Tahoma" w:hAnsi="Tahoma" w:cs="Tahoma"/>
          <w:color w:val="000080"/>
        </w:rPr>
        <w:t xml:space="preserve"> Veszprémi Érsekség</w:t>
      </w:r>
      <w:r w:rsidRPr="000F14BF">
        <w:rPr>
          <w:rFonts w:ascii="Tahoma" w:hAnsi="Tahoma" w:cs="Tahoma"/>
          <w:bCs/>
          <w:color w:val="000080"/>
        </w:rPr>
        <w:t xml:space="preserve"> </w:t>
      </w:r>
      <w:r w:rsidRPr="000F14BF">
        <w:rPr>
          <w:rFonts w:ascii="Tahoma" w:hAnsi="Tahoma" w:cs="Tahoma"/>
          <w:color w:val="000080"/>
        </w:rPr>
        <w:t>tudomásul veszi, hogy az Ingatlan tulajdonba vételével, a birtokátruházással, valamint a tulajdonjog átruházás ingatlan-nyilvántartási bejegyzésével és az elidegenítési tilalom feljegyzésével kapcsolatos, bármely szerződő fél részére megállapított költségek (</w:t>
      </w:r>
      <w:proofErr w:type="gramStart"/>
      <w:r w:rsidRPr="000F14BF">
        <w:rPr>
          <w:rFonts w:ascii="Tahoma" w:hAnsi="Tahoma" w:cs="Tahoma"/>
          <w:color w:val="000080"/>
        </w:rPr>
        <w:t>különösen</w:t>
      </w:r>
      <w:proofErr w:type="gramEnd"/>
      <w:r w:rsidRPr="000F14BF">
        <w:rPr>
          <w:rFonts w:ascii="Tahoma" w:hAnsi="Tahoma" w:cs="Tahoma"/>
          <w:color w:val="000080"/>
        </w:rPr>
        <w:t xml:space="preserve"> de nem kizárólagosan ÁFA</w:t>
      </w:r>
      <w:proofErr w:type="gramStart"/>
      <w:r w:rsidRPr="000F14BF">
        <w:rPr>
          <w:rFonts w:ascii="Tahoma" w:hAnsi="Tahoma" w:cs="Tahoma"/>
          <w:color w:val="000080"/>
        </w:rPr>
        <w:t>- ,</w:t>
      </w:r>
      <w:proofErr w:type="gramEnd"/>
      <w:r w:rsidRPr="000F14BF">
        <w:rPr>
          <w:rFonts w:ascii="Tahoma" w:hAnsi="Tahoma" w:cs="Tahoma"/>
          <w:color w:val="000080"/>
        </w:rPr>
        <w:t xml:space="preserve"> illeték</w:t>
      </w:r>
      <w:proofErr w:type="gramStart"/>
      <w:r w:rsidRPr="000F14BF">
        <w:rPr>
          <w:rFonts w:ascii="Tahoma" w:hAnsi="Tahoma" w:cs="Tahoma"/>
          <w:color w:val="000080"/>
        </w:rPr>
        <w:t>- ,</w:t>
      </w:r>
      <w:proofErr w:type="gramEnd"/>
      <w:r w:rsidRPr="000F14BF">
        <w:rPr>
          <w:rFonts w:ascii="Tahoma" w:hAnsi="Tahoma" w:cs="Tahoma"/>
          <w:color w:val="000080"/>
        </w:rPr>
        <w:t xml:space="preserve"> díj fizetési kötelezettség) a Tulajdonba vevőt terhelik.</w:t>
      </w:r>
    </w:p>
    <w:p w14:paraId="1241F5A5"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Szerződő Felek rögzítik, hogy az általános forgalmi adóról szóló 2007. évi CXXVII. törvény (a továbbiakban: ÁFA tv.) 11. § (3) bekezdés </w:t>
      </w:r>
      <w:r w:rsidRPr="000F14BF">
        <w:rPr>
          <w:rFonts w:ascii="Tahoma" w:hAnsi="Tahoma" w:cs="Tahoma"/>
          <w:i/>
          <w:iCs/>
          <w:color w:val="000080"/>
        </w:rPr>
        <w:t>a)</w:t>
      </w:r>
      <w:r w:rsidRPr="000F14BF">
        <w:rPr>
          <w:rFonts w:ascii="Tahoma" w:hAnsi="Tahoma" w:cs="Tahoma"/>
          <w:color w:val="000080"/>
        </w:rPr>
        <w:t xml:space="preserve"> pontja alapján – figyelemmel a </w:t>
      </w:r>
      <w:proofErr w:type="spellStart"/>
      <w:r w:rsidRPr="000F14BF">
        <w:rPr>
          <w:rFonts w:ascii="Tahoma" w:hAnsi="Tahoma" w:cs="Tahoma"/>
          <w:color w:val="000080"/>
        </w:rPr>
        <w:t>Mötv</w:t>
      </w:r>
      <w:proofErr w:type="spellEnd"/>
      <w:r w:rsidRPr="000F14BF">
        <w:rPr>
          <w:rFonts w:ascii="Tahoma" w:hAnsi="Tahoma" w:cs="Tahoma"/>
          <w:color w:val="000080"/>
        </w:rPr>
        <w:t>. 108. § (2) bekezdés b) pontjában meghatározott feladatokra – jelen jogügylet közcélú adományozásnak minősül.</w:t>
      </w:r>
    </w:p>
    <w:p w14:paraId="0779831A"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Tulajdonba vevő kötelezettséget vállal arra, hogy az ÁFA tv. 259. § 9/A. pont </w:t>
      </w:r>
      <w:r w:rsidRPr="000F14BF">
        <w:rPr>
          <w:rFonts w:ascii="Tahoma" w:hAnsi="Tahoma" w:cs="Tahoma"/>
          <w:i/>
          <w:iCs/>
          <w:color w:val="000080"/>
        </w:rPr>
        <w:t>c)</w:t>
      </w:r>
      <w:r w:rsidRPr="000F14BF">
        <w:rPr>
          <w:rFonts w:ascii="Tahoma" w:hAnsi="Tahoma" w:cs="Tahoma"/>
          <w:color w:val="000080"/>
        </w:rPr>
        <w:t xml:space="preserve"> alpontja szerinti tartalmú igazolást kiállítja és az Önkormányzat részére átadja.</w:t>
      </w:r>
    </w:p>
    <w:p w14:paraId="5BA72CD9" w14:textId="77777777" w:rsidR="000F14BF" w:rsidRPr="000F14BF" w:rsidRDefault="000F14BF" w:rsidP="000F14BF">
      <w:pPr>
        <w:spacing w:after="0" w:line="240" w:lineRule="auto"/>
        <w:jc w:val="both"/>
        <w:rPr>
          <w:rFonts w:ascii="Tahoma" w:hAnsi="Tahoma" w:cs="Tahoma"/>
          <w:color w:val="000080"/>
        </w:rPr>
      </w:pPr>
    </w:p>
    <w:p w14:paraId="377067B6"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III.4.</w:t>
      </w:r>
      <w:r w:rsidRPr="000F14BF">
        <w:rPr>
          <w:rFonts w:ascii="Tahoma" w:hAnsi="Tahoma" w:cs="Tahoma"/>
          <w:color w:val="000080"/>
        </w:rPr>
        <w:t xml:space="preserve"> Szerződő Felek rögzítik, hogy az Ingatlan tulajdonjogának ingatlannyilvántartási bejegyzését követő 15 napon belül lefolytatják a birtokbaadási eljárást. </w:t>
      </w:r>
    </w:p>
    <w:p w14:paraId="6E4773A7" w14:textId="77777777" w:rsidR="000F14BF" w:rsidRPr="000F14BF" w:rsidRDefault="000F14BF" w:rsidP="000F14BF">
      <w:pPr>
        <w:spacing w:after="0" w:line="240" w:lineRule="auto"/>
        <w:jc w:val="both"/>
        <w:rPr>
          <w:rFonts w:ascii="Tahoma" w:hAnsi="Tahoma" w:cs="Tahoma"/>
          <w:color w:val="000080"/>
        </w:rPr>
      </w:pPr>
    </w:p>
    <w:p w14:paraId="462CB2E5" w14:textId="77777777" w:rsidR="000F14BF" w:rsidRPr="000F14BF" w:rsidRDefault="000F14BF" w:rsidP="000F14BF">
      <w:pPr>
        <w:spacing w:after="0" w:line="240" w:lineRule="auto"/>
        <w:jc w:val="both"/>
        <w:rPr>
          <w:rFonts w:ascii="Tahoma" w:hAnsi="Tahoma" w:cs="Tahoma"/>
          <w:b/>
          <w:color w:val="000080"/>
        </w:rPr>
      </w:pPr>
      <w:r w:rsidRPr="000F14BF">
        <w:rPr>
          <w:rFonts w:ascii="Tahoma" w:hAnsi="Tahoma" w:cs="Tahoma"/>
          <w:b/>
          <w:color w:val="000080"/>
        </w:rPr>
        <w:t>IV. További nyilatkozatok:</w:t>
      </w:r>
    </w:p>
    <w:p w14:paraId="3BD7E451" w14:textId="77777777" w:rsidR="000F14BF" w:rsidRPr="000F14BF" w:rsidRDefault="000F14BF" w:rsidP="000F14BF">
      <w:pPr>
        <w:spacing w:after="0" w:line="240" w:lineRule="auto"/>
        <w:jc w:val="both"/>
        <w:rPr>
          <w:rFonts w:ascii="Tahoma" w:hAnsi="Tahoma" w:cs="Tahoma"/>
          <w:b/>
          <w:color w:val="000080"/>
          <w:u w:val="single"/>
        </w:rPr>
      </w:pPr>
    </w:p>
    <w:p w14:paraId="645ECB32"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IV.1.</w:t>
      </w:r>
      <w:r w:rsidRPr="000F14BF">
        <w:rPr>
          <w:rFonts w:ascii="Tahoma" w:hAnsi="Tahoma" w:cs="Tahoma"/>
          <w:color w:val="000080"/>
        </w:rPr>
        <w:t xml:space="preserve"> Szerződő Felek megállapodnak és az Önkormányzat jelen Megállapodás aláírásával </w:t>
      </w:r>
      <w:r w:rsidRPr="000F14BF">
        <w:rPr>
          <w:rFonts w:ascii="Tahoma" w:hAnsi="Tahoma" w:cs="Tahoma"/>
          <w:b/>
          <w:bCs/>
          <w:color w:val="000080"/>
        </w:rPr>
        <w:t>feltétlen és visszavonhatatlan</w:t>
      </w:r>
      <w:r w:rsidRPr="000F14BF">
        <w:rPr>
          <w:rFonts w:ascii="Tahoma" w:hAnsi="Tahoma" w:cs="Tahoma"/>
          <w:color w:val="000080"/>
        </w:rPr>
        <w:t xml:space="preserve"> hozzájárulását adja, hogy az Ingatlanra vonatkozóan az Önkormányzat tulajdonjoga az ingatlan-nyilvántartásból törlésre, a </w:t>
      </w:r>
      <w:r w:rsidRPr="000F14BF">
        <w:rPr>
          <w:rFonts w:ascii="Tahoma" w:hAnsi="Tahoma" w:cs="Tahoma"/>
          <w:bCs/>
          <w:color w:val="000080"/>
        </w:rPr>
        <w:t xml:space="preserve">Veszprémi Érsekség </w:t>
      </w:r>
      <w:r w:rsidRPr="000F14BF">
        <w:rPr>
          <w:rFonts w:ascii="Tahoma" w:hAnsi="Tahoma" w:cs="Tahoma"/>
          <w:color w:val="000080"/>
        </w:rPr>
        <w:t xml:space="preserve">tulajdonjoga az </w:t>
      </w:r>
      <w:proofErr w:type="spellStart"/>
      <w:r w:rsidRPr="000F14BF">
        <w:rPr>
          <w:rFonts w:ascii="Tahoma" w:hAnsi="Tahoma" w:cs="Tahoma"/>
          <w:color w:val="000080"/>
        </w:rPr>
        <w:t>Mötv</w:t>
      </w:r>
      <w:proofErr w:type="spellEnd"/>
      <w:r w:rsidRPr="000F14BF">
        <w:rPr>
          <w:rFonts w:ascii="Tahoma" w:hAnsi="Tahoma" w:cs="Tahoma"/>
          <w:color w:val="000080"/>
        </w:rPr>
        <w:t xml:space="preserve">. 108. § (2) bekezdés b) pontja alapján „ingyenes tulajdonba adás” jogcímén 1/1 arányban az ingatlan-nyilvántartásba bejegyzésre kerüljön. Szerződő Felek közösen kérik a Veszprém Vármegyei Kormányhivatal Földhivatali Főosztály Földhivatali Osztály 5. (Veszprém) illetékes hatóságot, hogy megállapodásuk alapján az Önkormányzat tulajdonjogának egyidejű törlése mellett a </w:t>
      </w:r>
      <w:r w:rsidRPr="000F14BF">
        <w:rPr>
          <w:rFonts w:ascii="Tahoma" w:hAnsi="Tahoma" w:cs="Tahoma"/>
          <w:bCs/>
          <w:color w:val="000080"/>
        </w:rPr>
        <w:t>Veszprémi Érsekség</w:t>
      </w:r>
      <w:r w:rsidRPr="000F14BF">
        <w:rPr>
          <w:rFonts w:ascii="Tahoma" w:hAnsi="Tahoma" w:cs="Tahoma"/>
          <w:color w:val="000080"/>
        </w:rPr>
        <w:t xml:space="preserve"> tulajdonjoga az Ingatlanra „ingyenes tulajdonba adás” jogcímen 1/1 arányban az ingatlan-nyilvántartásba bejegyzésre kerüljön.</w:t>
      </w:r>
    </w:p>
    <w:p w14:paraId="23A619DA" w14:textId="77777777" w:rsidR="000F14BF" w:rsidRPr="000F14BF" w:rsidRDefault="000F14BF" w:rsidP="000F14BF">
      <w:pPr>
        <w:spacing w:after="0" w:line="240" w:lineRule="auto"/>
        <w:jc w:val="both"/>
        <w:rPr>
          <w:rFonts w:ascii="Tahoma" w:hAnsi="Tahoma" w:cs="Tahoma"/>
          <w:color w:val="000080"/>
        </w:rPr>
      </w:pPr>
    </w:p>
    <w:p w14:paraId="363A8E1F" w14:textId="77777777" w:rsidR="000F14BF" w:rsidRPr="000F14BF" w:rsidRDefault="000F14BF" w:rsidP="000F14BF">
      <w:pPr>
        <w:widowControl w:val="0"/>
        <w:overflowPunct w:val="0"/>
        <w:autoSpaceDE w:val="0"/>
        <w:autoSpaceDN w:val="0"/>
        <w:adjustRightInd w:val="0"/>
        <w:spacing w:after="0" w:line="240" w:lineRule="auto"/>
        <w:ind w:right="50"/>
        <w:jc w:val="both"/>
        <w:rPr>
          <w:rFonts w:ascii="Tahoma" w:hAnsi="Tahoma" w:cs="Tahoma"/>
          <w:color w:val="000080"/>
        </w:rPr>
      </w:pPr>
      <w:r w:rsidRPr="000F14BF">
        <w:rPr>
          <w:rFonts w:ascii="Tahoma" w:hAnsi="Tahoma" w:cs="Tahoma"/>
          <w:b/>
          <w:color w:val="000080"/>
        </w:rPr>
        <w:t xml:space="preserve">IV.2. </w:t>
      </w:r>
      <w:r w:rsidRPr="000F14BF">
        <w:rPr>
          <w:rFonts w:ascii="Tahoma" w:hAnsi="Tahoma" w:cs="Tahoma"/>
          <w:color w:val="000080"/>
        </w:rPr>
        <w:t xml:space="preserve"> </w:t>
      </w:r>
      <w:r w:rsidRPr="000F14BF">
        <w:rPr>
          <w:rFonts w:ascii="Tahoma" w:hAnsi="Tahoma" w:cs="Tahoma"/>
          <w:bCs/>
          <w:color w:val="000080"/>
        </w:rPr>
        <w:t>Veszprémi Érsekség</w:t>
      </w:r>
      <w:r w:rsidRPr="000F14BF">
        <w:rPr>
          <w:rFonts w:ascii="Tahoma" w:hAnsi="Tahoma" w:cs="Tahoma"/>
          <w:color w:val="000080"/>
        </w:rPr>
        <w:t xml:space="preserve"> tudomásul veszi, hogy az Ingatlanon az </w:t>
      </w:r>
      <w:proofErr w:type="spellStart"/>
      <w:r w:rsidRPr="000F14BF">
        <w:rPr>
          <w:rFonts w:ascii="Tahoma" w:hAnsi="Tahoma" w:cs="Tahoma"/>
          <w:color w:val="000080"/>
        </w:rPr>
        <w:t>Nvtv</w:t>
      </w:r>
      <w:proofErr w:type="spellEnd"/>
      <w:r w:rsidRPr="000F14BF">
        <w:rPr>
          <w:rFonts w:ascii="Tahoma" w:hAnsi="Tahoma" w:cs="Tahoma"/>
          <w:color w:val="000080"/>
        </w:rPr>
        <w:t xml:space="preserve">. 13. § (5) bekezdése alapján a tulajdonjog megszerzésétől – a </w:t>
      </w:r>
      <w:r w:rsidRPr="000F14BF">
        <w:rPr>
          <w:rFonts w:ascii="Tahoma" w:hAnsi="Tahoma" w:cs="Tahoma"/>
          <w:bCs/>
          <w:color w:val="000080"/>
        </w:rPr>
        <w:t xml:space="preserve">Veszprémi Érsekség </w:t>
      </w:r>
      <w:r w:rsidRPr="000F14BF">
        <w:rPr>
          <w:rFonts w:ascii="Tahoma" w:hAnsi="Tahoma" w:cs="Tahoma"/>
          <w:color w:val="000080"/>
        </w:rPr>
        <w:t xml:space="preserve">tulajdonjogának ingatlan-nyilvántartási bejegyzésétől – számított 15 évig a törvény erejénél fogva az Önkormányzat javára elidegenítési tilalom áll fenn. Az elidegenítési tilalom az </w:t>
      </w:r>
      <w:proofErr w:type="spellStart"/>
      <w:r w:rsidRPr="000F14BF">
        <w:rPr>
          <w:rFonts w:ascii="Tahoma" w:hAnsi="Tahoma" w:cs="Tahoma"/>
          <w:color w:val="000080"/>
        </w:rPr>
        <w:t>Nvtv</w:t>
      </w:r>
      <w:proofErr w:type="spellEnd"/>
      <w:r w:rsidRPr="000F14BF">
        <w:rPr>
          <w:rFonts w:ascii="Tahoma" w:hAnsi="Tahoma" w:cs="Tahoma"/>
          <w:color w:val="000080"/>
        </w:rPr>
        <w:t>. 13. § (10) bekezdése alapján az Önkormányzat által történő tulajdonszerzésre nem terjed ki.</w:t>
      </w:r>
    </w:p>
    <w:p w14:paraId="7F6B1180" w14:textId="77777777" w:rsidR="000F14BF" w:rsidRPr="000F14BF" w:rsidRDefault="000F14BF" w:rsidP="000F14BF">
      <w:pPr>
        <w:widowControl w:val="0"/>
        <w:overflowPunct w:val="0"/>
        <w:autoSpaceDE w:val="0"/>
        <w:autoSpaceDN w:val="0"/>
        <w:adjustRightInd w:val="0"/>
        <w:spacing w:after="0" w:line="240" w:lineRule="auto"/>
        <w:ind w:right="50"/>
        <w:jc w:val="both"/>
        <w:rPr>
          <w:rFonts w:ascii="Tahoma" w:hAnsi="Tahoma" w:cs="Tahoma"/>
          <w:color w:val="000080"/>
        </w:rPr>
      </w:pPr>
      <w:r w:rsidRPr="000F14BF">
        <w:rPr>
          <w:rFonts w:ascii="Tahoma" w:hAnsi="Tahoma" w:cs="Tahoma"/>
          <w:color w:val="000080"/>
        </w:rPr>
        <w:t xml:space="preserve"> </w:t>
      </w:r>
    </w:p>
    <w:p w14:paraId="498B5E53" w14:textId="77777777" w:rsidR="000F14BF" w:rsidRPr="000F14BF" w:rsidRDefault="000F14BF" w:rsidP="000F14BF">
      <w:pPr>
        <w:spacing w:after="0" w:line="240" w:lineRule="auto"/>
        <w:jc w:val="both"/>
        <w:rPr>
          <w:rFonts w:ascii="Tahoma" w:hAnsi="Tahoma" w:cs="Tahoma"/>
          <w:b/>
          <w:bCs/>
          <w:color w:val="000080"/>
        </w:rPr>
      </w:pPr>
      <w:r w:rsidRPr="000F14BF">
        <w:rPr>
          <w:rFonts w:ascii="Tahoma" w:hAnsi="Tahoma" w:cs="Tahoma"/>
          <w:color w:val="000080"/>
        </w:rPr>
        <w:t xml:space="preserve">A Szerződő Felek jelen megállapodás aláírásával </w:t>
      </w:r>
      <w:r w:rsidRPr="000F14BF">
        <w:rPr>
          <w:rFonts w:ascii="Tahoma" w:hAnsi="Tahoma" w:cs="Tahoma"/>
          <w:b/>
          <w:bCs/>
          <w:color w:val="000080"/>
        </w:rPr>
        <w:t>feltétlenül és visszavonhatatlanul</w:t>
      </w:r>
      <w:r w:rsidRPr="000F14BF">
        <w:rPr>
          <w:rFonts w:ascii="Tahoma" w:hAnsi="Tahoma" w:cs="Tahoma"/>
          <w:color w:val="000080"/>
        </w:rPr>
        <w:t xml:space="preserve"> hozzájárulnak, és kölcsönösen, közösen kérik a Veszprém Megyei Kormányhivatal Földhivatali Főosztály Földhivatali Osztály 5.-t, mint ingatlanügyi hatóságot, hogy az Önkormányzat javára a jelen szerződés alapján történő </w:t>
      </w:r>
      <w:r w:rsidRPr="000F14BF">
        <w:rPr>
          <w:rFonts w:ascii="Tahoma" w:hAnsi="Tahoma" w:cs="Tahoma"/>
          <w:b/>
          <w:bCs/>
          <w:color w:val="000080"/>
        </w:rPr>
        <w:t xml:space="preserve">tulajdonszerzéstől számított 15 évig az Ingatlanra elidegenítési tilalom kerüljön bejegyzésre az ingatlan-nyilvántartásba. </w:t>
      </w:r>
    </w:p>
    <w:p w14:paraId="02AE75B1" w14:textId="77777777" w:rsidR="000F14BF" w:rsidRPr="000F14BF" w:rsidRDefault="000F14BF" w:rsidP="000F14BF">
      <w:pPr>
        <w:widowControl w:val="0"/>
        <w:overflowPunct w:val="0"/>
        <w:autoSpaceDE w:val="0"/>
        <w:autoSpaceDN w:val="0"/>
        <w:adjustRightInd w:val="0"/>
        <w:spacing w:after="0" w:line="240" w:lineRule="auto"/>
        <w:ind w:right="50"/>
        <w:jc w:val="both"/>
        <w:rPr>
          <w:rFonts w:ascii="Tahoma" w:hAnsi="Tahoma" w:cs="Tahoma"/>
          <w:color w:val="000080"/>
        </w:rPr>
      </w:pPr>
    </w:p>
    <w:p w14:paraId="79E5AB1D" w14:textId="77777777" w:rsidR="000F14BF" w:rsidRPr="000F14BF" w:rsidRDefault="000F14BF" w:rsidP="000F14BF">
      <w:pPr>
        <w:spacing w:after="0" w:line="240" w:lineRule="auto"/>
        <w:jc w:val="both"/>
        <w:rPr>
          <w:rFonts w:ascii="Tahoma" w:hAnsi="Tahoma" w:cs="Tahoma"/>
          <w:b/>
          <w:color w:val="000080"/>
        </w:rPr>
      </w:pPr>
      <w:r w:rsidRPr="000F14BF">
        <w:rPr>
          <w:rFonts w:ascii="Tahoma" w:hAnsi="Tahoma" w:cs="Tahoma"/>
          <w:b/>
          <w:color w:val="000080"/>
        </w:rPr>
        <w:t>V. Kötelezettségvállalások:</w:t>
      </w:r>
    </w:p>
    <w:p w14:paraId="7AE270FE" w14:textId="77777777" w:rsidR="000F14BF" w:rsidRPr="000F14BF" w:rsidRDefault="000F14BF" w:rsidP="000F14BF">
      <w:pPr>
        <w:spacing w:after="0" w:line="240" w:lineRule="auto"/>
        <w:jc w:val="both"/>
        <w:rPr>
          <w:rFonts w:ascii="Tahoma" w:hAnsi="Tahoma" w:cs="Tahoma"/>
          <w:b/>
          <w:color w:val="000080"/>
          <w:u w:val="single"/>
        </w:rPr>
      </w:pPr>
    </w:p>
    <w:p w14:paraId="5C15C1F9"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V.1.</w:t>
      </w:r>
      <w:r w:rsidRPr="000F14BF">
        <w:rPr>
          <w:rFonts w:ascii="Tahoma" w:hAnsi="Tahoma" w:cs="Tahoma"/>
          <w:color w:val="000080"/>
        </w:rPr>
        <w:t xml:space="preserve"> Tulajdonba vevő jelen Megállapodás aláírásával kifejezetten tudomásul veszi, hogy az Ingatlan tulajdonjogát a fennálló </w:t>
      </w:r>
      <w:proofErr w:type="spellStart"/>
      <w:r w:rsidRPr="000F14BF">
        <w:rPr>
          <w:rFonts w:ascii="Tahoma" w:hAnsi="Tahoma" w:cs="Tahoma"/>
          <w:color w:val="000080"/>
        </w:rPr>
        <w:t>terhekkel</w:t>
      </w:r>
      <w:proofErr w:type="spellEnd"/>
      <w:r w:rsidRPr="000F14BF">
        <w:rPr>
          <w:rFonts w:ascii="Tahoma" w:hAnsi="Tahoma" w:cs="Tahoma"/>
          <w:color w:val="000080"/>
        </w:rPr>
        <w:t xml:space="preserve"> és kötelezettségekkel együtt szerzi meg. </w:t>
      </w:r>
    </w:p>
    <w:p w14:paraId="49BF577B" w14:textId="77777777" w:rsidR="000F14BF" w:rsidRPr="000F14BF" w:rsidRDefault="000F14BF" w:rsidP="000F14BF">
      <w:pPr>
        <w:spacing w:after="0" w:line="240" w:lineRule="auto"/>
        <w:jc w:val="both"/>
        <w:rPr>
          <w:rFonts w:ascii="Tahoma" w:hAnsi="Tahoma" w:cs="Tahoma"/>
          <w:color w:val="000080"/>
        </w:rPr>
      </w:pPr>
    </w:p>
    <w:p w14:paraId="4C8BE459"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V.2.</w:t>
      </w:r>
      <w:r w:rsidRPr="000F14BF">
        <w:rPr>
          <w:rFonts w:ascii="Tahoma" w:hAnsi="Tahoma" w:cs="Tahoma"/>
          <w:color w:val="000080"/>
        </w:rPr>
        <w:t xml:space="preserve"> Veszprémi Érsekség kijelenti, hogy az Ingatlan meglévő, a szerződéskötés időpontjában fennálló műszaki és egyéb állapotát ismeri és azt jelen állapotában, valamint környezetvédelmi, tűzszerészeti, vegyvédelmi és esetleges egyéb szennyeződéstől való mentesítés nélkül veszi a tulajdonába. Veszprémi Érsekség kijelenti, hogy saját költségvetése terhére vállalja az Ingatlan környezeti állapotának felmérését, szükség esetén kármentesítését, </w:t>
      </w:r>
      <w:proofErr w:type="gramStart"/>
      <w:r w:rsidRPr="000F14BF">
        <w:rPr>
          <w:rFonts w:ascii="Tahoma" w:hAnsi="Tahoma" w:cs="Tahoma"/>
          <w:color w:val="000080"/>
        </w:rPr>
        <w:t>illetve</w:t>
      </w:r>
      <w:proofErr w:type="gramEnd"/>
      <w:r w:rsidRPr="000F14BF">
        <w:rPr>
          <w:rFonts w:ascii="Tahoma" w:hAnsi="Tahoma" w:cs="Tahoma"/>
          <w:color w:val="000080"/>
        </w:rPr>
        <w:t xml:space="preserve"> ha az Ingatlanon tervezett tevékenység engedélyköteles, akkor a szükséges engedély(</w:t>
      </w:r>
      <w:proofErr w:type="spellStart"/>
      <w:r w:rsidRPr="000F14BF">
        <w:rPr>
          <w:rFonts w:ascii="Tahoma" w:hAnsi="Tahoma" w:cs="Tahoma"/>
          <w:color w:val="000080"/>
        </w:rPr>
        <w:t>ek</w:t>
      </w:r>
      <w:proofErr w:type="spellEnd"/>
      <w:r w:rsidRPr="000F14BF">
        <w:rPr>
          <w:rFonts w:ascii="Tahoma" w:hAnsi="Tahoma" w:cs="Tahoma"/>
          <w:color w:val="000080"/>
        </w:rPr>
        <w:t>) megszerzését, az Ingatlan ingyenes tulajdonba adásával összefüggésben esetlegesen felmerülő általános forgalmi adó megfizetését.</w:t>
      </w:r>
    </w:p>
    <w:p w14:paraId="2DC3FBEE" w14:textId="77777777" w:rsidR="000F14BF" w:rsidRPr="000F14BF" w:rsidRDefault="000F14BF" w:rsidP="000F14BF">
      <w:pPr>
        <w:spacing w:after="0" w:line="240" w:lineRule="auto"/>
        <w:jc w:val="both"/>
        <w:rPr>
          <w:rFonts w:ascii="Tahoma" w:hAnsi="Tahoma" w:cs="Tahoma"/>
          <w:color w:val="000080"/>
        </w:rPr>
      </w:pPr>
    </w:p>
    <w:p w14:paraId="52A4ABE2"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V.3.</w:t>
      </w:r>
      <w:r w:rsidRPr="000F14BF">
        <w:rPr>
          <w:rFonts w:ascii="Tahoma" w:hAnsi="Tahoma" w:cs="Tahoma"/>
          <w:color w:val="000080"/>
        </w:rPr>
        <w:t xml:space="preserve"> Veszprémi Érsekség vállalja, hogy az Ingatlan vonatkozásában az Önkormányzattal szemben semmilyen követelést nem támaszt.</w:t>
      </w:r>
    </w:p>
    <w:p w14:paraId="1262CF73" w14:textId="77777777" w:rsidR="000F14BF" w:rsidRPr="000F14BF" w:rsidRDefault="000F14BF" w:rsidP="000F14BF">
      <w:pPr>
        <w:spacing w:after="0" w:line="240" w:lineRule="auto"/>
        <w:jc w:val="both"/>
        <w:rPr>
          <w:rFonts w:ascii="Tahoma" w:hAnsi="Tahoma" w:cs="Tahoma"/>
          <w:color w:val="000080"/>
        </w:rPr>
      </w:pPr>
    </w:p>
    <w:p w14:paraId="73BD3A27"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V.4.</w:t>
      </w:r>
      <w:r w:rsidRPr="000F14BF">
        <w:rPr>
          <w:rFonts w:ascii="Tahoma" w:hAnsi="Tahoma" w:cs="Tahoma"/>
          <w:color w:val="000080"/>
        </w:rPr>
        <w:t xml:space="preserve"> Az Ingatlant a </w:t>
      </w:r>
      <w:r w:rsidRPr="000F14BF">
        <w:rPr>
          <w:rFonts w:ascii="Tahoma" w:hAnsi="Tahoma" w:cs="Tahoma"/>
          <w:bCs/>
          <w:color w:val="000080"/>
        </w:rPr>
        <w:t>Veszprémi Érsekség</w:t>
      </w:r>
      <w:r w:rsidRPr="000F14BF">
        <w:rPr>
          <w:rFonts w:ascii="Tahoma" w:hAnsi="Tahoma" w:cs="Tahoma"/>
          <w:color w:val="000080"/>
        </w:rPr>
        <w:t xml:space="preserve"> a tulajdonjog megszerzésétől számított 15 évig nem idegenítheti el (ideértve az ellenérték nélkül történő elidegenítést és az </w:t>
      </w:r>
      <w:r w:rsidRPr="000F14BF">
        <w:rPr>
          <w:rFonts w:ascii="Tahoma" w:hAnsi="Tahoma" w:cs="Tahoma"/>
          <w:color w:val="000080"/>
        </w:rPr>
        <w:lastRenderedPageBreak/>
        <w:t xml:space="preserve">apportálást is), továbbá azt a tulajdonjog megszerzésétől számított 15 évig a juttatási célnak (az III.1. pontban meghatározott hasznosítási célnak) megfelelően köteles hasznosítani, valamint állagát megóvni. Ha az Ingatlan birtokátruházásának időpontja a tulajdonjog megszerzésének időpontját megelőzi, a jelen pontban rögzített kötelezettségeinek a </w:t>
      </w:r>
      <w:r w:rsidRPr="000F14BF">
        <w:rPr>
          <w:rFonts w:ascii="Tahoma" w:hAnsi="Tahoma" w:cs="Tahoma"/>
          <w:bCs/>
          <w:color w:val="000080"/>
        </w:rPr>
        <w:t>Veszprémi Érsekség</w:t>
      </w:r>
      <w:r w:rsidRPr="000F14BF">
        <w:rPr>
          <w:rFonts w:ascii="Tahoma" w:hAnsi="Tahoma" w:cs="Tahoma"/>
          <w:color w:val="000080"/>
        </w:rPr>
        <w:t xml:space="preserve"> a birtokátruházás és a tulajdonjog megszerzésének időpontja között is köteles eleget tenni. </w:t>
      </w:r>
    </w:p>
    <w:p w14:paraId="3D6CE008" w14:textId="77777777" w:rsidR="000F14BF" w:rsidRPr="000F14BF" w:rsidRDefault="000F14BF" w:rsidP="000F14BF">
      <w:pPr>
        <w:spacing w:after="0" w:line="240" w:lineRule="auto"/>
        <w:jc w:val="both"/>
        <w:rPr>
          <w:rFonts w:ascii="Tahoma" w:hAnsi="Tahoma" w:cs="Tahoma"/>
          <w:color w:val="000080"/>
        </w:rPr>
      </w:pPr>
    </w:p>
    <w:p w14:paraId="14DB621C"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V.5.</w:t>
      </w:r>
      <w:r w:rsidRPr="000F14BF">
        <w:rPr>
          <w:rFonts w:ascii="Tahoma" w:hAnsi="Tahoma" w:cs="Tahoma"/>
          <w:color w:val="000080"/>
        </w:rPr>
        <w:t xml:space="preserve"> Amennyiben a </w:t>
      </w:r>
      <w:r w:rsidRPr="000F14BF">
        <w:rPr>
          <w:rFonts w:ascii="Tahoma" w:hAnsi="Tahoma" w:cs="Tahoma"/>
          <w:bCs/>
          <w:color w:val="000080"/>
        </w:rPr>
        <w:t>Veszprémi Érsekség</w:t>
      </w:r>
      <w:r w:rsidRPr="000F14BF">
        <w:rPr>
          <w:rFonts w:ascii="Tahoma" w:hAnsi="Tahoma" w:cs="Tahoma"/>
          <w:color w:val="000080"/>
        </w:rPr>
        <w:t xml:space="preserve"> a célhoz kötött hasznosításra vonatkozó – jelen Megállapodás szerinti – kötelezettségeinek részben vagy egészben nem tesz eleget vagy az Ingatlant nem hasznosítja, köteles az Önkormányzat felszólítására, a felszólításban meghatározott határidőig a jogsértő állapotot megszüntetni. A jogsértő állapot megszüntetésére szabott határidő elmulasztása esetén a </w:t>
      </w:r>
      <w:r w:rsidRPr="000F14BF">
        <w:rPr>
          <w:rFonts w:ascii="Tahoma" w:hAnsi="Tahoma" w:cs="Tahoma"/>
          <w:bCs/>
          <w:color w:val="000080"/>
        </w:rPr>
        <w:t xml:space="preserve">Veszprémi Érsekség </w:t>
      </w:r>
      <w:r w:rsidRPr="000F14BF">
        <w:rPr>
          <w:rFonts w:ascii="Tahoma" w:hAnsi="Tahoma" w:cs="Tahoma"/>
          <w:color w:val="000080"/>
        </w:rPr>
        <w:t xml:space="preserve">az Nvtv.13.§ (7) bekezdése alapján köteles a II.2 pontban rögzített forgalmi értéknek a kötelezettség megsértésének napjától számított, a mindenkori jegybanki alapkamattal növelt összegét a felszólítás </w:t>
      </w:r>
      <w:r w:rsidRPr="000F14BF">
        <w:rPr>
          <w:rFonts w:ascii="Tahoma" w:hAnsi="Tahoma" w:cs="Tahoma"/>
          <w:bCs/>
          <w:color w:val="000080"/>
        </w:rPr>
        <w:t xml:space="preserve">Tulajdonba vevő </w:t>
      </w:r>
      <w:r w:rsidRPr="000F14BF">
        <w:rPr>
          <w:rFonts w:ascii="Tahoma" w:hAnsi="Tahoma" w:cs="Tahoma"/>
          <w:color w:val="000080"/>
        </w:rPr>
        <w:t>általi kézhezvételétől számított 60 napon belül nem teljesítési kötbérként megfizetni.</w:t>
      </w:r>
    </w:p>
    <w:p w14:paraId="3F4F7F6C" w14:textId="77777777" w:rsidR="000F14BF" w:rsidRPr="000F14BF" w:rsidRDefault="000F14BF" w:rsidP="000F14BF">
      <w:pPr>
        <w:spacing w:after="0" w:line="240" w:lineRule="auto"/>
        <w:jc w:val="both"/>
        <w:rPr>
          <w:rFonts w:ascii="Tahoma" w:hAnsi="Tahoma" w:cs="Tahoma"/>
          <w:color w:val="000080"/>
        </w:rPr>
      </w:pPr>
    </w:p>
    <w:p w14:paraId="67D8355D"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V.6.</w:t>
      </w:r>
      <w:r w:rsidRPr="000F14BF">
        <w:rPr>
          <w:rFonts w:ascii="Tahoma" w:hAnsi="Tahoma" w:cs="Tahoma"/>
          <w:color w:val="000080"/>
        </w:rPr>
        <w:t xml:space="preserve"> Veszprémi Érsekség tudomásul veszi, hogy az Önkormányzat a jogsértő állapot határidőre történő megszüntetésének elmulasztása esetén – az V.5. pont szerinti nemteljesítési kötbér követelése helyett – a jelen Megállapodástól az Nvtv.13. § (8) bekezdése alapján elállhat. Amennyiben az Önkormányzat elállási jogát gyakorolja, a </w:t>
      </w:r>
      <w:r w:rsidRPr="000F14BF">
        <w:rPr>
          <w:rFonts w:ascii="Tahoma" w:hAnsi="Tahoma" w:cs="Tahoma"/>
          <w:bCs/>
          <w:color w:val="000080"/>
        </w:rPr>
        <w:t>Veszprémi Érsekség</w:t>
      </w:r>
      <w:r w:rsidRPr="000F14BF">
        <w:rPr>
          <w:rFonts w:ascii="Tahoma" w:hAnsi="Tahoma" w:cs="Tahoma"/>
          <w:color w:val="000080"/>
        </w:rPr>
        <w:t xml:space="preserve"> az Önkormányzattal szemben megtérítési igénnyel vagy egyéb követeléssel nem élhet. </w:t>
      </w:r>
      <w:r w:rsidRPr="000F14BF">
        <w:rPr>
          <w:rFonts w:ascii="Tahoma" w:hAnsi="Tahoma" w:cs="Tahoma"/>
          <w:bCs/>
          <w:color w:val="000080"/>
        </w:rPr>
        <w:t>Tulajdonba vevő</w:t>
      </w:r>
      <w:r w:rsidRPr="000F14BF">
        <w:rPr>
          <w:rFonts w:ascii="Tahoma" w:hAnsi="Tahoma" w:cs="Tahoma"/>
          <w:color w:val="000080"/>
        </w:rPr>
        <w:t xml:space="preserve"> tudomásul veszi továbbá, hogy amennyiben az Ingatlanban bekövetkezett értékcsökkenés az Ingatlan nem a felhasználási célnak megfelelő hasznosítására vagy a hasznosítási, illetve az állagmegóvási kötelezettség elmulasztására vezethető vissza, köteles az Ingatlanban bekövetkezett értékcsökkenés összegét az Önkormányzat részére megfizetni.</w:t>
      </w:r>
    </w:p>
    <w:p w14:paraId="6C841689" w14:textId="77777777" w:rsidR="000F14BF" w:rsidRPr="000F14BF" w:rsidRDefault="000F14BF" w:rsidP="000F14BF">
      <w:pPr>
        <w:spacing w:after="0" w:line="240" w:lineRule="auto"/>
        <w:jc w:val="both"/>
        <w:rPr>
          <w:rFonts w:ascii="Tahoma" w:hAnsi="Tahoma" w:cs="Tahoma"/>
          <w:b/>
          <w:color w:val="000080"/>
        </w:rPr>
      </w:pPr>
    </w:p>
    <w:p w14:paraId="2261793C"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V.7.</w:t>
      </w:r>
      <w:r w:rsidRPr="000F14BF">
        <w:rPr>
          <w:rFonts w:ascii="Tahoma" w:hAnsi="Tahoma" w:cs="Tahoma"/>
          <w:color w:val="000080"/>
        </w:rPr>
        <w:t xml:space="preserve"> Veszprémi Érsekség vállalja, hogy a jelen Megállapodásban vállalt kötelezettségei teljesítéséről (az átruházott vagyon hasznosításáról) – a Megállapodás hatályba lépését követő évtől számított – jelen Megállapodás IV.2. pontjában meghatározott elidegenítési tilalom fennállásának ideje alatt, minden év december 31. napjáig írásban beszámol az Önkormányzat felé.  </w:t>
      </w:r>
    </w:p>
    <w:p w14:paraId="1074C931" w14:textId="77777777" w:rsidR="000F14BF" w:rsidRPr="000F14BF" w:rsidRDefault="000F14BF" w:rsidP="000F14BF">
      <w:pPr>
        <w:spacing w:after="0" w:line="240" w:lineRule="auto"/>
        <w:jc w:val="both"/>
        <w:rPr>
          <w:rFonts w:ascii="Tahoma" w:hAnsi="Tahoma" w:cs="Tahoma"/>
          <w:color w:val="000080"/>
        </w:rPr>
      </w:pPr>
    </w:p>
    <w:p w14:paraId="6B5720D5"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 xml:space="preserve">V.8. </w:t>
      </w:r>
      <w:r w:rsidRPr="000F14BF">
        <w:rPr>
          <w:rFonts w:ascii="Tahoma" w:hAnsi="Tahoma" w:cs="Tahoma"/>
          <w:color w:val="000080"/>
        </w:rPr>
        <w:t xml:space="preserve">Veszprémi Érsekség tudomásul veszi, hogy a jelen Megállapodásban vállalt kötelezettségei teljesítését az Önkormányzat ellenőrizheti. Az ellenőrzés során az Önkormányzat vagy az általa az ellenőrzés lefolytatása érdekében megbízott személy (szervezet) jogosult – többek között – az Ingatlan hasznosítását helyszíni szemle keretében ellenőrizni, és a felhasználással kapcsolatos valamennyi iratba, adathordozón tárolt adatba – a jogszabályokban meghatározott adat- és titokvédelmi előírások betartásával – betekinteni, valamint a </w:t>
      </w:r>
      <w:r w:rsidRPr="000F14BF">
        <w:rPr>
          <w:rFonts w:ascii="Tahoma" w:hAnsi="Tahoma" w:cs="Tahoma"/>
          <w:bCs/>
          <w:color w:val="000080"/>
        </w:rPr>
        <w:t xml:space="preserve">Veszprémi Érsekség </w:t>
      </w:r>
      <w:r w:rsidRPr="000F14BF">
        <w:rPr>
          <w:rFonts w:ascii="Tahoma" w:hAnsi="Tahoma" w:cs="Tahoma"/>
          <w:color w:val="000080"/>
        </w:rPr>
        <w:t>felvilágosítást, tájékoztatást, nyilatkozatot kérni.</w:t>
      </w:r>
    </w:p>
    <w:p w14:paraId="089388E3" w14:textId="77777777" w:rsidR="000F14BF" w:rsidRPr="000F14BF" w:rsidRDefault="000F14BF" w:rsidP="000F14BF">
      <w:pPr>
        <w:spacing w:after="0" w:line="240" w:lineRule="auto"/>
        <w:jc w:val="both"/>
        <w:rPr>
          <w:rFonts w:ascii="Tahoma" w:hAnsi="Tahoma" w:cs="Tahoma"/>
          <w:b/>
          <w:color w:val="000080"/>
        </w:rPr>
      </w:pPr>
    </w:p>
    <w:p w14:paraId="1EF72989" w14:textId="77777777" w:rsidR="000F14BF" w:rsidRPr="000F14BF" w:rsidRDefault="000F14BF" w:rsidP="000F14BF">
      <w:pPr>
        <w:widowControl w:val="0"/>
        <w:overflowPunct w:val="0"/>
        <w:autoSpaceDE w:val="0"/>
        <w:autoSpaceDN w:val="0"/>
        <w:adjustRightInd w:val="0"/>
        <w:spacing w:after="0" w:line="240" w:lineRule="auto"/>
        <w:ind w:right="50"/>
        <w:jc w:val="both"/>
        <w:rPr>
          <w:rFonts w:ascii="Tahoma" w:hAnsi="Tahoma" w:cs="Tahoma"/>
          <w:b/>
          <w:color w:val="000080"/>
        </w:rPr>
      </w:pPr>
      <w:r w:rsidRPr="000F14BF">
        <w:rPr>
          <w:rFonts w:ascii="Tahoma" w:hAnsi="Tahoma" w:cs="Tahoma"/>
          <w:b/>
          <w:color w:val="000080"/>
        </w:rPr>
        <w:t>VI. Egyebek</w:t>
      </w:r>
    </w:p>
    <w:p w14:paraId="0B0121AC" w14:textId="77777777" w:rsidR="000F14BF" w:rsidRPr="000F14BF" w:rsidRDefault="000F14BF" w:rsidP="000F14BF">
      <w:pPr>
        <w:widowControl w:val="0"/>
        <w:overflowPunct w:val="0"/>
        <w:autoSpaceDE w:val="0"/>
        <w:autoSpaceDN w:val="0"/>
        <w:adjustRightInd w:val="0"/>
        <w:spacing w:after="0" w:line="240" w:lineRule="auto"/>
        <w:ind w:right="50"/>
        <w:jc w:val="both"/>
        <w:rPr>
          <w:rFonts w:ascii="Tahoma" w:hAnsi="Tahoma" w:cs="Tahoma"/>
          <w:b/>
          <w:color w:val="000080"/>
          <w:u w:val="single"/>
        </w:rPr>
      </w:pPr>
    </w:p>
    <w:p w14:paraId="4575801A"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lastRenderedPageBreak/>
        <w:t>VI.1.</w:t>
      </w:r>
      <w:r w:rsidRPr="000F14BF">
        <w:rPr>
          <w:rFonts w:ascii="Tahoma" w:hAnsi="Tahoma" w:cs="Tahoma"/>
          <w:color w:val="000080"/>
        </w:rPr>
        <w:t xml:space="preserve"> A </w:t>
      </w:r>
      <w:r w:rsidRPr="000F14BF">
        <w:rPr>
          <w:rFonts w:ascii="Tahoma" w:hAnsi="Tahoma" w:cs="Tahoma"/>
          <w:bCs/>
          <w:color w:val="000080"/>
        </w:rPr>
        <w:t>Veszprémi Érsekség</w:t>
      </w:r>
      <w:r w:rsidRPr="000F14BF">
        <w:rPr>
          <w:rFonts w:ascii="Tahoma" w:hAnsi="Tahoma" w:cs="Tahoma"/>
          <w:color w:val="000080"/>
        </w:rPr>
        <w:t xml:space="preserve"> a tulajdonjog ingatlan-nyilvántartási bejegyzésének napjától kezdve szedi az Ingatlan hasznait, valamint viseli annak terheit és a bekövetkező károkat.</w:t>
      </w:r>
    </w:p>
    <w:p w14:paraId="47C03D43" w14:textId="77777777" w:rsidR="000F14BF" w:rsidRPr="000F14BF" w:rsidRDefault="000F14BF" w:rsidP="000F14BF">
      <w:pPr>
        <w:spacing w:after="0" w:line="240" w:lineRule="auto"/>
        <w:jc w:val="both"/>
        <w:rPr>
          <w:rFonts w:ascii="Tahoma" w:hAnsi="Tahoma" w:cs="Tahoma"/>
          <w:color w:val="000080"/>
        </w:rPr>
      </w:pPr>
    </w:p>
    <w:p w14:paraId="34FB08AF"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VI.2.</w:t>
      </w:r>
      <w:r w:rsidRPr="000F14BF">
        <w:rPr>
          <w:rFonts w:ascii="Tahoma" w:hAnsi="Tahoma" w:cs="Tahoma"/>
          <w:color w:val="000080"/>
        </w:rPr>
        <w:t xml:space="preserve"> Szerződő Felek kijelentik, hogy a jelen Megállapodás aláírásához szükséges felhatalmazással rendelkeznek. </w:t>
      </w:r>
    </w:p>
    <w:p w14:paraId="1D88F725" w14:textId="77777777" w:rsidR="000F14BF" w:rsidRPr="000F14BF" w:rsidRDefault="000F14BF" w:rsidP="000F14BF">
      <w:pPr>
        <w:spacing w:after="0" w:line="240" w:lineRule="auto"/>
        <w:jc w:val="both"/>
        <w:rPr>
          <w:rFonts w:ascii="Tahoma" w:hAnsi="Tahoma" w:cs="Tahoma"/>
          <w:color w:val="000080"/>
        </w:rPr>
      </w:pPr>
    </w:p>
    <w:p w14:paraId="2A7E0A8E"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bCs/>
          <w:color w:val="000080"/>
        </w:rPr>
        <w:t>VI.3.</w:t>
      </w:r>
      <w:r w:rsidRPr="000F14BF">
        <w:rPr>
          <w:rFonts w:ascii="Tahoma" w:hAnsi="Tahoma" w:cs="Tahoma"/>
          <w:color w:val="000080"/>
        </w:rPr>
        <w:t xml:space="preserve"> Önkormányzat képviselője nyilatkozik, hogy Önkormányzat a Magyar Államkincstár törzskönyvi nyilvántartásában jogszerűen bejegyzett, Magyarország helyi önkormányzatairól szóló 2011. évi CLXXXIX. törvény 41. § (1) bekezdése szerint jogi személyiséggel rendelkező helyi önkormányzat, amelynek jelen szerződésbe foglalt jogügylettel kapcsolatos ügyletkötési képessége korlátozás alá nem esik.</w:t>
      </w:r>
    </w:p>
    <w:p w14:paraId="4067A155" w14:textId="77777777" w:rsidR="000F14BF" w:rsidRPr="000F14BF" w:rsidRDefault="000F14BF" w:rsidP="000F14BF">
      <w:pPr>
        <w:spacing w:after="0" w:line="240" w:lineRule="auto"/>
        <w:jc w:val="both"/>
        <w:rPr>
          <w:rFonts w:ascii="Tahoma" w:hAnsi="Tahoma" w:cs="Tahoma"/>
          <w:color w:val="000080"/>
        </w:rPr>
      </w:pPr>
    </w:p>
    <w:p w14:paraId="62A5191C"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bCs/>
          <w:color w:val="000080"/>
        </w:rPr>
        <w:t>VI.4.</w:t>
      </w:r>
      <w:r w:rsidRPr="000F14BF">
        <w:rPr>
          <w:rFonts w:ascii="Tahoma" w:hAnsi="Tahoma" w:cs="Tahoma"/>
          <w:color w:val="000080"/>
        </w:rPr>
        <w:t xml:space="preserve"> Tulajdonba vevő az </w:t>
      </w:r>
      <w:proofErr w:type="spellStart"/>
      <w:r w:rsidRPr="000F14BF">
        <w:rPr>
          <w:rFonts w:ascii="Tahoma" w:hAnsi="Tahoma" w:cs="Tahoma"/>
          <w:color w:val="000080"/>
        </w:rPr>
        <w:t>Nvtv</w:t>
      </w:r>
      <w:proofErr w:type="spellEnd"/>
      <w:r w:rsidRPr="000F14BF">
        <w:rPr>
          <w:rFonts w:ascii="Tahoma" w:hAnsi="Tahoma" w:cs="Tahoma"/>
          <w:color w:val="000080"/>
        </w:rPr>
        <w:t xml:space="preserve">. 3. § (1) bekezdés 1. pont a) pontjának </w:t>
      </w:r>
      <w:proofErr w:type="spellStart"/>
      <w:r w:rsidRPr="000F14BF">
        <w:rPr>
          <w:rFonts w:ascii="Tahoma" w:hAnsi="Tahoma" w:cs="Tahoma"/>
          <w:color w:val="000080"/>
        </w:rPr>
        <w:t>ae</w:t>
      </w:r>
      <w:proofErr w:type="spellEnd"/>
      <w:r w:rsidRPr="000F14BF">
        <w:rPr>
          <w:rFonts w:ascii="Tahoma" w:hAnsi="Tahoma" w:cs="Tahoma"/>
          <w:color w:val="000080"/>
        </w:rPr>
        <w:t>) alpontja szerint átlátható szervezet.</w:t>
      </w:r>
    </w:p>
    <w:p w14:paraId="72C14234" w14:textId="77777777" w:rsidR="000F14BF" w:rsidRPr="000F14BF" w:rsidRDefault="000F14BF" w:rsidP="000F14BF">
      <w:pPr>
        <w:spacing w:after="0" w:line="240" w:lineRule="auto"/>
        <w:jc w:val="both"/>
        <w:rPr>
          <w:rFonts w:ascii="Tahoma" w:hAnsi="Tahoma" w:cs="Tahoma"/>
          <w:color w:val="000080"/>
        </w:rPr>
      </w:pPr>
    </w:p>
    <w:p w14:paraId="7B15A878"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Veszprémi Érsekség képviselője nyilatkozik, miszerint a </w:t>
      </w:r>
      <w:r w:rsidRPr="000F14BF">
        <w:rPr>
          <w:rFonts w:ascii="Tahoma" w:hAnsi="Tahoma" w:cs="Tahoma"/>
          <w:bCs/>
          <w:color w:val="000080"/>
        </w:rPr>
        <w:t>Veszprémi Érsekség</w:t>
      </w:r>
      <w:r w:rsidRPr="000F14BF">
        <w:rPr>
          <w:rFonts w:ascii="Tahoma" w:hAnsi="Tahoma" w:cs="Tahoma"/>
          <w:color w:val="000080"/>
        </w:rPr>
        <w:t xml:space="preserve"> a lelkiismereti és vallásszabadság jogáról, valamint az egyházak, vallásfelekezetek és vallási közösségek jogállásáról szóló 2011. évi CCVI. törvény (</w:t>
      </w:r>
      <w:proofErr w:type="spellStart"/>
      <w:r w:rsidRPr="000F14BF">
        <w:rPr>
          <w:rFonts w:ascii="Tahoma" w:hAnsi="Tahoma" w:cs="Tahoma"/>
          <w:color w:val="000080"/>
        </w:rPr>
        <w:t>Ehtv</w:t>
      </w:r>
      <w:proofErr w:type="spellEnd"/>
      <w:r w:rsidRPr="000F14BF">
        <w:rPr>
          <w:rFonts w:ascii="Tahoma" w:hAnsi="Tahoma" w:cs="Tahoma"/>
          <w:color w:val="000080"/>
        </w:rPr>
        <w:t xml:space="preserve">.) 10. § és 11. § (1) bekezdése szerint a Magyar Katolikus Egyházhoz, mint bevett egyházhoz tartozó belső egyházi jogi személy, amelynek ügyletkötési képessége, valamint jelen Megállapodás alapján bekövetkező tulajdonszerzése semmilyen jogszabályi korlátozás vagy kizárás alá nem esik. </w:t>
      </w:r>
    </w:p>
    <w:p w14:paraId="08ECECDF"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Az ingatlan-nyilvántartásról szóló 2021. évi C. törvény végrehajtásáról szóló 179/2023. (V. 15.) Korm. rendelet (</w:t>
      </w:r>
      <w:proofErr w:type="spellStart"/>
      <w:r w:rsidRPr="000F14BF">
        <w:rPr>
          <w:rFonts w:ascii="Tahoma" w:hAnsi="Tahoma" w:cs="Tahoma"/>
          <w:color w:val="000080"/>
        </w:rPr>
        <w:t>Inytv.vhr</w:t>
      </w:r>
      <w:proofErr w:type="spellEnd"/>
      <w:r w:rsidRPr="000F14BF">
        <w:rPr>
          <w:rFonts w:ascii="Tahoma" w:hAnsi="Tahoma" w:cs="Tahoma"/>
          <w:color w:val="000080"/>
        </w:rPr>
        <w:t>.) 118.§ (5) bekezdése alapján a Veszprémi Érsekség kijelenti, hogy nyilvántartásba vételéről szóló igazolás, valamint a képviseletében eljáró veszprémi érsek eljárási jogosultságát igazoló iratok 412656/2020. ügyszám alatt a T. ingatlanügyi hatósághoz már becsatolásra kerültek, és az ingatlanügyi hatóságnál lévő okiratokhoz képest jelen bejegyzés iránti kérelem benyújtásának időpontjában a szervezet jogalanyisága és a képviseleti jogosultság vonatkozásában változás nem történt.</w:t>
      </w:r>
    </w:p>
    <w:p w14:paraId="0447E26F" w14:textId="77777777" w:rsidR="000F14BF" w:rsidRPr="000F14BF" w:rsidRDefault="000F14BF" w:rsidP="000F14BF">
      <w:pPr>
        <w:spacing w:after="0" w:line="240" w:lineRule="auto"/>
        <w:jc w:val="both"/>
        <w:rPr>
          <w:rFonts w:ascii="Tahoma" w:hAnsi="Tahoma" w:cs="Tahoma"/>
          <w:color w:val="000080"/>
        </w:rPr>
      </w:pPr>
    </w:p>
    <w:p w14:paraId="54C6715F" w14:textId="77777777" w:rsidR="000F14BF" w:rsidRPr="000F14BF" w:rsidRDefault="000F14BF" w:rsidP="000F14BF">
      <w:pPr>
        <w:spacing w:after="0" w:line="240" w:lineRule="auto"/>
        <w:jc w:val="both"/>
        <w:rPr>
          <w:rFonts w:ascii="Tahoma" w:hAnsi="Tahoma" w:cs="Tahoma"/>
          <w:b/>
          <w:bCs/>
          <w:color w:val="000080"/>
        </w:rPr>
      </w:pPr>
      <w:r w:rsidRPr="000F14BF">
        <w:rPr>
          <w:rFonts w:ascii="Tahoma" w:hAnsi="Tahoma" w:cs="Tahoma"/>
          <w:b/>
          <w:bCs/>
          <w:color w:val="000080"/>
        </w:rPr>
        <w:t>VI.5.</w:t>
      </w:r>
      <w:r w:rsidRPr="000F14BF">
        <w:rPr>
          <w:rFonts w:ascii="Tahoma" w:hAnsi="Tahoma" w:cs="Tahoma"/>
          <w:color w:val="000080"/>
        </w:rPr>
        <w:t xml:space="preserve"> Veszprémi Érsekség tulajdonszerzése az illetékről szóló 1990. évi XCIII. törvény 5. § (1) bekezdés </w:t>
      </w:r>
      <w:r w:rsidRPr="000F14BF">
        <w:rPr>
          <w:rFonts w:ascii="Tahoma" w:hAnsi="Tahoma" w:cs="Tahoma"/>
          <w:i/>
          <w:iCs/>
          <w:color w:val="000080"/>
        </w:rPr>
        <w:t>e)</w:t>
      </w:r>
      <w:r w:rsidRPr="000F14BF">
        <w:rPr>
          <w:rFonts w:ascii="Tahoma" w:hAnsi="Tahoma" w:cs="Tahoma"/>
          <w:color w:val="000080"/>
        </w:rPr>
        <w:t xml:space="preserve"> pontja alapján illetékmentes. Veszprémi Érsekség</w:t>
      </w:r>
      <w:r w:rsidRPr="000F14BF">
        <w:rPr>
          <w:rFonts w:ascii="Tahoma" w:hAnsi="Tahoma" w:cs="Tahoma"/>
          <w:bCs/>
          <w:color w:val="000080"/>
        </w:rPr>
        <w:t xml:space="preserve"> </w:t>
      </w:r>
      <w:r w:rsidRPr="000F14BF">
        <w:rPr>
          <w:rFonts w:ascii="Tahoma" w:hAnsi="Tahoma" w:cs="Tahoma"/>
          <w:color w:val="000080"/>
        </w:rPr>
        <w:t>nyilatkozik, hogy a vagyonszerzést, illetve az eljárás megindítását megelőző adóévben folytatott vállalkozási tevékenységéből származó jövedelme után társasági adófizetési kötelezettsége, külföldi illetőségű szervezet esetén a társasági adónak megfelelő közteherfizetési kötelezettsége, illetve – költségvetési szerv esetében – eredménye után a központi költségvetésbe befizetési kötelezettsége nem keletkezett.</w:t>
      </w:r>
    </w:p>
    <w:p w14:paraId="5BF83A6D" w14:textId="77777777" w:rsidR="000F14BF" w:rsidRPr="000F14BF" w:rsidRDefault="000F14BF" w:rsidP="000F14BF">
      <w:pPr>
        <w:spacing w:after="0" w:line="240" w:lineRule="auto"/>
        <w:jc w:val="both"/>
        <w:rPr>
          <w:rFonts w:ascii="Tahoma" w:hAnsi="Tahoma" w:cs="Tahoma"/>
          <w:color w:val="000080"/>
        </w:rPr>
      </w:pPr>
    </w:p>
    <w:p w14:paraId="5CE65D89"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VI.6.</w:t>
      </w:r>
      <w:r w:rsidRPr="000F14BF">
        <w:rPr>
          <w:rFonts w:ascii="Tahoma" w:hAnsi="Tahoma" w:cs="Tahoma"/>
          <w:color w:val="000080"/>
        </w:rPr>
        <w:t xml:space="preserve"> Az Önkormányzat kijelenti, hogy a képviseletében eljáró polgármester eljárási jogosultságát igazoló iratok 50233/2010. ügyszám alatt az illetékes ingatlanügyi hatósághoz már becsatolásra kerültek.</w:t>
      </w:r>
    </w:p>
    <w:p w14:paraId="0C9F26DE"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Önkormányzat jogi képviselője útján ezúton nyilatkozik, hogy az ingatlanügyi hatósághoz benyújtott igazolások a jelen kérelem benyújtásának időpontjában a keletkezés és a képviseleti jogosultság vonatkozásában változást nem tartalmaznak.</w:t>
      </w:r>
    </w:p>
    <w:p w14:paraId="50A2BACF" w14:textId="77777777" w:rsidR="000F14BF" w:rsidRPr="000F14BF" w:rsidRDefault="000F14BF" w:rsidP="000F14BF">
      <w:pPr>
        <w:spacing w:after="0" w:line="240" w:lineRule="auto"/>
        <w:jc w:val="both"/>
        <w:rPr>
          <w:rFonts w:ascii="Tahoma" w:hAnsi="Tahoma" w:cs="Tahoma"/>
          <w:color w:val="000080"/>
        </w:rPr>
      </w:pPr>
    </w:p>
    <w:p w14:paraId="0DE57ED4"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lastRenderedPageBreak/>
        <w:t>VI.7</w:t>
      </w:r>
      <w:r w:rsidRPr="000F14BF">
        <w:rPr>
          <w:rFonts w:ascii="Tahoma" w:hAnsi="Tahoma" w:cs="Tahoma"/>
          <w:color w:val="000080"/>
        </w:rPr>
        <w:t xml:space="preserve">. Szerződő Felek kijelentik, hogy a jelen Megállapodás szerződéses akaratukat helyesen tartalmazza. Kijelentik továbbá, hogy jelen Megállapodást mindennemű kényszertől vagy befolyástól mentesen, kizárólag saját akaratukból a szerződéskötésre felhatalmazó dokumentumoknak megfelelően kötik meg. Szerződő Felek kijelentik azt is, miszerint a jelen okiratot szerkesztő és ellenjegyző ügyvéd a jelen jogügylettel összefüggő valamennyi jogszabályról, továbbá a szerződéskötéssel összefüggésben valamennyi lényeges körülményről őket </w:t>
      </w:r>
      <w:proofErr w:type="spellStart"/>
      <w:r w:rsidRPr="000F14BF">
        <w:rPr>
          <w:rFonts w:ascii="Tahoma" w:hAnsi="Tahoma" w:cs="Tahoma"/>
          <w:color w:val="000080"/>
        </w:rPr>
        <w:t>teljeskörűen</w:t>
      </w:r>
      <w:proofErr w:type="spellEnd"/>
      <w:r w:rsidRPr="000F14BF">
        <w:rPr>
          <w:rFonts w:ascii="Tahoma" w:hAnsi="Tahoma" w:cs="Tahoma"/>
          <w:color w:val="000080"/>
        </w:rPr>
        <w:t xml:space="preserve"> kioktatta.  </w:t>
      </w:r>
    </w:p>
    <w:p w14:paraId="383F4682" w14:textId="77777777" w:rsidR="000F14BF" w:rsidRPr="000F14BF" w:rsidRDefault="000F14BF" w:rsidP="000F14BF">
      <w:pPr>
        <w:spacing w:after="0" w:line="240" w:lineRule="auto"/>
        <w:ind w:left="708"/>
        <w:rPr>
          <w:rFonts w:ascii="Tahoma" w:hAnsi="Tahoma" w:cs="Tahoma"/>
          <w:color w:val="000080"/>
        </w:rPr>
      </w:pPr>
    </w:p>
    <w:p w14:paraId="6E80CB9B"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t xml:space="preserve">Szerződő Felek jelen szerződés aláírásával kifejezetten hozzájárulnak ahhoz, hogy eljáró ügyvéd a szerződés elkészítése során és annak aláírásával egyidejűleg az Önkormányzat, valamint a </w:t>
      </w:r>
      <w:r w:rsidRPr="000F14BF">
        <w:rPr>
          <w:rFonts w:ascii="Tahoma" w:hAnsi="Tahoma" w:cs="Tahoma"/>
          <w:bCs/>
          <w:color w:val="000080"/>
        </w:rPr>
        <w:t>Veszprémi Érsekség</w:t>
      </w:r>
      <w:r w:rsidRPr="000F14BF">
        <w:rPr>
          <w:rFonts w:ascii="Tahoma" w:hAnsi="Tahoma" w:cs="Tahoma"/>
          <w:color w:val="000080"/>
        </w:rPr>
        <w:t xml:space="preserve"> képviseletében eljáró személyt okmányaik alapján azonosítsa, személyi igazolványaikról, lakcímkártyáikról és adókártyáikról másolat készüljön, e vonatkozásban a Szerződő Felek hozzájárulnak ahhoz, hogy a 2017. évi LIII. törvény a pénzmosás és a terrorizmus finanszírozása megelőzéséről és megakadályozásáról (a továbbiakban: </w:t>
      </w:r>
      <w:proofErr w:type="spellStart"/>
      <w:r w:rsidRPr="000F14BF">
        <w:rPr>
          <w:rFonts w:ascii="Tahoma" w:hAnsi="Tahoma" w:cs="Tahoma"/>
          <w:color w:val="000080"/>
        </w:rPr>
        <w:t>Pmt</w:t>
      </w:r>
      <w:proofErr w:type="spellEnd"/>
      <w:r w:rsidRPr="000F14BF">
        <w:rPr>
          <w:rFonts w:ascii="Tahoma" w:hAnsi="Tahoma" w:cs="Tahoma"/>
          <w:color w:val="000080"/>
        </w:rPr>
        <w:t>.) szerinti ügyfél-átvilágítás során lemásolt igazolványokban szereplő adataikat az eljáró ügyvéd a jelen megbízás teljesítése keretében, az</w:t>
      </w:r>
      <w:r w:rsidRPr="000F14BF">
        <w:rPr>
          <w:rFonts w:ascii="Tahoma" w:hAnsi="Tahoma" w:cs="Tahoma"/>
          <w:bCs/>
          <w:color w:val="000080"/>
        </w:rPr>
        <w:t xml:space="preserve"> információs önrendelkezési jogról és az információszabadságról </w:t>
      </w:r>
      <w:r w:rsidRPr="000F14BF">
        <w:rPr>
          <w:rFonts w:ascii="Tahoma" w:hAnsi="Tahoma" w:cs="Tahoma"/>
          <w:color w:val="000080"/>
        </w:rPr>
        <w:t xml:space="preserve">szóló </w:t>
      </w:r>
      <w:r w:rsidRPr="000F14BF">
        <w:rPr>
          <w:rFonts w:ascii="Tahoma" w:hAnsi="Tahoma" w:cs="Tahoma"/>
          <w:bCs/>
          <w:color w:val="000080"/>
        </w:rPr>
        <w:t xml:space="preserve">2011. évi CXII. törvény </w:t>
      </w:r>
      <w:r w:rsidRPr="000F14BF">
        <w:rPr>
          <w:rFonts w:ascii="Tahoma" w:hAnsi="Tahoma" w:cs="Tahoma"/>
          <w:color w:val="000080"/>
        </w:rPr>
        <w:t>rendelkezései szerint kezelje.</w:t>
      </w:r>
    </w:p>
    <w:p w14:paraId="5E0FE61A" w14:textId="77777777" w:rsidR="000F14BF" w:rsidRPr="000F14BF" w:rsidRDefault="000F14BF" w:rsidP="000F14BF">
      <w:pPr>
        <w:spacing w:after="0" w:line="240" w:lineRule="auto"/>
        <w:jc w:val="both"/>
        <w:rPr>
          <w:rFonts w:ascii="Tahoma" w:hAnsi="Tahoma" w:cs="Tahoma"/>
          <w:color w:val="000080"/>
        </w:rPr>
      </w:pPr>
    </w:p>
    <w:p w14:paraId="22FB69C2"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b/>
          <w:color w:val="000080"/>
        </w:rPr>
        <w:t xml:space="preserve">VI.8. </w:t>
      </w:r>
      <w:r w:rsidRPr="000F14BF">
        <w:rPr>
          <w:rFonts w:ascii="Tahoma" w:hAnsi="Tahoma" w:cs="Tahoma"/>
          <w:bCs/>
          <w:color w:val="000080"/>
        </w:rPr>
        <w:t>Veszprémi Érsekség</w:t>
      </w:r>
      <w:r w:rsidRPr="000F14BF">
        <w:rPr>
          <w:rFonts w:ascii="Tahoma" w:hAnsi="Tahoma" w:cs="Tahoma"/>
          <w:color w:val="000080"/>
        </w:rPr>
        <w:t xml:space="preserve"> jelen Megállapodás megszerkesztésére, és ellenjegyzésére meghatalmazza és megbízza </w:t>
      </w:r>
      <w:r w:rsidRPr="000F14BF">
        <w:rPr>
          <w:rFonts w:ascii="Tahoma" w:hAnsi="Tahoma" w:cs="Tahoma"/>
          <w:i/>
          <w:iCs/>
          <w:color w:val="000080"/>
        </w:rPr>
        <w:t>Jancsó Ügyvédi Irodát (1027 Budapest, Fő út 80. eljáró ügyvéd: dr. Jancsó Gábor ügyvéd KASZ 36062176</w:t>
      </w:r>
      <w:r w:rsidRPr="000F14BF">
        <w:rPr>
          <w:rFonts w:ascii="Tahoma" w:hAnsi="Tahoma" w:cs="Tahoma"/>
          <w:color w:val="000080"/>
        </w:rPr>
        <w:t>.</w:t>
      </w:r>
      <w:r w:rsidRPr="000F14BF">
        <w:rPr>
          <w:rFonts w:ascii="Tahoma" w:hAnsi="Tahoma" w:cs="Tahoma"/>
          <w:b/>
          <w:color w:val="000080"/>
        </w:rPr>
        <w:t xml:space="preserve"> </w:t>
      </w:r>
      <w:r w:rsidRPr="000F14BF">
        <w:rPr>
          <w:rFonts w:ascii="Tahoma" w:hAnsi="Tahoma" w:cs="Tahoma"/>
          <w:color w:val="000080"/>
        </w:rPr>
        <w:t xml:space="preserve">Szerződő Felek jelen Megállapodás aláírásával meghatalmazzák és megbízzák </w:t>
      </w:r>
      <w:r w:rsidRPr="000F14BF">
        <w:rPr>
          <w:rFonts w:ascii="Tahoma" w:hAnsi="Tahoma" w:cs="Tahoma"/>
          <w:i/>
          <w:iCs/>
          <w:color w:val="000080"/>
        </w:rPr>
        <w:t>Jancsó Ügyvédi Irodát (1027 Budapest, Fő út 80. eljáró ügyvéd: dr. Jancsó Gábor ügyvéd KASZ 36062176)</w:t>
      </w:r>
      <w:r w:rsidRPr="000F14BF">
        <w:rPr>
          <w:rFonts w:ascii="Tahoma" w:hAnsi="Tahoma" w:cs="Tahoma"/>
          <w:color w:val="000080"/>
        </w:rPr>
        <w:t xml:space="preserve">, hogy a tulajdonjog-átruházás és a IV.2. pont szerinti elidegenítési tilalom ingatlan-nyilvántartási átvezetésével, illetve bejegyzésével az ingatlanügyi hatóság előtt Szerződő Felek képviseletében </w:t>
      </w:r>
      <w:proofErr w:type="spellStart"/>
      <w:r w:rsidRPr="000F14BF">
        <w:rPr>
          <w:rFonts w:ascii="Tahoma" w:hAnsi="Tahoma" w:cs="Tahoma"/>
          <w:color w:val="000080"/>
        </w:rPr>
        <w:t>teljeskörűen</w:t>
      </w:r>
      <w:proofErr w:type="spellEnd"/>
      <w:r w:rsidRPr="000F14BF">
        <w:rPr>
          <w:rFonts w:ascii="Tahoma" w:hAnsi="Tahoma" w:cs="Tahoma"/>
          <w:color w:val="000080"/>
        </w:rPr>
        <w:t xml:space="preserve"> eljárjon. </w:t>
      </w:r>
    </w:p>
    <w:p w14:paraId="22150A0D"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color w:val="000080"/>
        </w:rPr>
        <w:t>Eljáró ügyvéd a jelen szerződésben foglalt megbízást és meghatalmazást elfogadja.</w:t>
      </w:r>
    </w:p>
    <w:p w14:paraId="1C2F4EA5"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color w:val="000080"/>
        </w:rPr>
        <w:t xml:space="preserve">Az ellenjegyzéssel és a jogi képviselettel kapcsolatos költségeket a </w:t>
      </w:r>
      <w:r w:rsidRPr="000F14BF">
        <w:rPr>
          <w:rFonts w:ascii="Tahoma" w:hAnsi="Tahoma" w:cs="Tahoma"/>
          <w:bCs/>
          <w:color w:val="000080"/>
        </w:rPr>
        <w:t xml:space="preserve">Veszprémi Érsekség </w:t>
      </w:r>
      <w:r w:rsidRPr="000F14BF">
        <w:rPr>
          <w:rFonts w:ascii="Tahoma" w:hAnsi="Tahoma" w:cs="Tahoma"/>
          <w:color w:val="000080"/>
        </w:rPr>
        <w:t>viseli.</w:t>
      </w:r>
    </w:p>
    <w:p w14:paraId="5DE8D313"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p>
    <w:p w14:paraId="47F67683"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color w:val="000080"/>
        </w:rPr>
        <w:t>Önkormányzat jelen Megállapodás elkészítésével és jogi ellenjegyzésére megbízza és meghatalmazza dr. Kónya Norbert kamarai jogtanácsost (székhely: 8200 Veszprém, Óváros tér. 9., KASZ:36078182). A kamarai jogtanácsos jelen Megállapodás ellenjegyzésével nyilatkozik arról, hogy a megbízást és meghatalmazást elfogadja.</w:t>
      </w:r>
    </w:p>
    <w:p w14:paraId="552D6E08"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p>
    <w:p w14:paraId="4AE31F11"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b/>
          <w:color w:val="000080"/>
        </w:rPr>
        <w:t>VI.9.</w:t>
      </w:r>
      <w:r w:rsidRPr="000F14BF">
        <w:rPr>
          <w:rFonts w:ascii="Tahoma" w:hAnsi="Tahoma" w:cs="Tahoma"/>
          <w:color w:val="000080"/>
        </w:rPr>
        <w:t xml:space="preserve"> Az adatkezelés jogalapja a </w:t>
      </w:r>
      <w:r w:rsidRPr="000F14BF">
        <w:rPr>
          <w:rFonts w:ascii="Tahoma" w:hAnsi="Tahoma" w:cs="Tahoma"/>
          <w:bCs/>
          <w:color w:val="000080"/>
        </w:rPr>
        <w:t>Veszprémi Érsekség</w:t>
      </w:r>
      <w:r w:rsidRPr="000F14BF">
        <w:rPr>
          <w:rFonts w:ascii="Tahoma" w:hAnsi="Tahoma" w:cs="Tahoma"/>
          <w:color w:val="000080"/>
        </w:rPr>
        <w:t xml:space="preserve"> képviselője vonatkozásában az Európai Parlament és Tanács 2016/679 (2016. április 27.) számú a természetes személyeknek a személyes adatok kezelése tekintetében történő védelméről és az ilyen adatok szabad áramlásáról, valamint a 95/46/EK rendelet hatályon kívül helyezéséről szóló általános adatvédelmi rendelet (a továbbiakban: GDPR) 6.cikk (1) bekezdés </w:t>
      </w:r>
      <w:r w:rsidRPr="000F14BF">
        <w:rPr>
          <w:rFonts w:ascii="Tahoma" w:hAnsi="Tahoma" w:cs="Tahoma"/>
          <w:i/>
          <w:iCs/>
          <w:color w:val="000080"/>
        </w:rPr>
        <w:t>e)</w:t>
      </w:r>
      <w:r w:rsidRPr="000F14BF">
        <w:rPr>
          <w:rFonts w:ascii="Tahoma" w:hAnsi="Tahoma" w:cs="Tahoma"/>
          <w:color w:val="000080"/>
        </w:rPr>
        <w:t xml:space="preserve"> pontja szerinti közérdekű feladat végrehajtásához szükséges adatkezelés.</w:t>
      </w:r>
    </w:p>
    <w:p w14:paraId="062BBA2D"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p>
    <w:p w14:paraId="56921282"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color w:val="000080"/>
        </w:rPr>
        <w:t xml:space="preserve">Szerződő Felek tudomásul veszik, hogy Önkormányzat a jelen okiratban rögzített adatokat az irattári tervekre vonatkozó mindenkor hatályos jogszabályok szerinti időtartamban, legalább azonban az okirat keltétől számított 8 évig a számvitelről szóló </w:t>
      </w:r>
      <w:r w:rsidRPr="000F14BF">
        <w:rPr>
          <w:rFonts w:ascii="Tahoma" w:hAnsi="Tahoma" w:cs="Tahoma"/>
          <w:color w:val="000080"/>
        </w:rPr>
        <w:lastRenderedPageBreak/>
        <w:t>2000. évi C. törvény szerinti számviteli alapbizonylatok kötelező megőrzése érdekében kezelni köteles.</w:t>
      </w:r>
    </w:p>
    <w:p w14:paraId="3CDCEDFA"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p>
    <w:p w14:paraId="02A2671E" w14:textId="77777777" w:rsidR="000F14BF" w:rsidRPr="000F14BF" w:rsidRDefault="000F14BF" w:rsidP="000F14BF">
      <w:pPr>
        <w:autoSpaceDE w:val="0"/>
        <w:autoSpaceDN w:val="0"/>
        <w:adjustRightInd w:val="0"/>
        <w:spacing w:after="0" w:line="240" w:lineRule="auto"/>
        <w:jc w:val="both"/>
        <w:rPr>
          <w:rFonts w:ascii="Tahoma" w:hAnsi="Tahoma" w:cs="Tahoma"/>
          <w:color w:val="000080"/>
        </w:rPr>
      </w:pPr>
      <w:r w:rsidRPr="000F14BF">
        <w:rPr>
          <w:rFonts w:ascii="Tahoma" w:hAnsi="Tahoma" w:cs="Tahoma"/>
          <w:color w:val="000080"/>
        </w:rPr>
        <w:t xml:space="preserve">Az adatkezelés további részleteit az Önkormányzat Általános Adatkezelési Tájékoztatója tartalmazza, amely megismerését </w:t>
      </w:r>
      <w:r w:rsidRPr="000F14BF">
        <w:rPr>
          <w:rFonts w:ascii="Tahoma" w:hAnsi="Tahoma" w:cs="Tahoma"/>
          <w:bCs/>
          <w:color w:val="000080"/>
        </w:rPr>
        <w:t>Veszprémi Érsekség</w:t>
      </w:r>
      <w:r w:rsidRPr="000F14BF">
        <w:rPr>
          <w:rFonts w:ascii="Tahoma" w:hAnsi="Tahoma" w:cs="Tahoma"/>
          <w:color w:val="000080"/>
        </w:rPr>
        <w:t xml:space="preserve"> képviselője jelen Megállapodás aláírásával elismeri.</w:t>
      </w:r>
    </w:p>
    <w:p w14:paraId="2B5A8E77" w14:textId="77777777" w:rsidR="000F14BF" w:rsidRPr="000F14BF" w:rsidRDefault="000F14BF" w:rsidP="000F14BF">
      <w:pPr>
        <w:autoSpaceDE w:val="0"/>
        <w:autoSpaceDN w:val="0"/>
        <w:adjustRightInd w:val="0"/>
        <w:spacing w:after="0" w:line="240" w:lineRule="auto"/>
        <w:jc w:val="both"/>
        <w:rPr>
          <w:rFonts w:ascii="Tahoma" w:hAnsi="Tahoma" w:cs="Tahoma"/>
          <w:b/>
          <w:color w:val="000080"/>
        </w:rPr>
      </w:pPr>
    </w:p>
    <w:p w14:paraId="4C183749" w14:textId="77777777" w:rsidR="000F14BF" w:rsidRPr="000F14BF" w:rsidRDefault="000F14BF" w:rsidP="000F14BF">
      <w:pPr>
        <w:spacing w:after="0" w:line="240" w:lineRule="auto"/>
        <w:jc w:val="both"/>
        <w:rPr>
          <w:rFonts w:ascii="Tahoma" w:hAnsi="Tahoma" w:cs="Tahoma"/>
          <w:b/>
          <w:color w:val="000080"/>
          <w:u w:val="single"/>
        </w:rPr>
      </w:pPr>
      <w:r w:rsidRPr="000F14BF">
        <w:rPr>
          <w:rFonts w:ascii="Tahoma" w:hAnsi="Tahoma" w:cs="Tahoma"/>
          <w:b/>
          <w:color w:val="000080"/>
          <w:u w:val="single"/>
        </w:rPr>
        <w:t>VII. Jogviták rendezése:</w:t>
      </w:r>
    </w:p>
    <w:p w14:paraId="580DC402" w14:textId="77777777" w:rsidR="000F14BF" w:rsidRPr="000F14BF" w:rsidRDefault="000F14BF" w:rsidP="000F14BF">
      <w:pPr>
        <w:spacing w:after="0" w:line="240" w:lineRule="auto"/>
        <w:jc w:val="both"/>
        <w:rPr>
          <w:rFonts w:ascii="Tahoma" w:hAnsi="Tahoma" w:cs="Tahoma"/>
          <w:b/>
          <w:bCs/>
          <w:color w:val="000080"/>
        </w:rPr>
      </w:pPr>
    </w:p>
    <w:p w14:paraId="23256E6C"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bCs/>
          <w:color w:val="000080"/>
        </w:rPr>
        <w:t>VII.1.</w:t>
      </w:r>
      <w:r w:rsidRPr="000F14BF">
        <w:rPr>
          <w:rFonts w:ascii="Tahoma" w:hAnsi="Tahoma" w:cs="Tahoma"/>
          <w:color w:val="000080"/>
        </w:rPr>
        <w:t xml:space="preserve"> Szerződő </w:t>
      </w:r>
      <w:r w:rsidRPr="000F14BF">
        <w:rPr>
          <w:rFonts w:ascii="Tahoma" w:hAnsi="Tahoma" w:cs="Tahoma"/>
          <w:bCs/>
          <w:color w:val="000080"/>
        </w:rPr>
        <w:t>Felek</w:t>
      </w:r>
      <w:r w:rsidRPr="000F14BF">
        <w:rPr>
          <w:rFonts w:ascii="Tahoma" w:hAnsi="Tahoma" w:cs="Tahoma"/>
          <w:color w:val="000080"/>
        </w:rPr>
        <w:t xml:space="preserve"> megállapodnak abban, hogy a jelen Megállapodással kapcsolatos esetleges vitáikat elsősorban tárgyalás útján igyekeznek rendezni. Ennek </w:t>
      </w:r>
      <w:proofErr w:type="spellStart"/>
      <w:r w:rsidRPr="000F14BF">
        <w:rPr>
          <w:rFonts w:ascii="Tahoma" w:hAnsi="Tahoma" w:cs="Tahoma"/>
          <w:color w:val="000080"/>
        </w:rPr>
        <w:t>eredménytelensége</w:t>
      </w:r>
      <w:proofErr w:type="spellEnd"/>
      <w:r w:rsidRPr="000F14BF">
        <w:rPr>
          <w:rFonts w:ascii="Tahoma" w:hAnsi="Tahoma" w:cs="Tahoma"/>
          <w:color w:val="000080"/>
        </w:rPr>
        <w:t xml:space="preserve"> esetében az általános szabályok szerint illetékes és hatáskörrel rendelkező rendes bírósághoz fordulnak jogorvoslatért.</w:t>
      </w:r>
    </w:p>
    <w:p w14:paraId="6E09FC13" w14:textId="77777777" w:rsidR="000F14BF" w:rsidRPr="000F14BF" w:rsidRDefault="000F14BF" w:rsidP="000F14BF">
      <w:pPr>
        <w:spacing w:after="0" w:line="240" w:lineRule="auto"/>
        <w:jc w:val="both"/>
        <w:rPr>
          <w:rFonts w:ascii="Tahoma" w:hAnsi="Tahoma" w:cs="Tahoma"/>
          <w:color w:val="000080"/>
        </w:rPr>
      </w:pPr>
    </w:p>
    <w:p w14:paraId="101852C0"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b/>
          <w:color w:val="000080"/>
        </w:rPr>
        <w:t>VII.2.</w:t>
      </w:r>
      <w:r w:rsidRPr="000F14BF">
        <w:rPr>
          <w:rFonts w:ascii="Tahoma" w:hAnsi="Tahoma" w:cs="Tahoma"/>
          <w:color w:val="000080"/>
        </w:rPr>
        <w:t xml:space="preserve"> A jelen Megállapodásban nem szabályozott kérdésekben az </w:t>
      </w:r>
      <w:proofErr w:type="spellStart"/>
      <w:r w:rsidRPr="000F14BF">
        <w:rPr>
          <w:rFonts w:ascii="Tahoma" w:hAnsi="Tahoma" w:cs="Tahoma"/>
          <w:color w:val="000080"/>
        </w:rPr>
        <w:t>Nvtv</w:t>
      </w:r>
      <w:proofErr w:type="spellEnd"/>
      <w:r w:rsidRPr="000F14BF">
        <w:rPr>
          <w:rFonts w:ascii="Tahoma" w:hAnsi="Tahoma" w:cs="Tahoma"/>
          <w:color w:val="000080"/>
        </w:rPr>
        <w:t xml:space="preserve">., a Polgári Törvénykönyvről szóló 2013. évi V. törvény, a </w:t>
      </w:r>
      <w:proofErr w:type="spellStart"/>
      <w:r w:rsidRPr="000F14BF">
        <w:rPr>
          <w:rFonts w:ascii="Tahoma" w:hAnsi="Tahoma" w:cs="Tahoma"/>
          <w:color w:val="000080"/>
        </w:rPr>
        <w:t>Mötv</w:t>
      </w:r>
      <w:proofErr w:type="spellEnd"/>
      <w:r w:rsidRPr="000F14BF">
        <w:rPr>
          <w:rFonts w:ascii="Tahoma" w:hAnsi="Tahoma" w:cs="Tahoma"/>
          <w:color w:val="000080"/>
        </w:rPr>
        <w:t xml:space="preserve">., az </w:t>
      </w:r>
      <w:proofErr w:type="spellStart"/>
      <w:r w:rsidRPr="000F14BF">
        <w:rPr>
          <w:rFonts w:ascii="Tahoma" w:hAnsi="Tahoma" w:cs="Tahoma"/>
          <w:color w:val="000080"/>
        </w:rPr>
        <w:t>Ehtv</w:t>
      </w:r>
      <w:proofErr w:type="spellEnd"/>
      <w:r w:rsidRPr="000F14BF">
        <w:rPr>
          <w:rFonts w:ascii="Tahoma" w:hAnsi="Tahoma" w:cs="Tahoma"/>
          <w:color w:val="000080"/>
        </w:rPr>
        <w:t>. és az egyéb vonatkozó jogszabályok rendelkezései irányadóak.</w:t>
      </w:r>
    </w:p>
    <w:p w14:paraId="102B4E52" w14:textId="77777777" w:rsidR="000F14BF" w:rsidRPr="000F14BF" w:rsidRDefault="000F14BF" w:rsidP="000F14BF">
      <w:pPr>
        <w:spacing w:after="0" w:line="240" w:lineRule="auto"/>
        <w:jc w:val="both"/>
        <w:rPr>
          <w:rFonts w:ascii="Tahoma" w:hAnsi="Tahoma" w:cs="Tahoma"/>
          <w:b/>
          <w:color w:val="000080"/>
          <w:u w:val="single"/>
        </w:rPr>
      </w:pPr>
    </w:p>
    <w:p w14:paraId="6868469A" w14:textId="77777777" w:rsidR="000F14BF" w:rsidRPr="000F14BF" w:rsidRDefault="000F14BF" w:rsidP="000F14BF">
      <w:pPr>
        <w:spacing w:after="0" w:line="240" w:lineRule="auto"/>
        <w:jc w:val="both"/>
        <w:rPr>
          <w:rFonts w:ascii="Tahoma" w:hAnsi="Tahoma" w:cs="Tahoma"/>
          <w:b/>
          <w:color w:val="000080"/>
          <w:u w:val="single"/>
        </w:rPr>
      </w:pPr>
      <w:r w:rsidRPr="000F14BF">
        <w:rPr>
          <w:rFonts w:ascii="Tahoma" w:hAnsi="Tahoma" w:cs="Tahoma"/>
          <w:b/>
          <w:color w:val="000080"/>
          <w:u w:val="single"/>
        </w:rPr>
        <w:t>VIII. A jelen Megállapodás létrejövetele:</w:t>
      </w:r>
    </w:p>
    <w:p w14:paraId="03695F3C" w14:textId="77777777" w:rsidR="000F14BF" w:rsidRPr="000F14BF" w:rsidRDefault="000F14BF" w:rsidP="000F14BF">
      <w:pPr>
        <w:spacing w:after="0" w:line="240" w:lineRule="auto"/>
        <w:jc w:val="both"/>
        <w:rPr>
          <w:rFonts w:ascii="Tahoma" w:hAnsi="Tahoma" w:cs="Tahoma"/>
          <w:bCs/>
          <w:color w:val="000080"/>
          <w:u w:val="single"/>
        </w:rPr>
      </w:pPr>
    </w:p>
    <w:p w14:paraId="7C7739BD"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
          <w:color w:val="000080"/>
        </w:rPr>
        <w:t>VIII.1.</w:t>
      </w:r>
      <w:r w:rsidRPr="000F14BF">
        <w:rPr>
          <w:rFonts w:ascii="Tahoma" w:hAnsi="Tahoma" w:cs="Tahoma"/>
          <w:bCs/>
          <w:color w:val="000080"/>
        </w:rPr>
        <w:t xml:space="preserve"> Jelen Megállapodást Szerződő Felek annak áttanulmányozása és értelmezése után, mint akaratukkal mindenben megegyezőt írták alá. Kijelentik továbbá, hogy jelen Megállapodás annak Szerződő Felek általi aláírása napján jön létre. Ha az aláírások nem ugyanazon napon történnek, a létrejövetel időpontja a későbbi aláírás napja.</w:t>
      </w:r>
    </w:p>
    <w:p w14:paraId="04EF09AA" w14:textId="77777777" w:rsidR="000F14BF" w:rsidRPr="000F14BF" w:rsidRDefault="000F14BF" w:rsidP="000F14BF">
      <w:pPr>
        <w:spacing w:after="0" w:line="240" w:lineRule="auto"/>
        <w:jc w:val="both"/>
        <w:rPr>
          <w:rFonts w:ascii="Tahoma" w:hAnsi="Tahoma" w:cs="Tahoma"/>
          <w:bCs/>
          <w:color w:val="000080"/>
        </w:rPr>
      </w:pPr>
    </w:p>
    <w:p w14:paraId="615277ED"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
          <w:color w:val="000080"/>
        </w:rPr>
        <w:t>VIII.2.</w:t>
      </w:r>
      <w:r w:rsidRPr="000F14BF">
        <w:rPr>
          <w:rFonts w:ascii="Tahoma" w:hAnsi="Tahoma" w:cs="Tahoma"/>
          <w:bCs/>
          <w:color w:val="000080"/>
        </w:rPr>
        <w:t xml:space="preserve"> Jelen Megállapodás 10 (tíz) eredeti példányban készült, amelyből 2 példány az Önkormányzatot, 2 példány a Veszprémi Érsekséget, 2 példány dr. Kónya Norbert jogtanácsost, illetve 4 példány Jancsó Ügyvédi Iroda ügyvédet illeti meg, amelyből 2 példányt az ingatlan-nyilvántartási eljárásban használ fel.</w:t>
      </w:r>
    </w:p>
    <w:p w14:paraId="33CFAFA4" w14:textId="77777777" w:rsidR="000F14BF" w:rsidRPr="000F14BF" w:rsidRDefault="000F14BF" w:rsidP="000F14BF">
      <w:pPr>
        <w:spacing w:after="0" w:line="240" w:lineRule="auto"/>
        <w:jc w:val="both"/>
        <w:rPr>
          <w:rFonts w:ascii="Tahoma" w:hAnsi="Tahoma" w:cs="Tahoma"/>
          <w:bCs/>
          <w:color w:val="000080"/>
          <w:u w:val="single"/>
        </w:rPr>
      </w:pPr>
    </w:p>
    <w:p w14:paraId="4191F9AD" w14:textId="77777777" w:rsidR="000F14BF" w:rsidRPr="000F14BF" w:rsidRDefault="000F14BF" w:rsidP="000F14BF">
      <w:pPr>
        <w:spacing w:after="0" w:line="240" w:lineRule="auto"/>
        <w:jc w:val="both"/>
        <w:rPr>
          <w:rFonts w:ascii="Tahoma" w:hAnsi="Tahoma" w:cs="Tahoma"/>
          <w:bCs/>
          <w:color w:val="000080"/>
          <w:u w:val="single"/>
        </w:rPr>
      </w:pPr>
      <w:r w:rsidRPr="000F14BF">
        <w:rPr>
          <w:rFonts w:ascii="Tahoma" w:hAnsi="Tahoma" w:cs="Tahoma"/>
          <w:bCs/>
          <w:color w:val="000080"/>
          <w:u w:val="single"/>
        </w:rPr>
        <w:t xml:space="preserve">IX. Melléklet </w:t>
      </w:r>
    </w:p>
    <w:p w14:paraId="1824262F" w14:textId="77777777" w:rsidR="000F14BF" w:rsidRPr="000F14BF" w:rsidRDefault="000F14BF" w:rsidP="000F14BF">
      <w:pPr>
        <w:spacing w:after="0" w:line="240" w:lineRule="auto"/>
        <w:jc w:val="both"/>
        <w:rPr>
          <w:rFonts w:ascii="Tahoma" w:hAnsi="Tahoma" w:cs="Tahoma"/>
          <w:bCs/>
          <w:color w:val="000080"/>
          <w:u w:val="single"/>
        </w:rPr>
      </w:pPr>
      <w:r w:rsidRPr="000F14BF">
        <w:rPr>
          <w:rFonts w:ascii="Tahoma" w:hAnsi="Tahoma" w:cs="Tahoma"/>
          <w:bCs/>
          <w:color w:val="000080"/>
          <w:u w:val="single"/>
        </w:rPr>
        <w:t>1.</w:t>
      </w:r>
      <w:r w:rsidRPr="000F14BF">
        <w:rPr>
          <w:rFonts w:ascii="Tahoma" w:hAnsi="Tahoma" w:cs="Tahoma"/>
          <w:bCs/>
          <w:color w:val="000080"/>
          <w:u w:val="single"/>
        </w:rPr>
        <w:tab/>
        <w:t>172/2026. (IV.30.) KGY határozat</w:t>
      </w:r>
    </w:p>
    <w:p w14:paraId="3DD9A5BA" w14:textId="77777777" w:rsidR="000F14BF" w:rsidRPr="000F14BF" w:rsidRDefault="000F14BF" w:rsidP="000F14BF">
      <w:pPr>
        <w:tabs>
          <w:tab w:val="left" w:pos="5220"/>
        </w:tabs>
        <w:spacing w:after="0" w:line="240" w:lineRule="auto"/>
        <w:outlineLvl w:val="0"/>
        <w:rPr>
          <w:rFonts w:ascii="Tahoma" w:hAnsi="Tahoma" w:cs="Tahoma"/>
          <w:color w:val="000080"/>
        </w:rPr>
      </w:pPr>
    </w:p>
    <w:p w14:paraId="61B7A370" w14:textId="77777777" w:rsidR="000F14BF" w:rsidRPr="000F14BF" w:rsidRDefault="000F14BF" w:rsidP="000F14BF">
      <w:pPr>
        <w:tabs>
          <w:tab w:val="left" w:pos="5220"/>
        </w:tabs>
        <w:spacing w:after="0" w:line="240" w:lineRule="auto"/>
        <w:outlineLvl w:val="0"/>
        <w:rPr>
          <w:rFonts w:ascii="Tahoma" w:hAnsi="Tahoma" w:cs="Tahoma"/>
          <w:b/>
          <w:color w:val="000080"/>
        </w:rPr>
      </w:pPr>
      <w:r w:rsidRPr="000F14BF">
        <w:rPr>
          <w:rFonts w:ascii="Tahoma" w:hAnsi="Tahoma" w:cs="Tahoma"/>
          <w:color w:val="000080"/>
        </w:rPr>
        <w:t>Veszprém, 2026………. hó……napján</w:t>
      </w:r>
      <w:r w:rsidRPr="000F14BF">
        <w:rPr>
          <w:rFonts w:ascii="Tahoma" w:hAnsi="Tahoma" w:cs="Tahoma"/>
          <w:color w:val="000080"/>
        </w:rPr>
        <w:tab/>
        <w:t xml:space="preserve">………...… 2026 ………. </w:t>
      </w:r>
      <w:proofErr w:type="gramStart"/>
      <w:r w:rsidRPr="000F14BF">
        <w:rPr>
          <w:rFonts w:ascii="Tahoma" w:hAnsi="Tahoma" w:cs="Tahoma"/>
          <w:color w:val="000080"/>
        </w:rPr>
        <w:t>hó….</w:t>
      </w:r>
      <w:proofErr w:type="gramEnd"/>
      <w:r w:rsidRPr="000F14BF">
        <w:rPr>
          <w:rFonts w:ascii="Tahoma" w:hAnsi="Tahoma" w:cs="Tahoma"/>
          <w:color w:val="000080"/>
        </w:rPr>
        <w:t>napján</w:t>
      </w:r>
    </w:p>
    <w:p w14:paraId="5D05FBD8" w14:textId="77777777" w:rsidR="000F14BF" w:rsidRPr="000F14BF" w:rsidRDefault="000F14BF" w:rsidP="000F14BF">
      <w:pPr>
        <w:tabs>
          <w:tab w:val="center" w:pos="1800"/>
          <w:tab w:val="center" w:pos="6840"/>
        </w:tabs>
        <w:spacing w:after="0" w:line="240" w:lineRule="auto"/>
        <w:rPr>
          <w:rFonts w:ascii="Tahoma" w:hAnsi="Tahoma" w:cs="Tahoma"/>
          <w:color w:val="000080"/>
        </w:rPr>
      </w:pPr>
    </w:p>
    <w:p w14:paraId="499B667C" w14:textId="77777777" w:rsidR="000F14BF" w:rsidRPr="000F14BF" w:rsidRDefault="000F14BF" w:rsidP="000F14BF">
      <w:pPr>
        <w:tabs>
          <w:tab w:val="center" w:pos="1800"/>
          <w:tab w:val="center" w:pos="6840"/>
        </w:tabs>
        <w:spacing w:after="0" w:line="240" w:lineRule="auto"/>
        <w:ind w:firstLine="851"/>
        <w:rPr>
          <w:rFonts w:ascii="Tahoma" w:hAnsi="Tahoma" w:cs="Tahoma"/>
          <w:color w:val="000080"/>
        </w:rPr>
      </w:pPr>
      <w:r w:rsidRPr="000F14BF">
        <w:rPr>
          <w:rFonts w:ascii="Tahoma" w:hAnsi="Tahoma" w:cs="Tahoma"/>
          <w:color w:val="000080"/>
        </w:rPr>
        <w:tab/>
        <w:t>………………………………………..</w:t>
      </w:r>
      <w:r w:rsidRPr="000F14BF">
        <w:rPr>
          <w:rFonts w:ascii="Tahoma" w:hAnsi="Tahoma" w:cs="Tahoma"/>
          <w:color w:val="000080"/>
        </w:rPr>
        <w:tab/>
        <w:t>………………………………………..</w:t>
      </w:r>
    </w:p>
    <w:tbl>
      <w:tblPr>
        <w:tblW w:w="0" w:type="auto"/>
        <w:tblInd w:w="38" w:type="dxa"/>
        <w:tblLook w:val="01E0" w:firstRow="1" w:lastRow="1" w:firstColumn="1" w:lastColumn="1" w:noHBand="0" w:noVBand="0"/>
      </w:tblPr>
      <w:tblGrid>
        <w:gridCol w:w="4517"/>
        <w:gridCol w:w="4517"/>
      </w:tblGrid>
      <w:tr w:rsidR="000F14BF" w:rsidRPr="000F14BF" w14:paraId="5FDBF50A" w14:textId="77777777" w:rsidTr="008E33AE">
        <w:tc>
          <w:tcPr>
            <w:tcW w:w="4517" w:type="dxa"/>
          </w:tcPr>
          <w:p w14:paraId="69B774CB" w14:textId="77777777" w:rsidR="000F14BF" w:rsidRPr="000F14BF" w:rsidRDefault="000F14BF" w:rsidP="000F14BF">
            <w:pPr>
              <w:tabs>
                <w:tab w:val="center" w:pos="1800"/>
                <w:tab w:val="center" w:pos="6840"/>
              </w:tabs>
              <w:spacing w:after="0" w:line="240" w:lineRule="auto"/>
              <w:jc w:val="center"/>
              <w:rPr>
                <w:rFonts w:ascii="Tahoma" w:hAnsi="Tahoma" w:cs="Tahoma"/>
                <w:b/>
                <w:color w:val="000080"/>
              </w:rPr>
            </w:pPr>
            <w:r w:rsidRPr="000F14BF">
              <w:rPr>
                <w:rFonts w:ascii="Tahoma" w:hAnsi="Tahoma" w:cs="Tahoma"/>
                <w:b/>
                <w:color w:val="000080"/>
              </w:rPr>
              <w:t>Veszprém Megyei Jogú</w:t>
            </w:r>
          </w:p>
          <w:p w14:paraId="3E08701B" w14:textId="77777777" w:rsidR="000F14BF" w:rsidRPr="000F14BF" w:rsidRDefault="000F14BF" w:rsidP="000F14BF">
            <w:pPr>
              <w:tabs>
                <w:tab w:val="center" w:pos="1800"/>
                <w:tab w:val="center" w:pos="6840"/>
              </w:tabs>
              <w:spacing w:after="0" w:line="240" w:lineRule="auto"/>
              <w:jc w:val="center"/>
              <w:rPr>
                <w:rFonts w:ascii="Tahoma" w:hAnsi="Tahoma" w:cs="Tahoma"/>
                <w:b/>
                <w:color w:val="000080"/>
              </w:rPr>
            </w:pPr>
            <w:r w:rsidRPr="000F14BF">
              <w:rPr>
                <w:rFonts w:ascii="Tahoma" w:hAnsi="Tahoma" w:cs="Tahoma"/>
                <w:b/>
                <w:color w:val="000080"/>
              </w:rPr>
              <w:t>Város Önkormányzata</w:t>
            </w:r>
          </w:p>
          <w:p w14:paraId="64C185E9" w14:textId="77777777" w:rsidR="000F14BF" w:rsidRPr="000F14BF" w:rsidRDefault="000F14BF" w:rsidP="000F14BF">
            <w:pPr>
              <w:tabs>
                <w:tab w:val="center" w:pos="1800"/>
                <w:tab w:val="center" w:pos="6840"/>
              </w:tabs>
              <w:spacing w:after="0" w:line="240" w:lineRule="auto"/>
              <w:jc w:val="center"/>
              <w:rPr>
                <w:rFonts w:ascii="Tahoma" w:hAnsi="Tahoma" w:cs="Tahoma"/>
                <w:b/>
                <w:color w:val="000080"/>
              </w:rPr>
            </w:pPr>
            <w:r w:rsidRPr="000F14BF">
              <w:rPr>
                <w:rFonts w:ascii="Tahoma" w:hAnsi="Tahoma" w:cs="Tahoma"/>
                <w:b/>
                <w:color w:val="000080"/>
              </w:rPr>
              <w:t>képviseletében:</w:t>
            </w:r>
          </w:p>
          <w:p w14:paraId="6F3B2E22" w14:textId="77777777" w:rsidR="000F14BF" w:rsidRPr="000F14BF" w:rsidRDefault="000F14BF" w:rsidP="000F14BF">
            <w:pPr>
              <w:tabs>
                <w:tab w:val="center" w:pos="1800"/>
                <w:tab w:val="center" w:pos="6840"/>
              </w:tabs>
              <w:spacing w:after="0" w:line="240" w:lineRule="auto"/>
              <w:jc w:val="center"/>
              <w:rPr>
                <w:rFonts w:ascii="Tahoma" w:hAnsi="Tahoma" w:cs="Tahoma"/>
                <w:b/>
                <w:i/>
                <w:color w:val="000080"/>
              </w:rPr>
            </w:pPr>
            <w:r w:rsidRPr="000F14BF">
              <w:rPr>
                <w:rFonts w:ascii="Tahoma" w:hAnsi="Tahoma" w:cs="Tahoma"/>
                <w:b/>
                <w:i/>
                <w:color w:val="000080"/>
              </w:rPr>
              <w:t xml:space="preserve">Porga Gyula polgármester                                            </w:t>
            </w:r>
          </w:p>
          <w:p w14:paraId="4C65BD2C" w14:textId="77777777" w:rsidR="000F14BF" w:rsidRPr="000F14BF" w:rsidRDefault="000F14BF" w:rsidP="000F14BF">
            <w:pPr>
              <w:tabs>
                <w:tab w:val="center" w:pos="1800"/>
                <w:tab w:val="center" w:pos="6840"/>
              </w:tabs>
              <w:spacing w:after="0" w:line="240" w:lineRule="auto"/>
              <w:jc w:val="center"/>
              <w:rPr>
                <w:rFonts w:ascii="Tahoma" w:hAnsi="Tahoma" w:cs="Tahoma"/>
                <w:color w:val="000080"/>
              </w:rPr>
            </w:pPr>
            <w:r w:rsidRPr="000F14BF">
              <w:rPr>
                <w:rFonts w:ascii="Tahoma" w:hAnsi="Tahoma" w:cs="Tahoma"/>
                <w:color w:val="000080"/>
              </w:rPr>
              <w:t xml:space="preserve">tulajdonba adó </w:t>
            </w:r>
          </w:p>
        </w:tc>
        <w:tc>
          <w:tcPr>
            <w:tcW w:w="4517" w:type="dxa"/>
          </w:tcPr>
          <w:p w14:paraId="76170D55" w14:textId="77777777" w:rsidR="000F14BF" w:rsidRPr="000F14BF" w:rsidRDefault="000F14BF" w:rsidP="000F14BF">
            <w:pPr>
              <w:tabs>
                <w:tab w:val="center" w:pos="1800"/>
                <w:tab w:val="center" w:pos="6840"/>
              </w:tabs>
              <w:spacing w:after="0" w:line="240" w:lineRule="auto"/>
              <w:jc w:val="center"/>
              <w:rPr>
                <w:rFonts w:ascii="Tahoma" w:hAnsi="Tahoma" w:cs="Tahoma"/>
                <w:b/>
                <w:color w:val="000080"/>
              </w:rPr>
            </w:pPr>
            <w:r w:rsidRPr="000F14BF">
              <w:rPr>
                <w:rFonts w:ascii="Tahoma" w:hAnsi="Tahoma" w:cs="Tahoma"/>
                <w:b/>
                <w:color w:val="000080"/>
              </w:rPr>
              <w:t>Veszprémi Érsekség képviseletében:</w:t>
            </w:r>
          </w:p>
          <w:p w14:paraId="6D67799A" w14:textId="77777777" w:rsidR="000F14BF" w:rsidRPr="000F14BF" w:rsidRDefault="000F14BF" w:rsidP="000F14BF">
            <w:pPr>
              <w:tabs>
                <w:tab w:val="left" w:pos="1425"/>
              </w:tabs>
              <w:spacing w:after="0" w:line="240" w:lineRule="auto"/>
              <w:jc w:val="center"/>
              <w:rPr>
                <w:rFonts w:ascii="Tahoma" w:hAnsi="Tahoma" w:cs="Tahoma"/>
                <w:b/>
                <w:i/>
                <w:color w:val="000080"/>
              </w:rPr>
            </w:pPr>
            <w:r w:rsidRPr="000F14BF">
              <w:rPr>
                <w:rFonts w:ascii="Tahoma" w:hAnsi="Tahoma" w:cs="Tahoma"/>
                <w:b/>
                <w:i/>
                <w:color w:val="000080"/>
              </w:rPr>
              <w:t>Dr. Udvardy György érsek</w:t>
            </w:r>
          </w:p>
          <w:p w14:paraId="35B0EF60" w14:textId="77777777" w:rsidR="000F14BF" w:rsidRPr="000F14BF" w:rsidRDefault="000F14BF" w:rsidP="000F14BF">
            <w:pPr>
              <w:tabs>
                <w:tab w:val="left" w:pos="1425"/>
              </w:tabs>
              <w:spacing w:after="0" w:line="240" w:lineRule="auto"/>
              <w:jc w:val="center"/>
              <w:rPr>
                <w:rFonts w:ascii="Tahoma" w:hAnsi="Tahoma" w:cs="Tahoma"/>
                <w:bCs/>
                <w:iCs/>
                <w:color w:val="000080"/>
              </w:rPr>
            </w:pPr>
            <w:r w:rsidRPr="000F14BF">
              <w:rPr>
                <w:rFonts w:ascii="Tahoma" w:hAnsi="Tahoma" w:cs="Tahoma"/>
                <w:bCs/>
                <w:iCs/>
                <w:color w:val="000080"/>
              </w:rPr>
              <w:t>tulajdonba vevő</w:t>
            </w:r>
          </w:p>
        </w:tc>
      </w:tr>
    </w:tbl>
    <w:p w14:paraId="14545F32" w14:textId="77777777" w:rsidR="000F14BF" w:rsidRPr="000F14BF" w:rsidRDefault="000F14BF" w:rsidP="000F14BF">
      <w:pPr>
        <w:tabs>
          <w:tab w:val="center" w:pos="1800"/>
          <w:tab w:val="center" w:pos="6840"/>
        </w:tabs>
        <w:spacing w:after="0" w:line="240" w:lineRule="auto"/>
        <w:rPr>
          <w:rFonts w:ascii="Tahoma" w:hAnsi="Tahoma" w:cs="Tahoma"/>
          <w:color w:val="000080"/>
        </w:rPr>
      </w:pPr>
    </w:p>
    <w:tbl>
      <w:tblPr>
        <w:tblW w:w="0" w:type="auto"/>
        <w:jc w:val="center"/>
        <w:tblLook w:val="01E0" w:firstRow="1" w:lastRow="1" w:firstColumn="1" w:lastColumn="1" w:noHBand="0" w:noVBand="0"/>
      </w:tblPr>
      <w:tblGrid>
        <w:gridCol w:w="4532"/>
        <w:gridCol w:w="4540"/>
      </w:tblGrid>
      <w:tr w:rsidR="000F14BF" w:rsidRPr="000F14BF" w14:paraId="23227E7D" w14:textId="77777777" w:rsidTr="008E33AE">
        <w:trPr>
          <w:jc w:val="center"/>
        </w:trPr>
        <w:tc>
          <w:tcPr>
            <w:tcW w:w="4606" w:type="dxa"/>
          </w:tcPr>
          <w:p w14:paraId="03D4BD7C" w14:textId="77777777" w:rsidR="000F14BF" w:rsidRPr="000F14BF" w:rsidRDefault="000F14BF" w:rsidP="000F14BF">
            <w:pPr>
              <w:spacing w:after="0" w:line="240" w:lineRule="auto"/>
              <w:jc w:val="both"/>
              <w:rPr>
                <w:rFonts w:ascii="Tahoma" w:hAnsi="Tahoma" w:cs="Tahoma"/>
                <w:bCs/>
                <w:color w:val="000080"/>
              </w:rPr>
            </w:pPr>
            <w:r w:rsidRPr="000F14BF">
              <w:rPr>
                <w:rFonts w:ascii="Tahoma" w:hAnsi="Tahoma" w:cs="Tahoma"/>
                <w:bCs/>
                <w:color w:val="000080"/>
              </w:rPr>
              <w:t xml:space="preserve">Készítettem és </w:t>
            </w:r>
            <w:proofErr w:type="spellStart"/>
            <w:r w:rsidRPr="000F14BF">
              <w:rPr>
                <w:rFonts w:ascii="Tahoma" w:hAnsi="Tahoma" w:cs="Tahoma"/>
                <w:bCs/>
                <w:color w:val="000080"/>
              </w:rPr>
              <w:t>ellenjegyzem</w:t>
            </w:r>
            <w:proofErr w:type="spellEnd"/>
            <w:r w:rsidRPr="000F14BF">
              <w:rPr>
                <w:rFonts w:ascii="Tahoma" w:hAnsi="Tahoma" w:cs="Tahoma"/>
                <w:bCs/>
                <w:color w:val="000080"/>
              </w:rPr>
              <w:t xml:space="preserve">, azzal, hogy az ellenjegyzés a Tulajdonba vevő vonatkozásában az </w:t>
            </w:r>
            <w:proofErr w:type="spellStart"/>
            <w:r w:rsidRPr="000F14BF">
              <w:rPr>
                <w:rFonts w:ascii="Tahoma" w:hAnsi="Tahoma" w:cs="Tahoma"/>
                <w:bCs/>
                <w:color w:val="000080"/>
              </w:rPr>
              <w:t>Üttv</w:t>
            </w:r>
            <w:proofErr w:type="spellEnd"/>
            <w:r w:rsidRPr="000F14BF">
              <w:rPr>
                <w:rFonts w:ascii="Tahoma" w:hAnsi="Tahoma" w:cs="Tahoma"/>
                <w:bCs/>
                <w:color w:val="000080"/>
              </w:rPr>
              <w:t xml:space="preserve">. 44.§ (1) bekezdés </w:t>
            </w:r>
            <w:r w:rsidRPr="000F14BF">
              <w:rPr>
                <w:rFonts w:ascii="Tahoma" w:hAnsi="Tahoma" w:cs="Tahoma"/>
                <w:bCs/>
                <w:i/>
                <w:iCs/>
                <w:color w:val="000080"/>
              </w:rPr>
              <w:t>c)</w:t>
            </w:r>
            <w:r w:rsidRPr="000F14BF">
              <w:rPr>
                <w:rFonts w:ascii="Tahoma" w:hAnsi="Tahoma" w:cs="Tahoma"/>
                <w:bCs/>
                <w:color w:val="000080"/>
              </w:rPr>
              <w:t xml:space="preserve"> és </w:t>
            </w:r>
            <w:r w:rsidRPr="000F14BF">
              <w:rPr>
                <w:rFonts w:ascii="Tahoma" w:hAnsi="Tahoma" w:cs="Tahoma"/>
                <w:bCs/>
                <w:i/>
                <w:iCs/>
                <w:color w:val="000080"/>
              </w:rPr>
              <w:t>d)</w:t>
            </w:r>
            <w:r w:rsidRPr="000F14BF">
              <w:rPr>
                <w:rFonts w:ascii="Tahoma" w:hAnsi="Tahoma" w:cs="Tahoma"/>
                <w:bCs/>
                <w:color w:val="000080"/>
              </w:rPr>
              <w:t xml:space="preserve"> pontjában foglaltak tanúsítására nem terjed ki:</w:t>
            </w:r>
          </w:p>
          <w:p w14:paraId="1375F9FE" w14:textId="77777777" w:rsidR="000F14BF" w:rsidRPr="000F14BF" w:rsidRDefault="000F14BF" w:rsidP="000F14BF">
            <w:pPr>
              <w:spacing w:after="0" w:line="240" w:lineRule="auto"/>
              <w:jc w:val="center"/>
              <w:rPr>
                <w:rFonts w:ascii="Tahoma" w:hAnsi="Tahoma" w:cs="Tahoma"/>
                <w:bCs/>
                <w:color w:val="000080"/>
              </w:rPr>
            </w:pPr>
            <w:r w:rsidRPr="000F14BF">
              <w:rPr>
                <w:rFonts w:ascii="Tahoma" w:hAnsi="Tahoma" w:cs="Tahoma"/>
                <w:bCs/>
                <w:color w:val="000080"/>
              </w:rPr>
              <w:lastRenderedPageBreak/>
              <w:t xml:space="preserve">………………, </w:t>
            </w:r>
            <w:r w:rsidRPr="000F14BF">
              <w:rPr>
                <w:rFonts w:ascii="Tahoma" w:hAnsi="Tahoma" w:cs="Tahoma"/>
                <w:color w:val="000080"/>
              </w:rPr>
              <w:t>2026. ………. hó……napján</w:t>
            </w:r>
          </w:p>
        </w:tc>
        <w:tc>
          <w:tcPr>
            <w:tcW w:w="4606" w:type="dxa"/>
          </w:tcPr>
          <w:p w14:paraId="300444BD" w14:textId="77777777" w:rsidR="000F14BF" w:rsidRPr="000F14BF" w:rsidRDefault="000F14BF" w:rsidP="000F14BF">
            <w:pPr>
              <w:spacing w:after="0" w:line="240" w:lineRule="auto"/>
              <w:jc w:val="both"/>
              <w:rPr>
                <w:rFonts w:ascii="Tahoma" w:hAnsi="Tahoma" w:cs="Tahoma"/>
                <w:color w:val="000080"/>
              </w:rPr>
            </w:pPr>
            <w:r w:rsidRPr="000F14BF">
              <w:rPr>
                <w:rFonts w:ascii="Tahoma" w:hAnsi="Tahoma" w:cs="Tahoma"/>
                <w:color w:val="000080"/>
              </w:rPr>
              <w:lastRenderedPageBreak/>
              <w:t xml:space="preserve">Az okiratot az ügyvédi tevékenységről szóló 2017. évi LXXVIII. törvény rendelkezéseinek megfelelően szerkesztettem és a mai napon </w:t>
            </w:r>
            <w:proofErr w:type="spellStart"/>
            <w:r w:rsidRPr="000F14BF">
              <w:rPr>
                <w:rFonts w:ascii="Tahoma" w:hAnsi="Tahoma" w:cs="Tahoma"/>
                <w:color w:val="000080"/>
              </w:rPr>
              <w:t>ellenjegyzem</w:t>
            </w:r>
            <w:proofErr w:type="spellEnd"/>
            <w:r w:rsidRPr="000F14BF">
              <w:rPr>
                <w:rFonts w:ascii="Tahoma" w:hAnsi="Tahoma" w:cs="Tahoma"/>
                <w:color w:val="000080"/>
              </w:rPr>
              <w:t xml:space="preserve"> azzal, hogy jelen okirat a </w:t>
            </w:r>
            <w:r w:rsidRPr="000F14BF">
              <w:rPr>
                <w:rFonts w:ascii="Tahoma" w:hAnsi="Tahoma" w:cs="Tahoma"/>
                <w:color w:val="000080"/>
              </w:rPr>
              <w:lastRenderedPageBreak/>
              <w:t xml:space="preserve">hivatkozott törvény 43. § (4) bekezdése szerint készült olyan okirat, melynek lapjait úgy fűztem össze, hogy az az okirat sérelme nélkül nem megbontható. Az ellenjegyzés az Önkormányzat vonatkozásában az </w:t>
            </w:r>
            <w:proofErr w:type="spellStart"/>
            <w:r w:rsidRPr="000F14BF">
              <w:rPr>
                <w:rFonts w:ascii="Tahoma" w:hAnsi="Tahoma" w:cs="Tahoma"/>
                <w:color w:val="000080"/>
              </w:rPr>
              <w:t>Üttv</w:t>
            </w:r>
            <w:proofErr w:type="spellEnd"/>
            <w:r w:rsidRPr="000F14BF">
              <w:rPr>
                <w:rFonts w:ascii="Tahoma" w:hAnsi="Tahoma" w:cs="Tahoma"/>
                <w:color w:val="000080"/>
              </w:rPr>
              <w:t xml:space="preserve">. 44.§ (1) </w:t>
            </w:r>
            <w:r w:rsidRPr="000F14BF">
              <w:rPr>
                <w:rFonts w:ascii="Tahoma" w:hAnsi="Tahoma" w:cs="Tahoma"/>
                <w:i/>
                <w:iCs/>
                <w:color w:val="000080"/>
              </w:rPr>
              <w:t>c)</w:t>
            </w:r>
            <w:r w:rsidRPr="000F14BF">
              <w:rPr>
                <w:rFonts w:ascii="Tahoma" w:hAnsi="Tahoma" w:cs="Tahoma"/>
                <w:color w:val="000080"/>
              </w:rPr>
              <w:t xml:space="preserve"> és </w:t>
            </w:r>
            <w:r w:rsidRPr="000F14BF">
              <w:rPr>
                <w:rFonts w:ascii="Tahoma" w:hAnsi="Tahoma" w:cs="Tahoma"/>
                <w:i/>
                <w:iCs/>
                <w:color w:val="000080"/>
              </w:rPr>
              <w:t>d)</w:t>
            </w:r>
            <w:r w:rsidRPr="000F14BF">
              <w:rPr>
                <w:rFonts w:ascii="Tahoma" w:hAnsi="Tahoma" w:cs="Tahoma"/>
                <w:color w:val="000080"/>
              </w:rPr>
              <w:t xml:space="preserve"> pontjában foglaltak tanúsítására nem terjed ki:</w:t>
            </w:r>
          </w:p>
          <w:p w14:paraId="2ECDDABB"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 2026.</w:t>
            </w:r>
            <w:proofErr w:type="gramStart"/>
            <w:r w:rsidRPr="000F14BF">
              <w:rPr>
                <w:rFonts w:ascii="Tahoma" w:hAnsi="Tahoma" w:cs="Tahoma"/>
                <w:color w:val="000080"/>
              </w:rPr>
              <w:t xml:space="preserve"> ….…….</w:t>
            </w:r>
            <w:proofErr w:type="gramEnd"/>
            <w:r w:rsidRPr="000F14BF">
              <w:rPr>
                <w:rFonts w:ascii="Tahoma" w:hAnsi="Tahoma" w:cs="Tahoma"/>
                <w:color w:val="000080"/>
              </w:rPr>
              <w:t>.hó ……napján</w:t>
            </w:r>
          </w:p>
          <w:p w14:paraId="2A4D0A22" w14:textId="77777777" w:rsidR="000F14BF" w:rsidRPr="000F14BF" w:rsidRDefault="000F14BF" w:rsidP="000F14BF">
            <w:pPr>
              <w:spacing w:after="0" w:line="240" w:lineRule="auto"/>
              <w:jc w:val="center"/>
              <w:rPr>
                <w:rFonts w:ascii="Tahoma" w:hAnsi="Tahoma" w:cs="Tahoma"/>
                <w:color w:val="000080"/>
              </w:rPr>
            </w:pPr>
          </w:p>
          <w:p w14:paraId="688A77CA" w14:textId="77777777" w:rsidR="000F14BF" w:rsidRPr="000F14BF" w:rsidRDefault="000F14BF" w:rsidP="000F14BF">
            <w:pPr>
              <w:spacing w:after="0" w:line="240" w:lineRule="auto"/>
              <w:jc w:val="center"/>
              <w:rPr>
                <w:rFonts w:ascii="Tahoma" w:hAnsi="Tahoma" w:cs="Tahoma"/>
                <w:color w:val="000080"/>
              </w:rPr>
            </w:pPr>
          </w:p>
        </w:tc>
      </w:tr>
      <w:tr w:rsidR="000F14BF" w:rsidRPr="000F14BF" w14:paraId="39C64062" w14:textId="77777777" w:rsidTr="008E33AE">
        <w:trPr>
          <w:jc w:val="center"/>
        </w:trPr>
        <w:tc>
          <w:tcPr>
            <w:tcW w:w="4606" w:type="dxa"/>
          </w:tcPr>
          <w:p w14:paraId="7D5B4FC8" w14:textId="77777777" w:rsidR="000F14BF" w:rsidRPr="000F14BF" w:rsidRDefault="000F14BF" w:rsidP="000F14BF">
            <w:pPr>
              <w:spacing w:after="0" w:line="240" w:lineRule="auto"/>
              <w:rPr>
                <w:rFonts w:ascii="Tahoma" w:hAnsi="Tahoma" w:cs="Tahoma"/>
                <w:color w:val="000080"/>
              </w:rPr>
            </w:pPr>
          </w:p>
          <w:p w14:paraId="3310ABB6"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w:t>
            </w:r>
          </w:p>
        </w:tc>
        <w:tc>
          <w:tcPr>
            <w:tcW w:w="4606" w:type="dxa"/>
          </w:tcPr>
          <w:p w14:paraId="219828EE" w14:textId="77777777" w:rsidR="000F14BF" w:rsidRPr="000F14BF" w:rsidRDefault="000F14BF" w:rsidP="000F14BF">
            <w:pPr>
              <w:spacing w:after="0" w:line="240" w:lineRule="auto"/>
              <w:rPr>
                <w:rFonts w:ascii="Tahoma" w:hAnsi="Tahoma" w:cs="Tahoma"/>
                <w:color w:val="000080"/>
              </w:rPr>
            </w:pPr>
          </w:p>
          <w:p w14:paraId="6566F4B2"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w:t>
            </w:r>
          </w:p>
        </w:tc>
      </w:tr>
      <w:tr w:rsidR="000F14BF" w:rsidRPr="000F14BF" w14:paraId="3E4C90C3" w14:textId="77777777" w:rsidTr="008E33AE">
        <w:trPr>
          <w:jc w:val="center"/>
        </w:trPr>
        <w:tc>
          <w:tcPr>
            <w:tcW w:w="4606" w:type="dxa"/>
          </w:tcPr>
          <w:p w14:paraId="05A0C2C7" w14:textId="77777777" w:rsidR="000F14BF" w:rsidRPr="000F14BF" w:rsidRDefault="000F14BF" w:rsidP="000F14BF">
            <w:pPr>
              <w:spacing w:after="0" w:line="240" w:lineRule="auto"/>
              <w:jc w:val="center"/>
              <w:rPr>
                <w:rFonts w:ascii="Tahoma" w:hAnsi="Tahoma" w:cs="Tahoma"/>
                <w:color w:val="000080"/>
              </w:rPr>
            </w:pPr>
            <w:bookmarkStart w:id="2" w:name="_Hlk209610059"/>
            <w:r w:rsidRPr="000F14BF">
              <w:rPr>
                <w:rFonts w:ascii="Tahoma" w:hAnsi="Tahoma" w:cs="Tahoma"/>
                <w:color w:val="000080"/>
              </w:rPr>
              <w:t>dr. Kónya Norbert jogtanácsos</w:t>
            </w:r>
            <w:bookmarkEnd w:id="2"/>
          </w:p>
        </w:tc>
        <w:tc>
          <w:tcPr>
            <w:tcW w:w="4606" w:type="dxa"/>
          </w:tcPr>
          <w:p w14:paraId="035CF13D"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Jancsó Ügyvédi Iroda</w:t>
            </w:r>
          </w:p>
          <w:p w14:paraId="1F9F5354" w14:textId="77777777" w:rsidR="000F14BF" w:rsidRPr="000F14BF" w:rsidRDefault="000F14BF" w:rsidP="000F14BF">
            <w:pPr>
              <w:spacing w:after="0" w:line="240" w:lineRule="auto"/>
              <w:jc w:val="center"/>
              <w:rPr>
                <w:rFonts w:ascii="Tahoma" w:hAnsi="Tahoma" w:cs="Tahoma"/>
                <w:color w:val="000080"/>
              </w:rPr>
            </w:pPr>
            <w:r w:rsidRPr="000F14BF">
              <w:rPr>
                <w:rFonts w:ascii="Tahoma" w:hAnsi="Tahoma" w:cs="Tahoma"/>
                <w:color w:val="000080"/>
              </w:rPr>
              <w:t xml:space="preserve">dr. Jancsó Gábor ügyvéd </w:t>
            </w:r>
          </w:p>
        </w:tc>
      </w:tr>
    </w:tbl>
    <w:p w14:paraId="1D96117B" w14:textId="7A4C3639" w:rsidR="000F14BF" w:rsidRDefault="000F14BF" w:rsidP="000F14BF">
      <w:pPr>
        <w:spacing w:after="0" w:line="240" w:lineRule="auto"/>
        <w:rPr>
          <w:rFonts w:ascii="Tahoma" w:hAnsi="Tahoma" w:cs="Tahoma"/>
        </w:rPr>
      </w:pPr>
    </w:p>
    <w:p w14:paraId="58C910DB" w14:textId="77777777" w:rsidR="000F14BF" w:rsidRDefault="000F14BF">
      <w:pPr>
        <w:spacing w:line="259" w:lineRule="auto"/>
        <w:rPr>
          <w:rFonts w:ascii="Tahoma" w:hAnsi="Tahoma" w:cs="Tahoma"/>
        </w:rPr>
      </w:pPr>
      <w:r>
        <w:rPr>
          <w:rFonts w:ascii="Tahoma" w:hAnsi="Tahoma" w:cs="Tahoma"/>
        </w:rPr>
        <w:br w:type="page"/>
      </w:r>
    </w:p>
    <w:p w14:paraId="4B1EB623" w14:textId="77777777" w:rsidR="000F14BF" w:rsidRPr="006F679F" w:rsidRDefault="000F14BF" w:rsidP="000F14BF">
      <w:pPr>
        <w:spacing w:after="0" w:line="240" w:lineRule="auto"/>
        <w:rPr>
          <w:rFonts w:ascii="Tahoma" w:hAnsi="Tahoma" w:cs="Tahoma"/>
          <w:color w:val="000080"/>
        </w:rPr>
      </w:pPr>
      <w:r w:rsidRPr="006F679F">
        <w:rPr>
          <w:rFonts w:ascii="Tahoma" w:hAnsi="Tahoma" w:cs="Tahoma"/>
          <w:color w:val="000080"/>
        </w:rPr>
        <w:lastRenderedPageBreak/>
        <w:t xml:space="preserve">Melléklet a </w:t>
      </w:r>
      <w:r>
        <w:rPr>
          <w:rFonts w:ascii="Tahoma" w:hAnsi="Tahoma" w:cs="Tahoma"/>
          <w:color w:val="000080"/>
        </w:rPr>
        <w:t>175</w:t>
      </w:r>
      <w:r w:rsidRPr="006F679F">
        <w:rPr>
          <w:rFonts w:ascii="Tahoma" w:hAnsi="Tahoma" w:cs="Tahoma"/>
          <w:color w:val="000080"/>
        </w:rPr>
        <w:t>/2026. (</w:t>
      </w:r>
      <w:r>
        <w:rPr>
          <w:rFonts w:ascii="Tahoma" w:hAnsi="Tahoma" w:cs="Tahoma"/>
          <w:color w:val="000080"/>
        </w:rPr>
        <w:t>IV.30.</w:t>
      </w:r>
      <w:r w:rsidRPr="006F679F">
        <w:rPr>
          <w:rFonts w:ascii="Tahoma" w:hAnsi="Tahoma" w:cs="Tahoma"/>
          <w:color w:val="000080"/>
        </w:rPr>
        <w:t>) határozathoz</w:t>
      </w:r>
    </w:p>
    <w:p w14:paraId="743E3C9F" w14:textId="77777777" w:rsidR="000F14BF" w:rsidRPr="006F679F" w:rsidRDefault="000F14BF" w:rsidP="000F14BF">
      <w:pPr>
        <w:spacing w:after="0" w:line="240" w:lineRule="auto"/>
        <w:rPr>
          <w:rFonts w:ascii="Tahoma" w:hAnsi="Tahoma" w:cs="Tahoma"/>
          <w:color w:val="000080"/>
          <w:sz w:val="22"/>
          <w:szCs w:val="22"/>
        </w:rPr>
      </w:pPr>
    </w:p>
    <w:p w14:paraId="12A88CC9" w14:textId="77777777" w:rsidR="000F14BF" w:rsidRPr="006F679F" w:rsidRDefault="000F14BF" w:rsidP="000F14BF">
      <w:pPr>
        <w:spacing w:after="0" w:line="240" w:lineRule="auto"/>
        <w:jc w:val="center"/>
        <w:rPr>
          <w:rFonts w:ascii="Tahoma" w:hAnsi="Tahoma" w:cs="Tahoma"/>
          <w:b/>
          <w:color w:val="000080"/>
          <w:sz w:val="22"/>
          <w:szCs w:val="22"/>
        </w:rPr>
      </w:pPr>
    </w:p>
    <w:p w14:paraId="672DB995" w14:textId="77777777" w:rsidR="000F14BF" w:rsidRPr="006F679F" w:rsidRDefault="000F14BF" w:rsidP="000F14BF">
      <w:pPr>
        <w:spacing w:after="0" w:line="240" w:lineRule="auto"/>
        <w:jc w:val="center"/>
        <w:rPr>
          <w:rFonts w:ascii="Tahoma" w:hAnsi="Tahoma" w:cs="Tahoma"/>
          <w:b/>
          <w:color w:val="000080"/>
        </w:rPr>
      </w:pPr>
      <w:r w:rsidRPr="006F679F">
        <w:rPr>
          <w:rFonts w:ascii="Tahoma" w:hAnsi="Tahoma" w:cs="Tahoma"/>
          <w:b/>
          <w:color w:val="000080"/>
        </w:rPr>
        <w:t xml:space="preserve">Veszprém Megyei Jogú Város Önkormányzata </w:t>
      </w:r>
    </w:p>
    <w:p w14:paraId="60357CAB" w14:textId="77777777" w:rsidR="000F14BF" w:rsidRPr="006F679F" w:rsidRDefault="000F14BF" w:rsidP="000F14BF">
      <w:pPr>
        <w:spacing w:after="0" w:line="240" w:lineRule="auto"/>
        <w:jc w:val="center"/>
        <w:rPr>
          <w:rFonts w:ascii="Tahoma" w:hAnsi="Tahoma" w:cs="Tahoma"/>
          <w:color w:val="000080"/>
        </w:rPr>
      </w:pPr>
      <w:r w:rsidRPr="006F679F">
        <w:rPr>
          <w:rFonts w:ascii="Tahoma" w:hAnsi="Tahoma" w:cs="Tahoma"/>
          <w:b/>
          <w:color w:val="000080"/>
        </w:rPr>
        <w:t>2025. évi összefoglaló belső ellenőrzési jelentése</w:t>
      </w:r>
    </w:p>
    <w:p w14:paraId="7EFC8967" w14:textId="77777777" w:rsidR="000F14BF" w:rsidRPr="006F679F" w:rsidRDefault="000F14BF" w:rsidP="000F14BF">
      <w:pPr>
        <w:pStyle w:val="Szvegtrzs"/>
        <w:spacing w:after="0"/>
        <w:jc w:val="both"/>
        <w:rPr>
          <w:rFonts w:ascii="Tahoma" w:hAnsi="Tahoma" w:cs="Tahoma"/>
          <w:color w:val="000080"/>
          <w:sz w:val="22"/>
          <w:szCs w:val="22"/>
        </w:rPr>
      </w:pPr>
    </w:p>
    <w:p w14:paraId="39303A17" w14:textId="77777777" w:rsidR="000F14BF" w:rsidRPr="006F679F" w:rsidRDefault="000F14BF" w:rsidP="000F14BF">
      <w:pPr>
        <w:pStyle w:val="Szvegtrzs"/>
        <w:spacing w:after="0"/>
        <w:jc w:val="both"/>
        <w:rPr>
          <w:rFonts w:ascii="Tahoma" w:hAnsi="Tahoma" w:cs="Tahoma"/>
          <w:color w:val="000080"/>
          <w:sz w:val="22"/>
          <w:szCs w:val="22"/>
        </w:rPr>
      </w:pPr>
    </w:p>
    <w:p w14:paraId="0A315FFF"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költségvetési szervek belső kontrollrendszeréről és belső ellenőrzéséről szóló 370/2011. (XII. 31.) Korm. rendelet (a továbbiakban: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xml:space="preserve">.) 49. §-a előírja, hogy az ellenőrzési tevékenységről éves összefoglaló ellenőrzési jelentésben kell számot adni.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xml:space="preserve">. 48. §-a megfogalmazza az éves összefoglaló ellenőrzési jelentés tartalmi követelményeit is. </w:t>
      </w:r>
    </w:p>
    <w:p w14:paraId="233C72BC" w14:textId="77777777" w:rsidR="000F14BF" w:rsidRPr="006F679F" w:rsidRDefault="000F14BF" w:rsidP="000F14BF">
      <w:pPr>
        <w:pStyle w:val="Szvegtrzs"/>
        <w:spacing w:after="0"/>
        <w:jc w:val="both"/>
        <w:rPr>
          <w:rFonts w:ascii="Tahoma" w:hAnsi="Tahoma" w:cs="Tahoma"/>
          <w:color w:val="000080"/>
          <w:sz w:val="22"/>
          <w:szCs w:val="22"/>
        </w:rPr>
      </w:pPr>
    </w:p>
    <w:p w14:paraId="610A5982"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Magyarország helyi önkormányzatairól szóló 2011. évi CLXXXIX. törvény 119. § (5) bekezdése szerint a helyi önkormányzatokra vonatkozó éves ellenőrzési tervet a Közgyűlés hagyta jóvá,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48. § (3a) bekezdése szerint a polgármester és a jegyző a tárgyévre vonatkozó éves ellenőrzési jelentést, valamint a helyi önkormányzat irányítása alá tartozó költségvetési szervek éves ellenőrzési jelentései alapján készített éves összefoglaló ellenőrzési jelentést a tárgyévet követően a Közgyűlés elé terjeszti jóváhagyásra.</w:t>
      </w:r>
    </w:p>
    <w:p w14:paraId="6518A771" w14:textId="77777777" w:rsidR="000F14BF" w:rsidRPr="006F679F" w:rsidRDefault="000F14BF" w:rsidP="000F14BF">
      <w:pPr>
        <w:spacing w:after="0" w:line="240" w:lineRule="auto"/>
        <w:jc w:val="both"/>
        <w:rPr>
          <w:rFonts w:ascii="Tahoma" w:hAnsi="Tahoma" w:cs="Tahoma"/>
          <w:color w:val="000080"/>
          <w:sz w:val="22"/>
          <w:szCs w:val="22"/>
        </w:rPr>
      </w:pPr>
    </w:p>
    <w:p w14:paraId="7DDC845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intézményi éves összefoglaló ellenőrzési jelentéseket a Belső Ellenőrzési Iroda készíti el, az intézmények vezetői hagyják jóvá. </w:t>
      </w:r>
    </w:p>
    <w:p w14:paraId="0FCF270D" w14:textId="77777777" w:rsidR="000F14BF" w:rsidRPr="006F679F" w:rsidRDefault="000F14BF" w:rsidP="000F14BF">
      <w:pPr>
        <w:spacing w:after="0" w:line="240" w:lineRule="auto"/>
        <w:jc w:val="both"/>
        <w:rPr>
          <w:rFonts w:ascii="Tahoma" w:hAnsi="Tahoma" w:cs="Tahoma"/>
          <w:color w:val="000080"/>
          <w:sz w:val="22"/>
          <w:szCs w:val="22"/>
        </w:rPr>
      </w:pPr>
    </w:p>
    <w:p w14:paraId="1919DEF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Veszprémi Kistérségi Többcélú Társulása és intézménye (VKTT Egyesített Szociális Intézménye), az Észak-Balatoni Térség Regionális Települési Szilárdhulladék kezelési Önkormányzati Társulás, az Eplény Községi Önkormányzat és intézménye (</w:t>
      </w:r>
      <w:proofErr w:type="spellStart"/>
      <w:r w:rsidRPr="006F679F">
        <w:rPr>
          <w:rFonts w:ascii="Tahoma" w:hAnsi="Tahoma" w:cs="Tahoma"/>
          <w:color w:val="000080"/>
          <w:sz w:val="22"/>
          <w:szCs w:val="22"/>
        </w:rPr>
        <w:t>Eplényi</w:t>
      </w:r>
      <w:proofErr w:type="spellEnd"/>
      <w:r w:rsidRPr="006F679F">
        <w:rPr>
          <w:rFonts w:ascii="Tahoma" w:hAnsi="Tahoma" w:cs="Tahoma"/>
          <w:color w:val="000080"/>
          <w:sz w:val="22"/>
          <w:szCs w:val="22"/>
        </w:rPr>
        <w:t xml:space="preserve"> Napköziotthonos Óvoda), valamint az öt nemzetiségi önkormányzat éves összefoglaló jelentéseit szintén a Belső Ellenőrzési Iroda készíti el, és a szervezetek, intézmények vezetői, illetve testületei fogadják el.</w:t>
      </w:r>
    </w:p>
    <w:p w14:paraId="108C4B68" w14:textId="77777777" w:rsidR="000F14BF" w:rsidRPr="006F679F" w:rsidRDefault="000F14BF" w:rsidP="000F14BF">
      <w:pPr>
        <w:spacing w:after="0" w:line="240" w:lineRule="auto"/>
        <w:jc w:val="both"/>
        <w:rPr>
          <w:rFonts w:ascii="Tahoma" w:hAnsi="Tahoma" w:cs="Tahoma"/>
          <w:color w:val="000080"/>
          <w:sz w:val="22"/>
          <w:szCs w:val="22"/>
        </w:rPr>
      </w:pPr>
    </w:p>
    <w:p w14:paraId="713590CC" w14:textId="77777777" w:rsidR="000F14BF" w:rsidRPr="006F679F" w:rsidRDefault="000F14BF" w:rsidP="000F14BF">
      <w:pPr>
        <w:pStyle w:val="Szvegtrzs"/>
        <w:spacing w:after="0"/>
        <w:jc w:val="both"/>
        <w:rPr>
          <w:rFonts w:ascii="Tahoma" w:hAnsi="Tahoma" w:cs="Tahoma"/>
          <w:color w:val="000080"/>
          <w:sz w:val="22"/>
          <w:szCs w:val="22"/>
        </w:rPr>
      </w:pPr>
    </w:p>
    <w:p w14:paraId="2F00CEE8" w14:textId="77777777" w:rsidR="000F14BF" w:rsidRPr="006F679F" w:rsidRDefault="000F14BF" w:rsidP="000F14BF">
      <w:pPr>
        <w:pStyle w:val="Szvegtrzs"/>
        <w:spacing w:after="0"/>
        <w:jc w:val="both"/>
        <w:rPr>
          <w:rFonts w:ascii="Tahoma" w:hAnsi="Tahoma" w:cs="Tahoma"/>
          <w:color w:val="000080"/>
          <w:sz w:val="22"/>
          <w:szCs w:val="22"/>
        </w:rPr>
      </w:pPr>
    </w:p>
    <w:p w14:paraId="4D0E6A3B" w14:textId="77777777" w:rsidR="000F14BF" w:rsidRPr="006F679F" w:rsidRDefault="000F14BF" w:rsidP="000F14BF">
      <w:pPr>
        <w:pStyle w:val="Szvegtrzs"/>
        <w:spacing w:after="0"/>
        <w:jc w:val="center"/>
        <w:rPr>
          <w:rFonts w:ascii="Tahoma" w:hAnsi="Tahoma" w:cs="Tahoma"/>
          <w:b/>
          <w:bCs/>
          <w:color w:val="000080"/>
          <w:u w:val="single"/>
        </w:rPr>
      </w:pPr>
      <w:r w:rsidRPr="006F679F">
        <w:rPr>
          <w:rFonts w:ascii="Tahoma" w:hAnsi="Tahoma" w:cs="Tahoma"/>
          <w:b/>
          <w:bCs/>
          <w:color w:val="000080"/>
          <w:u w:val="single"/>
        </w:rPr>
        <w:t>A fenti kötelezettségnek eleget téve az alábbiakban számolunk be a 2025. évben végzett ellenőrzési tevékenységről</w:t>
      </w:r>
    </w:p>
    <w:p w14:paraId="3D0E2C01" w14:textId="77777777" w:rsidR="000F14BF" w:rsidRPr="006F679F" w:rsidRDefault="000F14BF" w:rsidP="000F14BF">
      <w:pPr>
        <w:pStyle w:val="Szvegtrzs"/>
        <w:spacing w:after="0"/>
        <w:jc w:val="center"/>
        <w:rPr>
          <w:rFonts w:ascii="Tahoma" w:hAnsi="Tahoma" w:cs="Tahoma"/>
          <w:color w:val="000080"/>
          <w:u w:val="single"/>
        </w:rPr>
      </w:pPr>
    </w:p>
    <w:p w14:paraId="63BB02A5" w14:textId="77777777" w:rsidR="000F14BF" w:rsidRPr="006F679F" w:rsidRDefault="000F14BF" w:rsidP="000F14BF">
      <w:pPr>
        <w:pStyle w:val="Szvegtrzs"/>
        <w:spacing w:after="0"/>
        <w:jc w:val="both"/>
        <w:rPr>
          <w:rFonts w:ascii="Tahoma" w:hAnsi="Tahoma" w:cs="Tahoma"/>
          <w:color w:val="000080"/>
        </w:rPr>
      </w:pPr>
    </w:p>
    <w:p w14:paraId="18615D71" w14:textId="77777777" w:rsidR="000F14BF" w:rsidRPr="006F679F" w:rsidRDefault="000F14BF" w:rsidP="000F14BF">
      <w:pPr>
        <w:pStyle w:val="Cmsor4"/>
        <w:numPr>
          <w:ilvl w:val="0"/>
          <w:numId w:val="29"/>
        </w:numPr>
        <w:spacing w:before="0" w:after="0" w:line="240" w:lineRule="auto"/>
        <w:ind w:left="795"/>
        <w:jc w:val="both"/>
        <w:rPr>
          <w:rFonts w:ascii="Tahoma" w:hAnsi="Tahoma" w:cs="Tahoma"/>
          <w:i w:val="0"/>
          <w:color w:val="000080"/>
        </w:rPr>
      </w:pPr>
      <w:r w:rsidRPr="006F679F">
        <w:rPr>
          <w:rFonts w:ascii="Tahoma" w:hAnsi="Tahoma" w:cs="Tahoma"/>
          <w:i w:val="0"/>
          <w:color w:val="000080"/>
        </w:rPr>
        <w:t>A belső ellenőrzési feladatok bemutatása, a tervfeladatok teljesítésének értékelése</w:t>
      </w:r>
    </w:p>
    <w:p w14:paraId="6A4A884C" w14:textId="77777777" w:rsidR="000F14BF" w:rsidRPr="006F679F" w:rsidRDefault="000F14BF" w:rsidP="000F14BF">
      <w:pPr>
        <w:spacing w:after="0" w:line="240" w:lineRule="auto"/>
        <w:jc w:val="both"/>
        <w:rPr>
          <w:rFonts w:ascii="Tahoma" w:hAnsi="Tahoma" w:cs="Tahoma"/>
          <w:b/>
          <w:color w:val="000080"/>
          <w:sz w:val="22"/>
          <w:szCs w:val="22"/>
        </w:rPr>
      </w:pPr>
    </w:p>
    <w:p w14:paraId="485BBA0E" w14:textId="77777777" w:rsidR="000F14BF" w:rsidRPr="006F679F" w:rsidRDefault="000F14BF" w:rsidP="000F14BF">
      <w:pPr>
        <w:spacing w:after="0" w:line="240" w:lineRule="auto"/>
        <w:jc w:val="both"/>
        <w:rPr>
          <w:rFonts w:ascii="Tahoma" w:hAnsi="Tahoma" w:cs="Tahoma"/>
          <w:b/>
          <w:color w:val="000080"/>
          <w:sz w:val="22"/>
          <w:szCs w:val="22"/>
        </w:rPr>
      </w:pPr>
    </w:p>
    <w:p w14:paraId="01FD7AE4" w14:textId="77777777" w:rsidR="000F14BF" w:rsidRPr="006F679F" w:rsidRDefault="000F14BF" w:rsidP="000F14BF">
      <w:pPr>
        <w:pStyle w:val="Listaszerbekezds"/>
        <w:numPr>
          <w:ilvl w:val="0"/>
          <w:numId w:val="28"/>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Ellenőrzési napok összefoglalása</w:t>
      </w:r>
    </w:p>
    <w:p w14:paraId="74601B19" w14:textId="77777777" w:rsidR="000F14BF" w:rsidRPr="006F679F" w:rsidRDefault="000F14BF" w:rsidP="000F14BF">
      <w:pPr>
        <w:spacing w:after="0" w:line="240" w:lineRule="auto"/>
        <w:jc w:val="both"/>
        <w:rPr>
          <w:rFonts w:ascii="Tahoma" w:hAnsi="Tahoma" w:cs="Tahoma"/>
          <w:b/>
          <w:color w:val="000080"/>
          <w:sz w:val="22"/>
          <w:szCs w:val="22"/>
        </w:rPr>
      </w:pPr>
    </w:p>
    <w:p w14:paraId="25FC769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ellenőrzéseket az alábbi </w:t>
      </w:r>
      <w:proofErr w:type="spellStart"/>
      <w:r w:rsidRPr="006F679F">
        <w:rPr>
          <w:rFonts w:ascii="Tahoma" w:hAnsi="Tahoma" w:cs="Tahoma"/>
          <w:color w:val="000080"/>
          <w:sz w:val="22"/>
          <w:szCs w:val="22"/>
        </w:rPr>
        <w:t>döbtések</w:t>
      </w:r>
      <w:proofErr w:type="spellEnd"/>
      <w:r w:rsidRPr="006F679F">
        <w:rPr>
          <w:rFonts w:ascii="Tahoma" w:hAnsi="Tahoma" w:cs="Tahoma"/>
          <w:color w:val="000080"/>
          <w:sz w:val="22"/>
          <w:szCs w:val="22"/>
        </w:rPr>
        <w:t xml:space="preserve"> alapján végezte a Belső Ellenőrzési Iroda:</w:t>
      </w:r>
    </w:p>
    <w:p w14:paraId="615F180F"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82AEC0A" w14:textId="77777777" w:rsidR="000F14BF" w:rsidRPr="006F679F" w:rsidRDefault="000F14BF" w:rsidP="000F14BF">
      <w:pPr>
        <w:pStyle w:val="Listaszerbekezds"/>
        <w:numPr>
          <w:ilvl w:val="0"/>
          <w:numId w:val="54"/>
        </w:numPr>
        <w:tabs>
          <w:tab w:val="center" w:pos="4536"/>
        </w:tabs>
        <w:spacing w:after="0" w:line="240" w:lineRule="auto"/>
        <w:jc w:val="both"/>
        <w:rPr>
          <w:rFonts w:ascii="Tahoma" w:hAnsi="Tahoma" w:cs="Tahoma"/>
          <w:color w:val="000080"/>
          <w:sz w:val="22"/>
        </w:rPr>
      </w:pPr>
      <w:r w:rsidRPr="006F679F">
        <w:rPr>
          <w:rFonts w:ascii="Tahoma" w:hAnsi="Tahoma" w:cs="Tahoma"/>
          <w:color w:val="000080"/>
          <w:sz w:val="22"/>
        </w:rPr>
        <w:t>Veszprém Megyei Jogú Város Önkormányzatának Közgyűlése a 397/2024. (XII. 12.) határozatával hagyta jóvá az Önkormányzat 2025. évi belső ellenőrzési tervét.</w:t>
      </w:r>
    </w:p>
    <w:p w14:paraId="41AE0763" w14:textId="77777777" w:rsidR="000F14BF" w:rsidRPr="006F679F" w:rsidRDefault="000F14BF" w:rsidP="000F14BF">
      <w:pPr>
        <w:pStyle w:val="Listaszerbekezds"/>
        <w:numPr>
          <w:ilvl w:val="0"/>
          <w:numId w:val="54"/>
        </w:numPr>
        <w:tabs>
          <w:tab w:val="center" w:pos="4536"/>
        </w:tabs>
        <w:spacing w:after="0" w:line="240" w:lineRule="auto"/>
        <w:jc w:val="both"/>
        <w:rPr>
          <w:rFonts w:ascii="Tahoma" w:hAnsi="Tahoma" w:cs="Tahoma"/>
          <w:color w:val="000080"/>
          <w:sz w:val="22"/>
        </w:rPr>
      </w:pPr>
      <w:r w:rsidRPr="006F679F">
        <w:rPr>
          <w:rFonts w:ascii="Tahoma" w:hAnsi="Tahoma" w:cs="Tahoma"/>
          <w:color w:val="000080"/>
          <w:sz w:val="22"/>
        </w:rPr>
        <w:t>Veszprém Megyei Jogú Város Önkormányzatának Közgyűlése a 262/2016. (XII. 15.) határozatával döntött arról, hogy az Önkormányzat fenntartásában működő költségvetési szervek belső ellenőrzési tevékenységének ellátására a Polgármesteri Hivatalt jelöli ki.</w:t>
      </w:r>
    </w:p>
    <w:p w14:paraId="4C5E2CF1" w14:textId="77777777" w:rsidR="000F14BF" w:rsidRPr="006F679F" w:rsidRDefault="000F14BF" w:rsidP="000F14BF">
      <w:pPr>
        <w:pStyle w:val="Listaszerbekezds"/>
        <w:numPr>
          <w:ilvl w:val="0"/>
          <w:numId w:val="54"/>
        </w:numPr>
        <w:tabs>
          <w:tab w:val="center" w:pos="4536"/>
        </w:tabs>
        <w:spacing w:after="0" w:line="240" w:lineRule="auto"/>
        <w:jc w:val="both"/>
        <w:rPr>
          <w:rFonts w:ascii="Tahoma" w:hAnsi="Tahoma" w:cs="Tahoma"/>
          <w:color w:val="000080"/>
          <w:sz w:val="22"/>
        </w:rPr>
      </w:pPr>
      <w:r w:rsidRPr="006F679F">
        <w:rPr>
          <w:rFonts w:ascii="Tahoma" w:hAnsi="Tahoma" w:cs="Tahoma"/>
          <w:color w:val="000080"/>
          <w:sz w:val="22"/>
        </w:rPr>
        <w:lastRenderedPageBreak/>
        <w:t xml:space="preserve">Az Észak-Balatoni Térség Regionális Települési Szilárdhulladék kezelési Önkormányzati Társulással 2025. februárban kötött együttműködési megállapodás alapján. </w:t>
      </w:r>
    </w:p>
    <w:p w14:paraId="53EEFA6F" w14:textId="77777777" w:rsidR="000F14BF" w:rsidRPr="006F679F" w:rsidRDefault="000F14BF" w:rsidP="000F14BF">
      <w:pPr>
        <w:pStyle w:val="Listaszerbekezds"/>
        <w:tabs>
          <w:tab w:val="center" w:pos="4536"/>
        </w:tabs>
        <w:spacing w:after="0" w:line="240" w:lineRule="auto"/>
        <w:ind w:left="800"/>
        <w:rPr>
          <w:rFonts w:ascii="Tahoma" w:hAnsi="Tahoma" w:cs="Tahoma"/>
          <w:color w:val="000080"/>
          <w:sz w:val="22"/>
        </w:rPr>
      </w:pPr>
    </w:p>
    <w:p w14:paraId="120A48D9"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intézmények belső ellenőrzési feladatellátására az intézményvezetőkkel a Polgármesteri Hivatal határozatlan időre a megállapodásokat külön-külön megkötötte. A Közgyűlés döntött továbbá arról is, hogy az éves ellenőrzési tervekben a belső ellenőrzés a humán erőforrás kapacitása Veszprém Megyei Jogú Város Önkormányzatra jutó részének megosztását 50-50 %-os arányban tervezi az irányító szervi ellenőrzések és az intézményi belső ellenőrzések között. A költségvetési szervek vezetői 2024. decemberben fogadták el a saját intézményükre vonatkozó 2025. évi ellenőrzési tervüket. </w:t>
      </w:r>
    </w:p>
    <w:p w14:paraId="2F995C1D" w14:textId="77777777" w:rsidR="000F14BF" w:rsidRPr="006F679F" w:rsidRDefault="000F14BF" w:rsidP="000F14BF">
      <w:pPr>
        <w:pStyle w:val="Szvegtrzs"/>
        <w:spacing w:after="0"/>
        <w:jc w:val="both"/>
        <w:rPr>
          <w:rFonts w:ascii="Tahoma" w:hAnsi="Tahoma" w:cs="Tahoma"/>
          <w:color w:val="000080"/>
          <w:sz w:val="22"/>
          <w:szCs w:val="22"/>
        </w:rPr>
      </w:pPr>
    </w:p>
    <w:p w14:paraId="296F8F9D"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A belső ellenőrzés a feladatellátásra az elfogadott 2025. évi ellenőrzési tervben 3 fő ellenőrrel, 641 ellenőrzési nappal számolt.</w:t>
      </w:r>
    </w:p>
    <w:p w14:paraId="37E55406" w14:textId="77777777" w:rsidR="000F14BF" w:rsidRPr="006F679F" w:rsidRDefault="000F14BF" w:rsidP="000F14BF">
      <w:pPr>
        <w:pStyle w:val="Szvegtrzs"/>
        <w:spacing w:after="0"/>
        <w:jc w:val="both"/>
        <w:rPr>
          <w:rFonts w:ascii="Tahoma" w:hAnsi="Tahoma" w:cs="Tahoma"/>
          <w:color w:val="000080"/>
          <w:sz w:val="22"/>
          <w:szCs w:val="22"/>
        </w:rPr>
      </w:pPr>
    </w:p>
    <w:p w14:paraId="73D549C9"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A 2025. évi tervezés során a tanácsadói tevékenységre 50 nap, a kötelező továbbképzésekre 44 nap, az ellenőrzési kézikönyv, ellenőrzési nyomvonal felülvizsgálatára 15 nap, az éves ellenőrzési terv, illetve az összefoglaló ellenőrzési jelentés elkészítésére 35 nap, az intézményi és önkormányzati éves kockázatelemzésekre, folyamatok áttekintésére 25 nap, az ellenőrzésekhez kapcsolódó munkalapok, egyéb dokumentációk készítésére 61 nap került megtervezésre.</w:t>
      </w:r>
    </w:p>
    <w:p w14:paraId="587C9B87" w14:textId="77777777" w:rsidR="000F14BF" w:rsidRPr="006F679F" w:rsidRDefault="000F14BF" w:rsidP="000F14BF">
      <w:pPr>
        <w:pStyle w:val="Szvegtrzs"/>
        <w:spacing w:after="0"/>
        <w:jc w:val="both"/>
        <w:rPr>
          <w:rFonts w:ascii="Tahoma" w:hAnsi="Tahoma" w:cs="Tahoma"/>
          <w:color w:val="000080"/>
          <w:sz w:val="22"/>
          <w:szCs w:val="22"/>
        </w:rPr>
      </w:pPr>
    </w:p>
    <w:p w14:paraId="3F677F75"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Az összes ellenőrzésre fordítható napok száma a fentiek alapján 411 ellenőri nap volt, melyből </w:t>
      </w:r>
      <w:r w:rsidRPr="006F679F">
        <w:rPr>
          <w:rFonts w:ascii="Tahoma" w:hAnsi="Tahoma" w:cs="Tahoma"/>
          <w:color w:val="000080"/>
          <w:sz w:val="22"/>
        </w:rPr>
        <w:t xml:space="preserve">Veszprém Megyei Jogú Város Önkormányzatára </w:t>
      </w:r>
      <w:r w:rsidRPr="006F679F">
        <w:rPr>
          <w:rFonts w:ascii="Tahoma" w:hAnsi="Tahoma" w:cs="Tahoma"/>
          <w:color w:val="000080"/>
          <w:sz w:val="22"/>
          <w:szCs w:val="22"/>
        </w:rPr>
        <w:t>és kapcsolódó szervezeteire tartalék idő 45 nap, a külsős szervezetek ellenőrzésére 15 nap tartalék idő volt tervezve.</w:t>
      </w:r>
    </w:p>
    <w:p w14:paraId="00917730" w14:textId="77777777" w:rsidR="000F14BF" w:rsidRPr="006F679F" w:rsidRDefault="000F14BF" w:rsidP="000F14BF">
      <w:pPr>
        <w:pStyle w:val="Szvegtrzs"/>
        <w:spacing w:after="0"/>
        <w:jc w:val="both"/>
        <w:rPr>
          <w:rFonts w:ascii="Tahoma" w:hAnsi="Tahoma" w:cs="Tahoma"/>
          <w:color w:val="000080"/>
          <w:sz w:val="22"/>
          <w:szCs w:val="22"/>
          <w:highlight w:val="yellow"/>
        </w:rPr>
      </w:pPr>
      <w:r w:rsidRPr="006F679F">
        <w:rPr>
          <w:rFonts w:ascii="Tahoma" w:hAnsi="Tahoma" w:cs="Tahoma"/>
          <w:color w:val="000080"/>
          <w:sz w:val="22"/>
          <w:szCs w:val="22"/>
          <w:highlight w:val="yellow"/>
        </w:rPr>
        <w:t xml:space="preserve"> </w:t>
      </w:r>
    </w:p>
    <w:p w14:paraId="67960B15"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411 ellenőri napból Veszprém Megyei Jogú Város Önkormányzatánál az irányítószervi ellenőrzésekre a belső ellenőrzés 120 napot (+10 tartaléknap) tervezett. A költségvetési szervi belső ellenőrzés az intézményeknél 118 nap (+20 tartaléknap), a Polgármesteri Hivatalnál 50 nap (+15 tartaléknap), a külső szervezetek ellenőrzéseire fordítható idő 63 nap (+15 tartaléknap), amelyből Eplény Községi Önkormányzat és intézménye ellenőrzésére 14 napot, a VKTT és Egyesített Szociális Intézménye ellenőrzésére 14 napot, a Veszprémi Nemzetiségi Önkormányzatok ellenőrzéseire összesen 35 napot tervezett a Belső Ellenőrzési Iroda. </w:t>
      </w:r>
    </w:p>
    <w:p w14:paraId="023409A3" w14:textId="77777777" w:rsidR="000F14BF" w:rsidRPr="006F679F" w:rsidRDefault="000F14BF" w:rsidP="000F14BF">
      <w:pPr>
        <w:pStyle w:val="Szvegtrzs"/>
        <w:spacing w:after="0"/>
        <w:jc w:val="both"/>
        <w:rPr>
          <w:rFonts w:ascii="Tahoma" w:hAnsi="Tahoma" w:cs="Tahoma"/>
          <w:color w:val="000080"/>
          <w:sz w:val="22"/>
          <w:szCs w:val="22"/>
        </w:rPr>
      </w:pPr>
    </w:p>
    <w:p w14:paraId="21626B76"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Összesen: 395 nap (+60 tartaléknap)</w:t>
      </w:r>
    </w:p>
    <w:p w14:paraId="57C15F04" w14:textId="77777777" w:rsidR="000F14BF" w:rsidRPr="006F679F" w:rsidRDefault="000F14BF" w:rsidP="000F14BF">
      <w:pPr>
        <w:pStyle w:val="Szvegtrzs"/>
        <w:spacing w:after="0"/>
        <w:jc w:val="both"/>
        <w:rPr>
          <w:rFonts w:ascii="Tahoma" w:hAnsi="Tahoma" w:cs="Tahoma"/>
          <w:color w:val="000080"/>
          <w:sz w:val="22"/>
          <w:szCs w:val="22"/>
          <w:highlight w:val="yellow"/>
        </w:rPr>
      </w:pPr>
    </w:p>
    <w:p w14:paraId="3067026F"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2025. évben a ténylegesen elvégzett ellenőrzések során az ellenőrzési napok száma 411 volt:</w:t>
      </w:r>
    </w:p>
    <w:p w14:paraId="7AD517F7" w14:textId="77777777" w:rsidR="000F14BF" w:rsidRPr="006F679F" w:rsidRDefault="000F14BF" w:rsidP="000F14BF">
      <w:pPr>
        <w:pStyle w:val="Szvegtrzs"/>
        <w:spacing w:after="0"/>
        <w:jc w:val="both"/>
        <w:rPr>
          <w:rFonts w:ascii="Tahoma" w:hAnsi="Tahoma" w:cs="Tahoma"/>
          <w:color w:val="000080"/>
          <w:sz w:val="22"/>
          <w:szCs w:val="22"/>
          <w:highlight w:val="yellow"/>
        </w:rPr>
      </w:pPr>
    </w:p>
    <w:tbl>
      <w:tblPr>
        <w:tblW w:w="7548" w:type="dxa"/>
        <w:jc w:val="center"/>
        <w:tblCellMar>
          <w:left w:w="70" w:type="dxa"/>
          <w:right w:w="70" w:type="dxa"/>
        </w:tblCellMar>
        <w:tblLook w:val="04A0" w:firstRow="1" w:lastRow="0" w:firstColumn="1" w:lastColumn="0" w:noHBand="0" w:noVBand="1"/>
      </w:tblPr>
      <w:tblGrid>
        <w:gridCol w:w="2060"/>
        <w:gridCol w:w="1419"/>
        <w:gridCol w:w="1418"/>
        <w:gridCol w:w="1559"/>
        <w:gridCol w:w="1179"/>
      </w:tblGrid>
      <w:tr w:rsidR="000F14BF" w:rsidRPr="006F679F" w14:paraId="476FCB78" w14:textId="77777777" w:rsidTr="008E33AE">
        <w:trPr>
          <w:trHeight w:val="470"/>
          <w:jc w:val="center"/>
        </w:trPr>
        <w:tc>
          <w:tcPr>
            <w:tcW w:w="2060" w:type="dxa"/>
            <w:tcBorders>
              <w:top w:val="single" w:sz="8" w:space="0" w:color="auto"/>
              <w:left w:val="single" w:sz="8" w:space="0" w:color="auto"/>
              <w:bottom w:val="single" w:sz="8" w:space="0" w:color="auto"/>
              <w:right w:val="single" w:sz="8" w:space="0" w:color="auto"/>
            </w:tcBorders>
            <w:shd w:val="clear" w:color="000000" w:fill="DAEEF3"/>
            <w:vAlign w:val="center"/>
            <w:hideMark/>
          </w:tcPr>
          <w:p w14:paraId="5C054F0C"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Ellenőrzések típusa</w:t>
            </w:r>
          </w:p>
        </w:tc>
        <w:tc>
          <w:tcPr>
            <w:tcW w:w="1332" w:type="dxa"/>
            <w:tcBorders>
              <w:top w:val="single" w:sz="8" w:space="0" w:color="auto"/>
              <w:left w:val="nil"/>
              <w:bottom w:val="single" w:sz="8" w:space="0" w:color="auto"/>
              <w:right w:val="single" w:sz="8" w:space="0" w:color="auto"/>
            </w:tcBorders>
            <w:shd w:val="clear" w:color="000000" w:fill="DAEEF3"/>
            <w:vAlign w:val="center"/>
            <w:hideMark/>
          </w:tcPr>
          <w:p w14:paraId="52B663FD"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Végrehajtott ellenőrzés (db)</w:t>
            </w:r>
          </w:p>
        </w:tc>
        <w:tc>
          <w:tcPr>
            <w:tcW w:w="1418" w:type="dxa"/>
            <w:tcBorders>
              <w:top w:val="single" w:sz="8" w:space="0" w:color="auto"/>
              <w:left w:val="nil"/>
              <w:bottom w:val="single" w:sz="8" w:space="0" w:color="auto"/>
              <w:right w:val="single" w:sz="8" w:space="0" w:color="auto"/>
            </w:tcBorders>
            <w:shd w:val="clear" w:color="000000" w:fill="DAEEF3"/>
            <w:vAlign w:val="center"/>
            <w:hideMark/>
          </w:tcPr>
          <w:p w14:paraId="3A26B894"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 xml:space="preserve">Tervezett. </w:t>
            </w:r>
            <w:proofErr w:type="spellStart"/>
            <w:r w:rsidRPr="006F679F">
              <w:rPr>
                <w:rFonts w:ascii="Tahoma" w:hAnsi="Tahoma" w:cs="Tahoma"/>
                <w:b/>
                <w:bCs/>
                <w:color w:val="000080"/>
                <w:sz w:val="20"/>
                <w:szCs w:val="20"/>
              </w:rPr>
              <w:t>ell</w:t>
            </w:r>
            <w:proofErr w:type="spellEnd"/>
            <w:r w:rsidRPr="006F679F">
              <w:rPr>
                <w:rFonts w:ascii="Tahoma" w:hAnsi="Tahoma" w:cs="Tahoma"/>
                <w:b/>
                <w:bCs/>
                <w:color w:val="000080"/>
                <w:sz w:val="20"/>
                <w:szCs w:val="20"/>
              </w:rPr>
              <w:t>. nap (db)</w:t>
            </w:r>
          </w:p>
        </w:tc>
        <w:tc>
          <w:tcPr>
            <w:tcW w:w="1559" w:type="dxa"/>
            <w:tcBorders>
              <w:top w:val="single" w:sz="8" w:space="0" w:color="auto"/>
              <w:left w:val="nil"/>
              <w:bottom w:val="single" w:sz="8" w:space="0" w:color="auto"/>
              <w:right w:val="single" w:sz="8" w:space="0" w:color="auto"/>
            </w:tcBorders>
            <w:shd w:val="clear" w:color="000000" w:fill="DAEEF3"/>
            <w:vAlign w:val="center"/>
            <w:hideMark/>
          </w:tcPr>
          <w:p w14:paraId="7A83CD2B"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 xml:space="preserve">Teljesített </w:t>
            </w:r>
            <w:proofErr w:type="spellStart"/>
            <w:r w:rsidRPr="006F679F">
              <w:rPr>
                <w:rFonts w:ascii="Tahoma" w:hAnsi="Tahoma" w:cs="Tahoma"/>
                <w:b/>
                <w:bCs/>
                <w:color w:val="000080"/>
                <w:sz w:val="20"/>
                <w:szCs w:val="20"/>
              </w:rPr>
              <w:t>ell</w:t>
            </w:r>
            <w:proofErr w:type="spellEnd"/>
            <w:r w:rsidRPr="006F679F">
              <w:rPr>
                <w:rFonts w:ascii="Tahoma" w:hAnsi="Tahoma" w:cs="Tahoma"/>
                <w:b/>
                <w:bCs/>
                <w:color w:val="000080"/>
                <w:sz w:val="20"/>
                <w:szCs w:val="20"/>
              </w:rPr>
              <w:t>. nap (db)</w:t>
            </w:r>
          </w:p>
        </w:tc>
        <w:tc>
          <w:tcPr>
            <w:tcW w:w="1179" w:type="dxa"/>
            <w:tcBorders>
              <w:top w:val="single" w:sz="8" w:space="0" w:color="auto"/>
              <w:left w:val="nil"/>
              <w:bottom w:val="single" w:sz="8" w:space="0" w:color="auto"/>
              <w:right w:val="single" w:sz="8" w:space="0" w:color="auto"/>
            </w:tcBorders>
            <w:shd w:val="clear" w:color="000000" w:fill="DAEEF3"/>
            <w:vAlign w:val="center"/>
            <w:hideMark/>
          </w:tcPr>
          <w:p w14:paraId="2D62EECC"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Telj. meg-oszlása</w:t>
            </w:r>
          </w:p>
        </w:tc>
      </w:tr>
      <w:tr w:rsidR="000F14BF" w:rsidRPr="006F679F" w14:paraId="58435AA3" w14:textId="77777777" w:rsidTr="008E33AE">
        <w:trPr>
          <w:trHeight w:val="240"/>
          <w:jc w:val="center"/>
        </w:trPr>
        <w:tc>
          <w:tcPr>
            <w:tcW w:w="2060" w:type="dxa"/>
            <w:tcBorders>
              <w:top w:val="nil"/>
              <w:left w:val="single" w:sz="8" w:space="0" w:color="auto"/>
              <w:bottom w:val="single" w:sz="8" w:space="0" w:color="auto"/>
              <w:right w:val="single" w:sz="8" w:space="0" w:color="auto"/>
            </w:tcBorders>
            <w:noWrap/>
            <w:vAlign w:val="center"/>
            <w:hideMark/>
          </w:tcPr>
          <w:p w14:paraId="26DD9FC0"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Irányítószervi ellenőrzés</w:t>
            </w:r>
          </w:p>
        </w:tc>
        <w:tc>
          <w:tcPr>
            <w:tcW w:w="1332" w:type="dxa"/>
            <w:tcBorders>
              <w:top w:val="nil"/>
              <w:left w:val="nil"/>
              <w:bottom w:val="single" w:sz="8" w:space="0" w:color="auto"/>
              <w:right w:val="single" w:sz="8" w:space="0" w:color="auto"/>
            </w:tcBorders>
            <w:noWrap/>
            <w:vAlign w:val="center"/>
            <w:hideMark/>
          </w:tcPr>
          <w:p w14:paraId="1F46447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w:t>
            </w:r>
          </w:p>
        </w:tc>
        <w:tc>
          <w:tcPr>
            <w:tcW w:w="1418" w:type="dxa"/>
            <w:tcBorders>
              <w:top w:val="nil"/>
              <w:left w:val="nil"/>
              <w:bottom w:val="single" w:sz="8" w:space="0" w:color="auto"/>
              <w:right w:val="single" w:sz="8" w:space="0" w:color="auto"/>
            </w:tcBorders>
            <w:noWrap/>
            <w:vAlign w:val="center"/>
            <w:hideMark/>
          </w:tcPr>
          <w:p w14:paraId="65BD8084"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120</w:t>
            </w:r>
          </w:p>
        </w:tc>
        <w:tc>
          <w:tcPr>
            <w:tcW w:w="1559" w:type="dxa"/>
            <w:tcBorders>
              <w:top w:val="nil"/>
              <w:left w:val="nil"/>
              <w:bottom w:val="single" w:sz="8" w:space="0" w:color="auto"/>
              <w:right w:val="single" w:sz="8" w:space="0" w:color="auto"/>
            </w:tcBorders>
            <w:noWrap/>
            <w:vAlign w:val="center"/>
            <w:hideMark/>
          </w:tcPr>
          <w:p w14:paraId="31F82863"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128</w:t>
            </w:r>
          </w:p>
        </w:tc>
        <w:tc>
          <w:tcPr>
            <w:tcW w:w="1179" w:type="dxa"/>
            <w:tcBorders>
              <w:top w:val="nil"/>
              <w:left w:val="nil"/>
              <w:bottom w:val="single" w:sz="8" w:space="0" w:color="auto"/>
              <w:right w:val="single" w:sz="8" w:space="0" w:color="auto"/>
            </w:tcBorders>
            <w:noWrap/>
            <w:vAlign w:val="center"/>
            <w:hideMark/>
          </w:tcPr>
          <w:p w14:paraId="18322F0A"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106,67%</w:t>
            </w:r>
          </w:p>
        </w:tc>
      </w:tr>
      <w:tr w:rsidR="000F14BF" w:rsidRPr="006F679F" w14:paraId="6C1D4B4C" w14:textId="77777777" w:rsidTr="008E33AE">
        <w:trPr>
          <w:trHeight w:val="240"/>
          <w:jc w:val="center"/>
        </w:trPr>
        <w:tc>
          <w:tcPr>
            <w:tcW w:w="2060" w:type="dxa"/>
            <w:tcBorders>
              <w:top w:val="nil"/>
              <w:left w:val="single" w:sz="8" w:space="0" w:color="auto"/>
              <w:bottom w:val="single" w:sz="8" w:space="0" w:color="auto"/>
              <w:right w:val="single" w:sz="8" w:space="0" w:color="auto"/>
            </w:tcBorders>
            <w:noWrap/>
            <w:vAlign w:val="center"/>
            <w:hideMark/>
          </w:tcPr>
          <w:p w14:paraId="2AF90E69"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Polgárm. Hivatal</w:t>
            </w:r>
          </w:p>
        </w:tc>
        <w:tc>
          <w:tcPr>
            <w:tcW w:w="1332" w:type="dxa"/>
            <w:tcBorders>
              <w:top w:val="nil"/>
              <w:left w:val="nil"/>
              <w:bottom w:val="single" w:sz="8" w:space="0" w:color="auto"/>
              <w:right w:val="single" w:sz="8" w:space="0" w:color="auto"/>
            </w:tcBorders>
            <w:noWrap/>
            <w:vAlign w:val="center"/>
            <w:hideMark/>
          </w:tcPr>
          <w:p w14:paraId="2FAA9AE7"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4</w:t>
            </w:r>
          </w:p>
        </w:tc>
        <w:tc>
          <w:tcPr>
            <w:tcW w:w="1418" w:type="dxa"/>
            <w:tcBorders>
              <w:top w:val="nil"/>
              <w:left w:val="nil"/>
              <w:bottom w:val="single" w:sz="8" w:space="0" w:color="auto"/>
              <w:right w:val="single" w:sz="8" w:space="0" w:color="auto"/>
            </w:tcBorders>
            <w:noWrap/>
            <w:vAlign w:val="center"/>
            <w:hideMark/>
          </w:tcPr>
          <w:p w14:paraId="3F0551B5"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50</w:t>
            </w:r>
          </w:p>
        </w:tc>
        <w:tc>
          <w:tcPr>
            <w:tcW w:w="1559" w:type="dxa"/>
            <w:tcBorders>
              <w:top w:val="nil"/>
              <w:left w:val="nil"/>
              <w:bottom w:val="single" w:sz="8" w:space="0" w:color="auto"/>
              <w:right w:val="single" w:sz="8" w:space="0" w:color="auto"/>
            </w:tcBorders>
            <w:noWrap/>
            <w:vAlign w:val="center"/>
            <w:hideMark/>
          </w:tcPr>
          <w:p w14:paraId="4A1C52A9"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64</w:t>
            </w:r>
          </w:p>
        </w:tc>
        <w:tc>
          <w:tcPr>
            <w:tcW w:w="1179" w:type="dxa"/>
            <w:tcBorders>
              <w:top w:val="nil"/>
              <w:left w:val="nil"/>
              <w:bottom w:val="single" w:sz="8" w:space="0" w:color="auto"/>
              <w:right w:val="single" w:sz="8" w:space="0" w:color="auto"/>
            </w:tcBorders>
            <w:noWrap/>
            <w:vAlign w:val="center"/>
            <w:hideMark/>
          </w:tcPr>
          <w:p w14:paraId="3B9C094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128,00%</w:t>
            </w:r>
          </w:p>
        </w:tc>
      </w:tr>
      <w:tr w:rsidR="000F14BF" w:rsidRPr="006F679F" w14:paraId="500D5267" w14:textId="77777777" w:rsidTr="008E33AE">
        <w:trPr>
          <w:trHeight w:val="240"/>
          <w:jc w:val="center"/>
        </w:trPr>
        <w:tc>
          <w:tcPr>
            <w:tcW w:w="2060" w:type="dxa"/>
            <w:tcBorders>
              <w:top w:val="nil"/>
              <w:left w:val="single" w:sz="8" w:space="0" w:color="auto"/>
              <w:bottom w:val="single" w:sz="8" w:space="0" w:color="auto"/>
              <w:right w:val="single" w:sz="8" w:space="0" w:color="auto"/>
            </w:tcBorders>
            <w:noWrap/>
            <w:vAlign w:val="center"/>
            <w:hideMark/>
          </w:tcPr>
          <w:p w14:paraId="3ADEA6A2"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 xml:space="preserve">VMJV Intézményi </w:t>
            </w:r>
          </w:p>
        </w:tc>
        <w:tc>
          <w:tcPr>
            <w:tcW w:w="1332" w:type="dxa"/>
            <w:tcBorders>
              <w:top w:val="nil"/>
              <w:left w:val="nil"/>
              <w:bottom w:val="single" w:sz="8" w:space="0" w:color="auto"/>
              <w:right w:val="single" w:sz="8" w:space="0" w:color="auto"/>
            </w:tcBorders>
            <w:noWrap/>
            <w:vAlign w:val="center"/>
            <w:hideMark/>
          </w:tcPr>
          <w:p w14:paraId="0AAB70C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16</w:t>
            </w:r>
          </w:p>
        </w:tc>
        <w:tc>
          <w:tcPr>
            <w:tcW w:w="1418" w:type="dxa"/>
            <w:tcBorders>
              <w:top w:val="nil"/>
              <w:left w:val="nil"/>
              <w:bottom w:val="single" w:sz="8" w:space="0" w:color="auto"/>
              <w:right w:val="single" w:sz="8" w:space="0" w:color="auto"/>
            </w:tcBorders>
            <w:noWrap/>
            <w:vAlign w:val="center"/>
            <w:hideMark/>
          </w:tcPr>
          <w:p w14:paraId="6E12CA59"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118</w:t>
            </w:r>
          </w:p>
        </w:tc>
        <w:tc>
          <w:tcPr>
            <w:tcW w:w="1559" w:type="dxa"/>
            <w:tcBorders>
              <w:top w:val="nil"/>
              <w:left w:val="nil"/>
              <w:bottom w:val="single" w:sz="8" w:space="0" w:color="auto"/>
              <w:right w:val="single" w:sz="8" w:space="0" w:color="auto"/>
            </w:tcBorders>
            <w:noWrap/>
            <w:vAlign w:val="center"/>
            <w:hideMark/>
          </w:tcPr>
          <w:p w14:paraId="61E9B7C9"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132</w:t>
            </w:r>
          </w:p>
        </w:tc>
        <w:tc>
          <w:tcPr>
            <w:tcW w:w="1179" w:type="dxa"/>
            <w:tcBorders>
              <w:top w:val="nil"/>
              <w:left w:val="nil"/>
              <w:bottom w:val="single" w:sz="8" w:space="0" w:color="auto"/>
              <w:right w:val="single" w:sz="8" w:space="0" w:color="auto"/>
            </w:tcBorders>
            <w:noWrap/>
            <w:vAlign w:val="center"/>
            <w:hideMark/>
          </w:tcPr>
          <w:p w14:paraId="5E3C72CF"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111,86%</w:t>
            </w:r>
          </w:p>
        </w:tc>
      </w:tr>
      <w:tr w:rsidR="000F14BF" w:rsidRPr="006F679F" w14:paraId="4BCB1D87" w14:textId="77777777" w:rsidTr="008E33AE">
        <w:trPr>
          <w:trHeight w:val="240"/>
          <w:jc w:val="center"/>
        </w:trPr>
        <w:tc>
          <w:tcPr>
            <w:tcW w:w="2060" w:type="dxa"/>
            <w:tcBorders>
              <w:top w:val="nil"/>
              <w:left w:val="single" w:sz="8" w:space="0" w:color="auto"/>
              <w:bottom w:val="single" w:sz="8" w:space="0" w:color="auto"/>
              <w:right w:val="single" w:sz="8" w:space="0" w:color="auto"/>
            </w:tcBorders>
            <w:noWrap/>
            <w:vAlign w:val="center"/>
            <w:hideMark/>
          </w:tcPr>
          <w:p w14:paraId="2A1F2624"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Egyéb intézménynél</w:t>
            </w:r>
          </w:p>
        </w:tc>
        <w:tc>
          <w:tcPr>
            <w:tcW w:w="1332" w:type="dxa"/>
            <w:tcBorders>
              <w:top w:val="nil"/>
              <w:left w:val="nil"/>
              <w:bottom w:val="single" w:sz="8" w:space="0" w:color="auto"/>
              <w:right w:val="single" w:sz="8" w:space="0" w:color="auto"/>
            </w:tcBorders>
            <w:noWrap/>
            <w:vAlign w:val="center"/>
            <w:hideMark/>
          </w:tcPr>
          <w:p w14:paraId="0806FC10"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w:t>
            </w:r>
          </w:p>
        </w:tc>
        <w:tc>
          <w:tcPr>
            <w:tcW w:w="1418" w:type="dxa"/>
            <w:tcBorders>
              <w:top w:val="nil"/>
              <w:left w:val="nil"/>
              <w:bottom w:val="single" w:sz="8" w:space="0" w:color="auto"/>
              <w:right w:val="single" w:sz="8" w:space="0" w:color="auto"/>
            </w:tcBorders>
            <w:noWrap/>
            <w:vAlign w:val="center"/>
            <w:hideMark/>
          </w:tcPr>
          <w:p w14:paraId="0F00A225"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63</w:t>
            </w:r>
          </w:p>
        </w:tc>
        <w:tc>
          <w:tcPr>
            <w:tcW w:w="1559" w:type="dxa"/>
            <w:tcBorders>
              <w:top w:val="nil"/>
              <w:left w:val="nil"/>
              <w:bottom w:val="single" w:sz="8" w:space="0" w:color="auto"/>
              <w:right w:val="single" w:sz="8" w:space="0" w:color="auto"/>
            </w:tcBorders>
            <w:noWrap/>
            <w:vAlign w:val="center"/>
            <w:hideMark/>
          </w:tcPr>
          <w:p w14:paraId="26591EFD"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87</w:t>
            </w:r>
          </w:p>
        </w:tc>
        <w:tc>
          <w:tcPr>
            <w:tcW w:w="1179" w:type="dxa"/>
            <w:tcBorders>
              <w:top w:val="nil"/>
              <w:left w:val="nil"/>
              <w:bottom w:val="single" w:sz="8" w:space="0" w:color="auto"/>
              <w:right w:val="single" w:sz="8" w:space="0" w:color="auto"/>
            </w:tcBorders>
            <w:noWrap/>
            <w:vAlign w:val="center"/>
            <w:hideMark/>
          </w:tcPr>
          <w:p w14:paraId="44069691"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138,10%</w:t>
            </w:r>
          </w:p>
        </w:tc>
      </w:tr>
      <w:tr w:rsidR="000F14BF" w:rsidRPr="006F679F" w14:paraId="7B77D7E1" w14:textId="77777777" w:rsidTr="008E33AE">
        <w:trPr>
          <w:trHeight w:val="240"/>
          <w:jc w:val="center"/>
        </w:trPr>
        <w:tc>
          <w:tcPr>
            <w:tcW w:w="2060" w:type="dxa"/>
            <w:tcBorders>
              <w:top w:val="nil"/>
              <w:left w:val="single" w:sz="8" w:space="0" w:color="auto"/>
              <w:bottom w:val="single" w:sz="8" w:space="0" w:color="auto"/>
              <w:right w:val="single" w:sz="8" w:space="0" w:color="auto"/>
            </w:tcBorders>
            <w:shd w:val="clear" w:color="000000" w:fill="DAEEF3"/>
            <w:noWrap/>
            <w:vAlign w:val="center"/>
            <w:hideMark/>
          </w:tcPr>
          <w:p w14:paraId="4A38B09D" w14:textId="77777777" w:rsidR="000F14BF" w:rsidRPr="006F679F" w:rsidRDefault="000F14BF" w:rsidP="000F14BF">
            <w:pPr>
              <w:spacing w:after="0" w:line="240" w:lineRule="auto"/>
              <w:rPr>
                <w:rFonts w:ascii="Tahoma" w:hAnsi="Tahoma" w:cs="Tahoma"/>
                <w:b/>
                <w:bCs/>
                <w:color w:val="000080"/>
                <w:sz w:val="20"/>
                <w:szCs w:val="20"/>
              </w:rPr>
            </w:pPr>
            <w:r w:rsidRPr="006F679F">
              <w:rPr>
                <w:rFonts w:ascii="Tahoma" w:hAnsi="Tahoma" w:cs="Tahoma"/>
                <w:b/>
                <w:bCs/>
                <w:color w:val="000080"/>
                <w:sz w:val="20"/>
                <w:szCs w:val="20"/>
              </w:rPr>
              <w:t>Összesen:</w:t>
            </w:r>
          </w:p>
        </w:tc>
        <w:tc>
          <w:tcPr>
            <w:tcW w:w="1332" w:type="dxa"/>
            <w:tcBorders>
              <w:top w:val="nil"/>
              <w:left w:val="nil"/>
              <w:bottom w:val="single" w:sz="8" w:space="0" w:color="auto"/>
              <w:right w:val="single" w:sz="8" w:space="0" w:color="auto"/>
            </w:tcBorders>
            <w:shd w:val="clear" w:color="000000" w:fill="DAEEF3"/>
            <w:noWrap/>
            <w:vAlign w:val="center"/>
            <w:hideMark/>
          </w:tcPr>
          <w:p w14:paraId="7BDC5870"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35</w:t>
            </w:r>
          </w:p>
        </w:tc>
        <w:tc>
          <w:tcPr>
            <w:tcW w:w="1418" w:type="dxa"/>
            <w:tcBorders>
              <w:top w:val="nil"/>
              <w:left w:val="nil"/>
              <w:bottom w:val="single" w:sz="8" w:space="0" w:color="auto"/>
              <w:right w:val="single" w:sz="8" w:space="0" w:color="auto"/>
            </w:tcBorders>
            <w:shd w:val="clear" w:color="000000" w:fill="DAEEF3"/>
            <w:noWrap/>
            <w:vAlign w:val="center"/>
            <w:hideMark/>
          </w:tcPr>
          <w:p w14:paraId="4F39C5FC"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351</w:t>
            </w:r>
          </w:p>
        </w:tc>
        <w:tc>
          <w:tcPr>
            <w:tcW w:w="1559" w:type="dxa"/>
            <w:tcBorders>
              <w:top w:val="nil"/>
              <w:left w:val="nil"/>
              <w:bottom w:val="single" w:sz="8" w:space="0" w:color="auto"/>
              <w:right w:val="single" w:sz="8" w:space="0" w:color="auto"/>
            </w:tcBorders>
            <w:shd w:val="clear" w:color="000000" w:fill="DAEEF3"/>
            <w:noWrap/>
            <w:vAlign w:val="center"/>
            <w:hideMark/>
          </w:tcPr>
          <w:p w14:paraId="766D33C7"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411</w:t>
            </w:r>
          </w:p>
        </w:tc>
        <w:tc>
          <w:tcPr>
            <w:tcW w:w="1179" w:type="dxa"/>
            <w:tcBorders>
              <w:top w:val="nil"/>
              <w:left w:val="nil"/>
              <w:bottom w:val="single" w:sz="8" w:space="0" w:color="auto"/>
              <w:right w:val="single" w:sz="8" w:space="0" w:color="auto"/>
            </w:tcBorders>
            <w:shd w:val="clear" w:color="000000" w:fill="DCE6F1"/>
            <w:noWrap/>
            <w:vAlign w:val="center"/>
            <w:hideMark/>
          </w:tcPr>
          <w:p w14:paraId="56685453"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117,09%</w:t>
            </w:r>
          </w:p>
        </w:tc>
      </w:tr>
    </w:tbl>
    <w:p w14:paraId="3FA1C9E0" w14:textId="77777777" w:rsidR="000F14BF" w:rsidRPr="006F679F" w:rsidRDefault="000F14BF" w:rsidP="000F14BF">
      <w:pPr>
        <w:pStyle w:val="Szvegtrzs"/>
        <w:spacing w:after="0"/>
        <w:jc w:val="both"/>
        <w:rPr>
          <w:rFonts w:ascii="Tahoma" w:hAnsi="Tahoma" w:cs="Tahoma"/>
          <w:color w:val="000080"/>
          <w:sz w:val="22"/>
          <w:szCs w:val="22"/>
          <w:highlight w:val="yellow"/>
        </w:rPr>
      </w:pPr>
    </w:p>
    <w:p w14:paraId="3CCA6905"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Veszprém Megyei Jogú Város Önkormányzatánál irányítószervi ellenőrzésekre 128 napot, a Veszprém Megyei Jogú Város Polgármesteri Hivatalánál tartott ellenőrzésekre 64 napot, Veszprém Megyei Jogú Város Önkormányzata által fenntartott intézményeknél – az intézményvezetők által elfogadott ellenőrzési tervek alapján – 132 napot fordítottunk. </w:t>
      </w:r>
    </w:p>
    <w:p w14:paraId="3C2BCC11"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lastRenderedPageBreak/>
        <w:t>Külső szervezetek ellenőrzéseire összesen 87 napot, ebből Eplény Községi Önkormányzat és intézménye ellenőrzésére 16 napot, a Veszprémi Nemzetiségi Önkormányzatok ellenőrzésére 5x8 napot, összesen 40 napot és a VKTT és az Egyesített Szociális Intézmény ellenőrzésére 16 napot fordított az ellenőrzés, valamint 15 nap tartalék nap terhére az Észak-Balatoni Térség Regionális Települési Szilárdhulladék kezelési Önkormányzati Társulás (2025 februári megállapodás alapján) belső ellenőrzése valósult meg.</w:t>
      </w:r>
    </w:p>
    <w:p w14:paraId="77408D8D" w14:textId="77777777" w:rsidR="000F14BF" w:rsidRPr="006F679F" w:rsidRDefault="000F14BF" w:rsidP="000F14BF">
      <w:pPr>
        <w:pStyle w:val="Szvegtrzs"/>
        <w:spacing w:after="0"/>
        <w:jc w:val="both"/>
        <w:rPr>
          <w:rFonts w:ascii="Tahoma" w:hAnsi="Tahoma" w:cs="Tahoma"/>
          <w:color w:val="000080"/>
          <w:sz w:val="22"/>
          <w:szCs w:val="22"/>
        </w:rPr>
      </w:pPr>
    </w:p>
    <w:p w14:paraId="02835136"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Belső Ellenőrzési Iroda a 2025. év során tervezett 35 ellenőrzésből ténylegesen 35-öt lefolytatott 411 ellenőrzési nappal. </w:t>
      </w:r>
    </w:p>
    <w:p w14:paraId="02CF492E" w14:textId="77777777" w:rsidR="000F14BF" w:rsidRPr="006F679F" w:rsidRDefault="000F14BF" w:rsidP="000F14BF">
      <w:pPr>
        <w:pStyle w:val="Szvegtrzs"/>
        <w:spacing w:after="0"/>
        <w:jc w:val="both"/>
        <w:rPr>
          <w:rFonts w:ascii="Tahoma" w:hAnsi="Tahoma" w:cs="Tahoma"/>
          <w:color w:val="000080"/>
          <w:sz w:val="22"/>
          <w:szCs w:val="22"/>
        </w:rPr>
      </w:pPr>
    </w:p>
    <w:p w14:paraId="653724E8"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belső ellenőrzés négy típusú ellenőrzést végzett 2025-ben, melyet az alábbi táblázat mutat be: </w:t>
      </w:r>
    </w:p>
    <w:p w14:paraId="0F8FB5CA" w14:textId="77777777" w:rsidR="000F14BF" w:rsidRPr="006F679F" w:rsidRDefault="000F14BF" w:rsidP="000F14BF">
      <w:pPr>
        <w:pStyle w:val="Szvegtrzs"/>
        <w:spacing w:after="0"/>
        <w:jc w:val="both"/>
        <w:rPr>
          <w:rFonts w:ascii="Tahoma" w:hAnsi="Tahoma" w:cs="Tahoma"/>
          <w:color w:val="000080"/>
          <w:sz w:val="22"/>
          <w:szCs w:val="22"/>
        </w:rPr>
      </w:pPr>
    </w:p>
    <w:tbl>
      <w:tblPr>
        <w:tblpPr w:leftFromText="141" w:rightFromText="141" w:vertAnchor="text" w:horzAnchor="margin" w:tblpY="146"/>
        <w:tblW w:w="9789" w:type="dxa"/>
        <w:tblCellMar>
          <w:left w:w="70" w:type="dxa"/>
          <w:right w:w="70" w:type="dxa"/>
        </w:tblCellMar>
        <w:tblLook w:val="04A0" w:firstRow="1" w:lastRow="0" w:firstColumn="1" w:lastColumn="0" w:noHBand="0" w:noVBand="1"/>
      </w:tblPr>
      <w:tblGrid>
        <w:gridCol w:w="1833"/>
        <w:gridCol w:w="1407"/>
        <w:gridCol w:w="1256"/>
        <w:gridCol w:w="1417"/>
        <w:gridCol w:w="1276"/>
        <w:gridCol w:w="1276"/>
        <w:gridCol w:w="1417"/>
        <w:gridCol w:w="160"/>
      </w:tblGrid>
      <w:tr w:rsidR="000F14BF" w:rsidRPr="006F679F" w14:paraId="45AA2F3B" w14:textId="77777777" w:rsidTr="008E33AE">
        <w:trPr>
          <w:gridAfter w:val="1"/>
          <w:wAfter w:w="160" w:type="dxa"/>
          <w:trHeight w:val="680"/>
        </w:trPr>
        <w:tc>
          <w:tcPr>
            <w:tcW w:w="1833"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173DCC98"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Ellenőrzések típusa</w:t>
            </w:r>
          </w:p>
        </w:tc>
        <w:tc>
          <w:tcPr>
            <w:tcW w:w="1154"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38DE9E43"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Ellenőrzések száma (db)</w:t>
            </w:r>
          </w:p>
        </w:tc>
        <w:tc>
          <w:tcPr>
            <w:tcW w:w="1256"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4F6A4F46"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megoszlás</w:t>
            </w:r>
          </w:p>
        </w:tc>
        <w:tc>
          <w:tcPr>
            <w:tcW w:w="1417"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3C700F97"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 xml:space="preserve">Terv. </w:t>
            </w:r>
            <w:proofErr w:type="spellStart"/>
            <w:r w:rsidRPr="006F679F">
              <w:rPr>
                <w:rFonts w:ascii="Tahoma" w:hAnsi="Tahoma" w:cs="Tahoma"/>
                <w:b/>
                <w:bCs/>
                <w:color w:val="000080"/>
                <w:sz w:val="20"/>
                <w:szCs w:val="20"/>
              </w:rPr>
              <w:t>ell</w:t>
            </w:r>
            <w:proofErr w:type="spellEnd"/>
            <w:r w:rsidRPr="006F679F">
              <w:rPr>
                <w:rFonts w:ascii="Tahoma" w:hAnsi="Tahoma" w:cs="Tahoma"/>
                <w:b/>
                <w:bCs/>
                <w:color w:val="000080"/>
                <w:sz w:val="20"/>
                <w:szCs w:val="20"/>
              </w:rPr>
              <w:t>. napok száma</w:t>
            </w:r>
          </w:p>
        </w:tc>
        <w:tc>
          <w:tcPr>
            <w:tcW w:w="1276"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3212E18F"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megoszlás</w:t>
            </w:r>
          </w:p>
        </w:tc>
        <w:tc>
          <w:tcPr>
            <w:tcW w:w="1276"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1963EC4A"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 xml:space="preserve">1 </w:t>
            </w:r>
            <w:proofErr w:type="spellStart"/>
            <w:proofErr w:type="gramStart"/>
            <w:r w:rsidRPr="006F679F">
              <w:rPr>
                <w:rFonts w:ascii="Tahoma" w:hAnsi="Tahoma" w:cs="Tahoma"/>
                <w:b/>
                <w:bCs/>
                <w:color w:val="000080"/>
                <w:sz w:val="20"/>
                <w:szCs w:val="20"/>
              </w:rPr>
              <w:t>ell</w:t>
            </w:r>
            <w:proofErr w:type="spellEnd"/>
            <w:r w:rsidRPr="006F679F">
              <w:rPr>
                <w:rFonts w:ascii="Tahoma" w:hAnsi="Tahoma" w:cs="Tahoma"/>
                <w:b/>
                <w:bCs/>
                <w:color w:val="000080"/>
                <w:sz w:val="20"/>
                <w:szCs w:val="20"/>
              </w:rPr>
              <w:t>.-</w:t>
            </w:r>
            <w:proofErr w:type="gramEnd"/>
            <w:r w:rsidRPr="006F679F">
              <w:rPr>
                <w:rFonts w:ascii="Tahoma" w:hAnsi="Tahoma" w:cs="Tahoma"/>
                <w:b/>
                <w:bCs/>
                <w:color w:val="000080"/>
                <w:sz w:val="20"/>
                <w:szCs w:val="20"/>
              </w:rPr>
              <w:t>re jutó napok sz. (db)</w:t>
            </w:r>
          </w:p>
        </w:tc>
        <w:tc>
          <w:tcPr>
            <w:tcW w:w="1417" w:type="dxa"/>
            <w:vMerge w:val="restart"/>
            <w:tcBorders>
              <w:top w:val="single" w:sz="8" w:space="0" w:color="auto"/>
              <w:left w:val="single" w:sz="8" w:space="0" w:color="auto"/>
              <w:bottom w:val="single" w:sz="8" w:space="0" w:color="auto"/>
              <w:right w:val="single" w:sz="8" w:space="0" w:color="auto"/>
            </w:tcBorders>
            <w:shd w:val="clear" w:color="000000" w:fill="DAEEF3"/>
            <w:vAlign w:val="center"/>
            <w:hideMark/>
          </w:tcPr>
          <w:p w14:paraId="296C9559" w14:textId="77777777" w:rsidR="000F14BF" w:rsidRPr="006F679F" w:rsidRDefault="000F14BF" w:rsidP="000F14BF">
            <w:pPr>
              <w:spacing w:after="0" w:line="240" w:lineRule="auto"/>
              <w:ind w:right="20"/>
              <w:jc w:val="center"/>
              <w:rPr>
                <w:rFonts w:ascii="Tahoma" w:hAnsi="Tahoma" w:cs="Tahoma"/>
                <w:b/>
                <w:bCs/>
                <w:color w:val="000080"/>
                <w:sz w:val="20"/>
                <w:szCs w:val="20"/>
              </w:rPr>
            </w:pPr>
            <w:r w:rsidRPr="006F679F">
              <w:rPr>
                <w:rFonts w:ascii="Tahoma" w:hAnsi="Tahoma" w:cs="Tahoma"/>
                <w:b/>
                <w:bCs/>
                <w:color w:val="000080"/>
                <w:sz w:val="20"/>
                <w:szCs w:val="20"/>
              </w:rPr>
              <w:t xml:space="preserve">Teljesített </w:t>
            </w:r>
            <w:proofErr w:type="spellStart"/>
            <w:r w:rsidRPr="006F679F">
              <w:rPr>
                <w:rFonts w:ascii="Tahoma" w:hAnsi="Tahoma" w:cs="Tahoma"/>
                <w:b/>
                <w:bCs/>
                <w:color w:val="000080"/>
                <w:sz w:val="20"/>
                <w:szCs w:val="20"/>
              </w:rPr>
              <w:t>ell</w:t>
            </w:r>
            <w:proofErr w:type="spellEnd"/>
            <w:r w:rsidRPr="006F679F">
              <w:rPr>
                <w:rFonts w:ascii="Tahoma" w:hAnsi="Tahoma" w:cs="Tahoma"/>
                <w:b/>
                <w:bCs/>
                <w:color w:val="000080"/>
                <w:sz w:val="20"/>
                <w:szCs w:val="20"/>
              </w:rPr>
              <w:t xml:space="preserve"> napok</w:t>
            </w:r>
          </w:p>
        </w:tc>
      </w:tr>
      <w:tr w:rsidR="000F14BF" w:rsidRPr="006F679F" w14:paraId="086D43F4" w14:textId="77777777" w:rsidTr="008E33AE">
        <w:trPr>
          <w:trHeight w:val="240"/>
        </w:trPr>
        <w:tc>
          <w:tcPr>
            <w:tcW w:w="1833" w:type="dxa"/>
            <w:vMerge/>
            <w:tcBorders>
              <w:top w:val="single" w:sz="8" w:space="0" w:color="auto"/>
              <w:left w:val="single" w:sz="8" w:space="0" w:color="auto"/>
              <w:bottom w:val="single" w:sz="8" w:space="0" w:color="auto"/>
              <w:right w:val="single" w:sz="8" w:space="0" w:color="auto"/>
            </w:tcBorders>
            <w:vAlign w:val="center"/>
            <w:hideMark/>
          </w:tcPr>
          <w:p w14:paraId="2CE2B13E" w14:textId="77777777" w:rsidR="000F14BF" w:rsidRPr="006F679F" w:rsidRDefault="000F14BF" w:rsidP="000F14BF">
            <w:pPr>
              <w:spacing w:after="0" w:line="240" w:lineRule="auto"/>
              <w:rPr>
                <w:rFonts w:ascii="Tahoma" w:hAnsi="Tahoma" w:cs="Tahoma"/>
                <w:b/>
                <w:bCs/>
                <w:color w:val="000080"/>
                <w:sz w:val="20"/>
                <w:szCs w:val="20"/>
              </w:rPr>
            </w:pPr>
          </w:p>
        </w:tc>
        <w:tc>
          <w:tcPr>
            <w:tcW w:w="1154" w:type="dxa"/>
            <w:vMerge/>
            <w:tcBorders>
              <w:top w:val="single" w:sz="8" w:space="0" w:color="auto"/>
              <w:left w:val="single" w:sz="8" w:space="0" w:color="auto"/>
              <w:bottom w:val="single" w:sz="8" w:space="0" w:color="auto"/>
              <w:right w:val="single" w:sz="8" w:space="0" w:color="auto"/>
            </w:tcBorders>
            <w:vAlign w:val="center"/>
            <w:hideMark/>
          </w:tcPr>
          <w:p w14:paraId="0FB663F4" w14:textId="77777777" w:rsidR="000F14BF" w:rsidRPr="006F679F" w:rsidRDefault="000F14BF" w:rsidP="000F14BF">
            <w:pPr>
              <w:spacing w:after="0" w:line="240" w:lineRule="auto"/>
              <w:rPr>
                <w:rFonts w:ascii="Tahoma" w:hAnsi="Tahoma" w:cs="Tahoma"/>
                <w:b/>
                <w:bCs/>
                <w:color w:val="000080"/>
                <w:sz w:val="20"/>
                <w:szCs w:val="20"/>
              </w:rPr>
            </w:pPr>
          </w:p>
        </w:tc>
        <w:tc>
          <w:tcPr>
            <w:tcW w:w="1256" w:type="dxa"/>
            <w:vMerge/>
            <w:tcBorders>
              <w:top w:val="single" w:sz="8" w:space="0" w:color="auto"/>
              <w:left w:val="single" w:sz="8" w:space="0" w:color="auto"/>
              <w:bottom w:val="single" w:sz="8" w:space="0" w:color="auto"/>
              <w:right w:val="single" w:sz="8" w:space="0" w:color="auto"/>
            </w:tcBorders>
            <w:vAlign w:val="center"/>
            <w:hideMark/>
          </w:tcPr>
          <w:p w14:paraId="6325459B" w14:textId="77777777" w:rsidR="000F14BF" w:rsidRPr="006F679F" w:rsidRDefault="000F14BF" w:rsidP="000F14BF">
            <w:pPr>
              <w:spacing w:after="0" w:line="240" w:lineRule="auto"/>
              <w:rPr>
                <w:rFonts w:ascii="Tahoma" w:hAnsi="Tahoma" w:cs="Tahoma"/>
                <w:b/>
                <w:bCs/>
                <w:color w:val="000080"/>
                <w:sz w:val="20"/>
                <w:szCs w:val="20"/>
              </w:rPr>
            </w:pPr>
          </w:p>
        </w:tc>
        <w:tc>
          <w:tcPr>
            <w:tcW w:w="1417" w:type="dxa"/>
            <w:vMerge/>
            <w:tcBorders>
              <w:top w:val="single" w:sz="8" w:space="0" w:color="auto"/>
              <w:left w:val="single" w:sz="8" w:space="0" w:color="auto"/>
              <w:bottom w:val="single" w:sz="8" w:space="0" w:color="auto"/>
              <w:right w:val="single" w:sz="8" w:space="0" w:color="auto"/>
            </w:tcBorders>
            <w:vAlign w:val="center"/>
            <w:hideMark/>
          </w:tcPr>
          <w:p w14:paraId="27EC2D77" w14:textId="77777777" w:rsidR="000F14BF" w:rsidRPr="006F679F" w:rsidRDefault="000F14BF" w:rsidP="000F14BF">
            <w:pPr>
              <w:spacing w:after="0" w:line="240" w:lineRule="auto"/>
              <w:rPr>
                <w:rFonts w:ascii="Tahoma" w:hAnsi="Tahoma" w:cs="Tahoma"/>
                <w:b/>
                <w:bCs/>
                <w:color w:val="000080"/>
                <w:sz w:val="20"/>
                <w:szCs w:val="20"/>
              </w:rPr>
            </w:pPr>
          </w:p>
        </w:tc>
        <w:tc>
          <w:tcPr>
            <w:tcW w:w="1276" w:type="dxa"/>
            <w:vMerge/>
            <w:tcBorders>
              <w:top w:val="single" w:sz="8" w:space="0" w:color="auto"/>
              <w:left w:val="single" w:sz="8" w:space="0" w:color="auto"/>
              <w:bottom w:val="single" w:sz="8" w:space="0" w:color="auto"/>
              <w:right w:val="single" w:sz="8" w:space="0" w:color="auto"/>
            </w:tcBorders>
            <w:vAlign w:val="center"/>
            <w:hideMark/>
          </w:tcPr>
          <w:p w14:paraId="2A99061F" w14:textId="77777777" w:rsidR="000F14BF" w:rsidRPr="006F679F" w:rsidRDefault="000F14BF" w:rsidP="000F14BF">
            <w:pPr>
              <w:spacing w:after="0" w:line="240" w:lineRule="auto"/>
              <w:rPr>
                <w:rFonts w:ascii="Tahoma" w:hAnsi="Tahoma" w:cs="Tahoma"/>
                <w:b/>
                <w:bCs/>
                <w:color w:val="000080"/>
                <w:sz w:val="20"/>
                <w:szCs w:val="20"/>
              </w:rPr>
            </w:pPr>
          </w:p>
        </w:tc>
        <w:tc>
          <w:tcPr>
            <w:tcW w:w="1276" w:type="dxa"/>
            <w:vMerge/>
            <w:tcBorders>
              <w:top w:val="single" w:sz="8" w:space="0" w:color="auto"/>
              <w:left w:val="single" w:sz="8" w:space="0" w:color="auto"/>
              <w:bottom w:val="single" w:sz="8" w:space="0" w:color="auto"/>
              <w:right w:val="single" w:sz="8" w:space="0" w:color="auto"/>
            </w:tcBorders>
            <w:vAlign w:val="center"/>
            <w:hideMark/>
          </w:tcPr>
          <w:p w14:paraId="4B8CAF93" w14:textId="77777777" w:rsidR="000F14BF" w:rsidRPr="006F679F" w:rsidRDefault="000F14BF" w:rsidP="000F14BF">
            <w:pPr>
              <w:spacing w:after="0" w:line="240" w:lineRule="auto"/>
              <w:rPr>
                <w:rFonts w:ascii="Tahoma" w:hAnsi="Tahoma" w:cs="Tahoma"/>
                <w:b/>
                <w:bCs/>
                <w:color w:val="000080"/>
                <w:sz w:val="20"/>
                <w:szCs w:val="20"/>
              </w:rPr>
            </w:pPr>
          </w:p>
        </w:tc>
        <w:tc>
          <w:tcPr>
            <w:tcW w:w="1417" w:type="dxa"/>
            <w:vMerge/>
            <w:tcBorders>
              <w:top w:val="single" w:sz="8" w:space="0" w:color="auto"/>
              <w:left w:val="single" w:sz="8" w:space="0" w:color="auto"/>
              <w:bottom w:val="single" w:sz="8" w:space="0" w:color="auto"/>
              <w:right w:val="single" w:sz="8" w:space="0" w:color="auto"/>
            </w:tcBorders>
            <w:vAlign w:val="center"/>
            <w:hideMark/>
          </w:tcPr>
          <w:p w14:paraId="6F386BD9" w14:textId="77777777" w:rsidR="000F14BF" w:rsidRPr="006F679F" w:rsidRDefault="000F14BF" w:rsidP="000F14BF">
            <w:pPr>
              <w:spacing w:after="0" w:line="240" w:lineRule="auto"/>
              <w:rPr>
                <w:rFonts w:ascii="Tahoma" w:hAnsi="Tahoma" w:cs="Tahoma"/>
                <w:b/>
                <w:bCs/>
                <w:color w:val="000080"/>
                <w:sz w:val="20"/>
                <w:szCs w:val="20"/>
              </w:rPr>
            </w:pPr>
          </w:p>
        </w:tc>
        <w:tc>
          <w:tcPr>
            <w:tcW w:w="160" w:type="dxa"/>
            <w:tcBorders>
              <w:top w:val="nil"/>
              <w:left w:val="nil"/>
              <w:bottom w:val="nil"/>
              <w:right w:val="nil"/>
            </w:tcBorders>
            <w:noWrap/>
            <w:vAlign w:val="bottom"/>
            <w:hideMark/>
          </w:tcPr>
          <w:p w14:paraId="628E4EAE" w14:textId="77777777" w:rsidR="000F14BF" w:rsidRPr="006F679F" w:rsidRDefault="000F14BF" w:rsidP="000F14BF">
            <w:pPr>
              <w:spacing w:after="0" w:line="240" w:lineRule="auto"/>
              <w:jc w:val="center"/>
              <w:rPr>
                <w:rFonts w:ascii="Tahoma" w:hAnsi="Tahoma" w:cs="Tahoma"/>
                <w:b/>
                <w:bCs/>
                <w:color w:val="000080"/>
                <w:sz w:val="20"/>
                <w:szCs w:val="20"/>
              </w:rPr>
            </w:pPr>
          </w:p>
        </w:tc>
      </w:tr>
      <w:tr w:rsidR="000F14BF" w:rsidRPr="006F679F" w14:paraId="69E45FBA" w14:textId="77777777" w:rsidTr="008E33AE">
        <w:trPr>
          <w:trHeight w:val="240"/>
        </w:trPr>
        <w:tc>
          <w:tcPr>
            <w:tcW w:w="1833" w:type="dxa"/>
            <w:tcBorders>
              <w:top w:val="nil"/>
              <w:left w:val="single" w:sz="8" w:space="0" w:color="auto"/>
              <w:bottom w:val="single" w:sz="8" w:space="0" w:color="auto"/>
              <w:right w:val="single" w:sz="8" w:space="0" w:color="auto"/>
            </w:tcBorders>
            <w:noWrap/>
            <w:vAlign w:val="center"/>
            <w:hideMark/>
          </w:tcPr>
          <w:p w14:paraId="62D499D7"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Rendszerellenőrzés (átfogó)</w:t>
            </w:r>
          </w:p>
        </w:tc>
        <w:tc>
          <w:tcPr>
            <w:tcW w:w="1154" w:type="dxa"/>
            <w:tcBorders>
              <w:top w:val="nil"/>
              <w:left w:val="nil"/>
              <w:bottom w:val="single" w:sz="8" w:space="0" w:color="auto"/>
              <w:right w:val="single" w:sz="8" w:space="0" w:color="auto"/>
            </w:tcBorders>
            <w:noWrap/>
            <w:vAlign w:val="center"/>
            <w:hideMark/>
          </w:tcPr>
          <w:p w14:paraId="111EC1C6"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4</w:t>
            </w:r>
          </w:p>
        </w:tc>
        <w:tc>
          <w:tcPr>
            <w:tcW w:w="1256" w:type="dxa"/>
            <w:tcBorders>
              <w:top w:val="nil"/>
              <w:left w:val="nil"/>
              <w:bottom w:val="single" w:sz="8" w:space="0" w:color="auto"/>
              <w:right w:val="single" w:sz="8" w:space="0" w:color="auto"/>
            </w:tcBorders>
            <w:noWrap/>
            <w:vAlign w:val="center"/>
            <w:hideMark/>
          </w:tcPr>
          <w:p w14:paraId="63FC7549"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11,43%</w:t>
            </w:r>
          </w:p>
        </w:tc>
        <w:tc>
          <w:tcPr>
            <w:tcW w:w="1417" w:type="dxa"/>
            <w:tcBorders>
              <w:top w:val="nil"/>
              <w:left w:val="nil"/>
              <w:bottom w:val="single" w:sz="8" w:space="0" w:color="auto"/>
              <w:right w:val="single" w:sz="8" w:space="0" w:color="auto"/>
            </w:tcBorders>
            <w:noWrap/>
            <w:vAlign w:val="center"/>
            <w:hideMark/>
          </w:tcPr>
          <w:p w14:paraId="672C5FBD"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100</w:t>
            </w:r>
          </w:p>
        </w:tc>
        <w:tc>
          <w:tcPr>
            <w:tcW w:w="1276" w:type="dxa"/>
            <w:tcBorders>
              <w:top w:val="nil"/>
              <w:left w:val="nil"/>
              <w:bottom w:val="single" w:sz="8" w:space="0" w:color="auto"/>
              <w:right w:val="single" w:sz="8" w:space="0" w:color="auto"/>
            </w:tcBorders>
            <w:noWrap/>
            <w:vAlign w:val="center"/>
            <w:hideMark/>
          </w:tcPr>
          <w:p w14:paraId="2C61B6E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28,49%</w:t>
            </w:r>
          </w:p>
        </w:tc>
        <w:tc>
          <w:tcPr>
            <w:tcW w:w="1276" w:type="dxa"/>
            <w:tcBorders>
              <w:top w:val="nil"/>
              <w:left w:val="nil"/>
              <w:bottom w:val="single" w:sz="8" w:space="0" w:color="auto"/>
              <w:right w:val="single" w:sz="8" w:space="0" w:color="auto"/>
            </w:tcBorders>
            <w:noWrap/>
            <w:vAlign w:val="center"/>
            <w:hideMark/>
          </w:tcPr>
          <w:p w14:paraId="3BB3265F"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26</w:t>
            </w:r>
          </w:p>
        </w:tc>
        <w:tc>
          <w:tcPr>
            <w:tcW w:w="1417" w:type="dxa"/>
            <w:tcBorders>
              <w:top w:val="nil"/>
              <w:left w:val="nil"/>
              <w:bottom w:val="single" w:sz="8" w:space="0" w:color="auto"/>
              <w:right w:val="single" w:sz="8" w:space="0" w:color="auto"/>
            </w:tcBorders>
            <w:noWrap/>
            <w:vAlign w:val="bottom"/>
            <w:hideMark/>
          </w:tcPr>
          <w:p w14:paraId="62D3CB8C"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105</w:t>
            </w:r>
          </w:p>
        </w:tc>
        <w:tc>
          <w:tcPr>
            <w:tcW w:w="160" w:type="dxa"/>
            <w:vAlign w:val="center"/>
            <w:hideMark/>
          </w:tcPr>
          <w:p w14:paraId="7234AD2C" w14:textId="77777777" w:rsidR="000F14BF" w:rsidRPr="006F679F" w:rsidRDefault="000F14BF" w:rsidP="000F14BF">
            <w:pPr>
              <w:spacing w:after="0" w:line="240" w:lineRule="auto"/>
              <w:rPr>
                <w:rFonts w:ascii="Tahoma" w:hAnsi="Tahoma" w:cs="Tahoma"/>
                <w:color w:val="000080"/>
                <w:sz w:val="20"/>
                <w:szCs w:val="20"/>
              </w:rPr>
            </w:pPr>
          </w:p>
        </w:tc>
      </w:tr>
      <w:tr w:rsidR="000F14BF" w:rsidRPr="006F679F" w14:paraId="7AC44A3F" w14:textId="77777777" w:rsidTr="008E33AE">
        <w:trPr>
          <w:trHeight w:val="240"/>
        </w:trPr>
        <w:tc>
          <w:tcPr>
            <w:tcW w:w="1833" w:type="dxa"/>
            <w:tcBorders>
              <w:top w:val="nil"/>
              <w:left w:val="single" w:sz="8" w:space="0" w:color="auto"/>
              <w:bottom w:val="single" w:sz="8" w:space="0" w:color="auto"/>
              <w:right w:val="single" w:sz="8" w:space="0" w:color="auto"/>
            </w:tcBorders>
            <w:noWrap/>
            <w:vAlign w:val="center"/>
            <w:hideMark/>
          </w:tcPr>
          <w:p w14:paraId="79394E64"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Szabályszerűségi</w:t>
            </w:r>
          </w:p>
        </w:tc>
        <w:tc>
          <w:tcPr>
            <w:tcW w:w="1154" w:type="dxa"/>
            <w:tcBorders>
              <w:top w:val="nil"/>
              <w:left w:val="nil"/>
              <w:bottom w:val="single" w:sz="8" w:space="0" w:color="auto"/>
              <w:right w:val="single" w:sz="8" w:space="0" w:color="auto"/>
            </w:tcBorders>
            <w:noWrap/>
            <w:vAlign w:val="center"/>
            <w:hideMark/>
          </w:tcPr>
          <w:p w14:paraId="26813AC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22</w:t>
            </w:r>
          </w:p>
        </w:tc>
        <w:tc>
          <w:tcPr>
            <w:tcW w:w="1256" w:type="dxa"/>
            <w:tcBorders>
              <w:top w:val="nil"/>
              <w:left w:val="nil"/>
              <w:bottom w:val="single" w:sz="8" w:space="0" w:color="auto"/>
              <w:right w:val="single" w:sz="8" w:space="0" w:color="auto"/>
            </w:tcBorders>
            <w:noWrap/>
            <w:vAlign w:val="center"/>
            <w:hideMark/>
          </w:tcPr>
          <w:p w14:paraId="46B8C639"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63%</w:t>
            </w:r>
          </w:p>
        </w:tc>
        <w:tc>
          <w:tcPr>
            <w:tcW w:w="1417" w:type="dxa"/>
            <w:tcBorders>
              <w:top w:val="nil"/>
              <w:left w:val="nil"/>
              <w:bottom w:val="single" w:sz="8" w:space="0" w:color="auto"/>
              <w:right w:val="single" w:sz="8" w:space="0" w:color="auto"/>
            </w:tcBorders>
            <w:noWrap/>
            <w:vAlign w:val="center"/>
            <w:hideMark/>
          </w:tcPr>
          <w:p w14:paraId="3999620F"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169</w:t>
            </w:r>
          </w:p>
        </w:tc>
        <w:tc>
          <w:tcPr>
            <w:tcW w:w="1276" w:type="dxa"/>
            <w:tcBorders>
              <w:top w:val="nil"/>
              <w:left w:val="nil"/>
              <w:bottom w:val="single" w:sz="8" w:space="0" w:color="auto"/>
              <w:right w:val="single" w:sz="8" w:space="0" w:color="auto"/>
            </w:tcBorders>
            <w:noWrap/>
            <w:vAlign w:val="center"/>
            <w:hideMark/>
          </w:tcPr>
          <w:p w14:paraId="4C539BC3"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48,15%</w:t>
            </w:r>
          </w:p>
        </w:tc>
        <w:tc>
          <w:tcPr>
            <w:tcW w:w="1276" w:type="dxa"/>
            <w:tcBorders>
              <w:top w:val="nil"/>
              <w:left w:val="nil"/>
              <w:bottom w:val="single" w:sz="8" w:space="0" w:color="auto"/>
              <w:right w:val="single" w:sz="8" w:space="0" w:color="auto"/>
            </w:tcBorders>
            <w:noWrap/>
            <w:vAlign w:val="center"/>
            <w:hideMark/>
          </w:tcPr>
          <w:p w14:paraId="3E8B582A"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8</w:t>
            </w:r>
          </w:p>
        </w:tc>
        <w:tc>
          <w:tcPr>
            <w:tcW w:w="1417" w:type="dxa"/>
            <w:tcBorders>
              <w:top w:val="nil"/>
              <w:left w:val="nil"/>
              <w:bottom w:val="single" w:sz="8" w:space="0" w:color="auto"/>
              <w:right w:val="single" w:sz="8" w:space="0" w:color="auto"/>
            </w:tcBorders>
            <w:noWrap/>
            <w:vAlign w:val="bottom"/>
            <w:hideMark/>
          </w:tcPr>
          <w:p w14:paraId="02C21250"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170</w:t>
            </w:r>
          </w:p>
        </w:tc>
        <w:tc>
          <w:tcPr>
            <w:tcW w:w="160" w:type="dxa"/>
            <w:vAlign w:val="center"/>
            <w:hideMark/>
          </w:tcPr>
          <w:p w14:paraId="6A452C60" w14:textId="77777777" w:rsidR="000F14BF" w:rsidRPr="006F679F" w:rsidRDefault="000F14BF" w:rsidP="000F14BF">
            <w:pPr>
              <w:spacing w:after="0" w:line="240" w:lineRule="auto"/>
              <w:rPr>
                <w:rFonts w:ascii="Tahoma" w:hAnsi="Tahoma" w:cs="Tahoma"/>
                <w:color w:val="000080"/>
                <w:sz w:val="20"/>
                <w:szCs w:val="20"/>
              </w:rPr>
            </w:pPr>
          </w:p>
        </w:tc>
      </w:tr>
      <w:tr w:rsidR="000F14BF" w:rsidRPr="006F679F" w14:paraId="2317D623" w14:textId="77777777" w:rsidTr="008E33AE">
        <w:trPr>
          <w:trHeight w:val="240"/>
        </w:trPr>
        <w:tc>
          <w:tcPr>
            <w:tcW w:w="1833" w:type="dxa"/>
            <w:tcBorders>
              <w:top w:val="nil"/>
              <w:left w:val="single" w:sz="8" w:space="0" w:color="auto"/>
              <w:bottom w:val="single" w:sz="8" w:space="0" w:color="auto"/>
              <w:right w:val="single" w:sz="8" w:space="0" w:color="auto"/>
            </w:tcBorders>
            <w:noWrap/>
            <w:vAlign w:val="center"/>
            <w:hideMark/>
          </w:tcPr>
          <w:p w14:paraId="57614EE4"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Teljesítmény</w:t>
            </w:r>
          </w:p>
        </w:tc>
        <w:tc>
          <w:tcPr>
            <w:tcW w:w="1154" w:type="dxa"/>
            <w:tcBorders>
              <w:top w:val="nil"/>
              <w:left w:val="nil"/>
              <w:bottom w:val="single" w:sz="8" w:space="0" w:color="auto"/>
              <w:right w:val="single" w:sz="8" w:space="0" w:color="auto"/>
            </w:tcBorders>
            <w:noWrap/>
            <w:vAlign w:val="center"/>
            <w:hideMark/>
          </w:tcPr>
          <w:p w14:paraId="4B1C725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w:t>
            </w:r>
          </w:p>
        </w:tc>
        <w:tc>
          <w:tcPr>
            <w:tcW w:w="1256" w:type="dxa"/>
            <w:tcBorders>
              <w:top w:val="nil"/>
              <w:left w:val="nil"/>
              <w:bottom w:val="single" w:sz="8" w:space="0" w:color="auto"/>
              <w:right w:val="single" w:sz="8" w:space="0" w:color="auto"/>
            </w:tcBorders>
            <w:noWrap/>
            <w:vAlign w:val="center"/>
            <w:hideMark/>
          </w:tcPr>
          <w:p w14:paraId="1D5B7AEE"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5,71%</w:t>
            </w:r>
          </w:p>
        </w:tc>
        <w:tc>
          <w:tcPr>
            <w:tcW w:w="1417" w:type="dxa"/>
            <w:tcBorders>
              <w:top w:val="nil"/>
              <w:left w:val="nil"/>
              <w:bottom w:val="single" w:sz="8" w:space="0" w:color="auto"/>
              <w:right w:val="single" w:sz="8" w:space="0" w:color="auto"/>
            </w:tcBorders>
            <w:noWrap/>
            <w:vAlign w:val="center"/>
            <w:hideMark/>
          </w:tcPr>
          <w:p w14:paraId="5987B195"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30</w:t>
            </w:r>
          </w:p>
        </w:tc>
        <w:tc>
          <w:tcPr>
            <w:tcW w:w="1276" w:type="dxa"/>
            <w:tcBorders>
              <w:top w:val="nil"/>
              <w:left w:val="nil"/>
              <w:bottom w:val="single" w:sz="8" w:space="0" w:color="auto"/>
              <w:right w:val="single" w:sz="8" w:space="0" w:color="auto"/>
            </w:tcBorders>
            <w:noWrap/>
            <w:vAlign w:val="center"/>
            <w:hideMark/>
          </w:tcPr>
          <w:p w14:paraId="45B49904"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8,55%</w:t>
            </w:r>
          </w:p>
        </w:tc>
        <w:tc>
          <w:tcPr>
            <w:tcW w:w="1276" w:type="dxa"/>
            <w:tcBorders>
              <w:top w:val="nil"/>
              <w:left w:val="nil"/>
              <w:bottom w:val="single" w:sz="8" w:space="0" w:color="auto"/>
              <w:right w:val="single" w:sz="8" w:space="0" w:color="auto"/>
            </w:tcBorders>
            <w:noWrap/>
            <w:vAlign w:val="center"/>
            <w:hideMark/>
          </w:tcPr>
          <w:p w14:paraId="3C5EF9E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17</w:t>
            </w:r>
          </w:p>
        </w:tc>
        <w:tc>
          <w:tcPr>
            <w:tcW w:w="1417" w:type="dxa"/>
            <w:tcBorders>
              <w:top w:val="nil"/>
              <w:left w:val="nil"/>
              <w:bottom w:val="single" w:sz="8" w:space="0" w:color="auto"/>
              <w:right w:val="single" w:sz="8" w:space="0" w:color="auto"/>
            </w:tcBorders>
            <w:noWrap/>
            <w:vAlign w:val="bottom"/>
            <w:hideMark/>
          </w:tcPr>
          <w:p w14:paraId="22A60FC0"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33</w:t>
            </w:r>
          </w:p>
        </w:tc>
        <w:tc>
          <w:tcPr>
            <w:tcW w:w="160" w:type="dxa"/>
            <w:vAlign w:val="center"/>
            <w:hideMark/>
          </w:tcPr>
          <w:p w14:paraId="57B703C1" w14:textId="77777777" w:rsidR="000F14BF" w:rsidRPr="006F679F" w:rsidRDefault="000F14BF" w:rsidP="000F14BF">
            <w:pPr>
              <w:spacing w:after="0" w:line="240" w:lineRule="auto"/>
              <w:rPr>
                <w:rFonts w:ascii="Tahoma" w:hAnsi="Tahoma" w:cs="Tahoma"/>
                <w:color w:val="000080"/>
                <w:sz w:val="20"/>
                <w:szCs w:val="20"/>
              </w:rPr>
            </w:pPr>
          </w:p>
        </w:tc>
      </w:tr>
      <w:tr w:rsidR="000F14BF" w:rsidRPr="006F679F" w14:paraId="0EB6AB8A" w14:textId="77777777" w:rsidTr="008E33AE">
        <w:trPr>
          <w:trHeight w:val="240"/>
        </w:trPr>
        <w:tc>
          <w:tcPr>
            <w:tcW w:w="1833" w:type="dxa"/>
            <w:tcBorders>
              <w:top w:val="nil"/>
              <w:left w:val="single" w:sz="8" w:space="0" w:color="auto"/>
              <w:bottom w:val="single" w:sz="8" w:space="0" w:color="auto"/>
              <w:right w:val="single" w:sz="8" w:space="0" w:color="auto"/>
            </w:tcBorders>
            <w:noWrap/>
            <w:vAlign w:val="center"/>
            <w:hideMark/>
          </w:tcPr>
          <w:p w14:paraId="647EBA14"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Pénzügyi</w:t>
            </w:r>
          </w:p>
        </w:tc>
        <w:tc>
          <w:tcPr>
            <w:tcW w:w="1154" w:type="dxa"/>
            <w:tcBorders>
              <w:top w:val="nil"/>
              <w:left w:val="nil"/>
              <w:bottom w:val="single" w:sz="8" w:space="0" w:color="auto"/>
              <w:right w:val="single" w:sz="8" w:space="0" w:color="auto"/>
            </w:tcBorders>
            <w:noWrap/>
            <w:vAlign w:val="center"/>
            <w:hideMark/>
          </w:tcPr>
          <w:p w14:paraId="6CB58866"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7</w:t>
            </w:r>
          </w:p>
        </w:tc>
        <w:tc>
          <w:tcPr>
            <w:tcW w:w="1256" w:type="dxa"/>
            <w:tcBorders>
              <w:top w:val="nil"/>
              <w:left w:val="nil"/>
              <w:bottom w:val="single" w:sz="8" w:space="0" w:color="auto"/>
              <w:right w:val="single" w:sz="8" w:space="0" w:color="auto"/>
            </w:tcBorders>
            <w:noWrap/>
            <w:vAlign w:val="center"/>
            <w:hideMark/>
          </w:tcPr>
          <w:p w14:paraId="0B3EA9E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20,00%</w:t>
            </w:r>
          </w:p>
        </w:tc>
        <w:tc>
          <w:tcPr>
            <w:tcW w:w="1417" w:type="dxa"/>
            <w:tcBorders>
              <w:top w:val="nil"/>
              <w:left w:val="nil"/>
              <w:bottom w:val="single" w:sz="8" w:space="0" w:color="auto"/>
              <w:right w:val="single" w:sz="8" w:space="0" w:color="auto"/>
            </w:tcBorders>
            <w:noWrap/>
            <w:vAlign w:val="center"/>
            <w:hideMark/>
          </w:tcPr>
          <w:p w14:paraId="7E094F65"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52</w:t>
            </w:r>
          </w:p>
        </w:tc>
        <w:tc>
          <w:tcPr>
            <w:tcW w:w="1276" w:type="dxa"/>
            <w:tcBorders>
              <w:top w:val="nil"/>
              <w:left w:val="nil"/>
              <w:bottom w:val="single" w:sz="8" w:space="0" w:color="auto"/>
              <w:right w:val="single" w:sz="8" w:space="0" w:color="auto"/>
            </w:tcBorders>
            <w:noWrap/>
            <w:vAlign w:val="center"/>
            <w:hideMark/>
          </w:tcPr>
          <w:p w14:paraId="4637CA4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14,81%</w:t>
            </w:r>
          </w:p>
        </w:tc>
        <w:tc>
          <w:tcPr>
            <w:tcW w:w="1276" w:type="dxa"/>
            <w:tcBorders>
              <w:top w:val="nil"/>
              <w:left w:val="nil"/>
              <w:bottom w:val="single" w:sz="8" w:space="0" w:color="auto"/>
              <w:right w:val="single" w:sz="8" w:space="0" w:color="auto"/>
            </w:tcBorders>
            <w:noWrap/>
            <w:vAlign w:val="center"/>
            <w:hideMark/>
          </w:tcPr>
          <w:p w14:paraId="6557F7E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7</w:t>
            </w:r>
          </w:p>
        </w:tc>
        <w:tc>
          <w:tcPr>
            <w:tcW w:w="1417" w:type="dxa"/>
            <w:tcBorders>
              <w:top w:val="nil"/>
              <w:left w:val="nil"/>
              <w:bottom w:val="single" w:sz="8" w:space="0" w:color="auto"/>
              <w:right w:val="single" w:sz="8" w:space="0" w:color="auto"/>
            </w:tcBorders>
            <w:noWrap/>
            <w:vAlign w:val="bottom"/>
            <w:hideMark/>
          </w:tcPr>
          <w:p w14:paraId="7ACE719E"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52</w:t>
            </w:r>
          </w:p>
        </w:tc>
        <w:tc>
          <w:tcPr>
            <w:tcW w:w="160" w:type="dxa"/>
            <w:vAlign w:val="center"/>
            <w:hideMark/>
          </w:tcPr>
          <w:p w14:paraId="5CE9C1A4" w14:textId="77777777" w:rsidR="000F14BF" w:rsidRPr="006F679F" w:rsidRDefault="000F14BF" w:rsidP="000F14BF">
            <w:pPr>
              <w:spacing w:after="0" w:line="240" w:lineRule="auto"/>
              <w:rPr>
                <w:rFonts w:ascii="Tahoma" w:hAnsi="Tahoma" w:cs="Tahoma"/>
                <w:color w:val="000080"/>
                <w:sz w:val="20"/>
                <w:szCs w:val="20"/>
              </w:rPr>
            </w:pPr>
          </w:p>
        </w:tc>
      </w:tr>
      <w:tr w:rsidR="000F14BF" w:rsidRPr="006F679F" w14:paraId="3EC77D0E" w14:textId="77777777" w:rsidTr="008E33AE">
        <w:trPr>
          <w:trHeight w:val="240"/>
        </w:trPr>
        <w:tc>
          <w:tcPr>
            <w:tcW w:w="1833" w:type="dxa"/>
            <w:tcBorders>
              <w:top w:val="nil"/>
              <w:left w:val="single" w:sz="8" w:space="0" w:color="auto"/>
              <w:bottom w:val="single" w:sz="8" w:space="0" w:color="auto"/>
              <w:right w:val="single" w:sz="8" w:space="0" w:color="auto"/>
            </w:tcBorders>
            <w:vAlign w:val="center"/>
            <w:hideMark/>
          </w:tcPr>
          <w:p w14:paraId="10DF8362"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összesen:</w:t>
            </w:r>
          </w:p>
        </w:tc>
        <w:tc>
          <w:tcPr>
            <w:tcW w:w="1154" w:type="dxa"/>
            <w:tcBorders>
              <w:top w:val="nil"/>
              <w:left w:val="nil"/>
              <w:bottom w:val="single" w:sz="8" w:space="0" w:color="auto"/>
              <w:right w:val="single" w:sz="8" w:space="0" w:color="auto"/>
            </w:tcBorders>
            <w:vAlign w:val="center"/>
            <w:hideMark/>
          </w:tcPr>
          <w:p w14:paraId="69C00D8E"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35</w:t>
            </w:r>
          </w:p>
        </w:tc>
        <w:tc>
          <w:tcPr>
            <w:tcW w:w="1256" w:type="dxa"/>
            <w:tcBorders>
              <w:top w:val="nil"/>
              <w:left w:val="nil"/>
              <w:bottom w:val="single" w:sz="8" w:space="0" w:color="auto"/>
              <w:right w:val="single" w:sz="8" w:space="0" w:color="auto"/>
            </w:tcBorders>
            <w:vAlign w:val="center"/>
            <w:hideMark/>
          </w:tcPr>
          <w:p w14:paraId="07D50151"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100,00%</w:t>
            </w:r>
          </w:p>
        </w:tc>
        <w:tc>
          <w:tcPr>
            <w:tcW w:w="1417" w:type="dxa"/>
            <w:tcBorders>
              <w:top w:val="nil"/>
              <w:left w:val="nil"/>
              <w:bottom w:val="single" w:sz="8" w:space="0" w:color="auto"/>
              <w:right w:val="single" w:sz="8" w:space="0" w:color="auto"/>
            </w:tcBorders>
            <w:vAlign w:val="center"/>
            <w:hideMark/>
          </w:tcPr>
          <w:p w14:paraId="11A03627"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351</w:t>
            </w:r>
          </w:p>
        </w:tc>
        <w:tc>
          <w:tcPr>
            <w:tcW w:w="1276" w:type="dxa"/>
            <w:tcBorders>
              <w:top w:val="nil"/>
              <w:left w:val="nil"/>
              <w:bottom w:val="single" w:sz="8" w:space="0" w:color="auto"/>
              <w:right w:val="single" w:sz="8" w:space="0" w:color="auto"/>
            </w:tcBorders>
            <w:vAlign w:val="center"/>
            <w:hideMark/>
          </w:tcPr>
          <w:p w14:paraId="4A4A32B6"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100,00%</w:t>
            </w:r>
          </w:p>
        </w:tc>
        <w:tc>
          <w:tcPr>
            <w:tcW w:w="1276" w:type="dxa"/>
            <w:tcBorders>
              <w:top w:val="nil"/>
              <w:left w:val="nil"/>
              <w:bottom w:val="single" w:sz="8" w:space="0" w:color="auto"/>
              <w:right w:val="single" w:sz="8" w:space="0" w:color="auto"/>
            </w:tcBorders>
            <w:noWrap/>
            <w:vAlign w:val="center"/>
            <w:hideMark/>
          </w:tcPr>
          <w:p w14:paraId="1B8840F8"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12</w:t>
            </w:r>
          </w:p>
        </w:tc>
        <w:tc>
          <w:tcPr>
            <w:tcW w:w="1417" w:type="dxa"/>
            <w:tcBorders>
              <w:top w:val="nil"/>
              <w:left w:val="nil"/>
              <w:bottom w:val="single" w:sz="8" w:space="0" w:color="auto"/>
              <w:right w:val="single" w:sz="8" w:space="0" w:color="auto"/>
            </w:tcBorders>
            <w:noWrap/>
            <w:vAlign w:val="bottom"/>
            <w:hideMark/>
          </w:tcPr>
          <w:p w14:paraId="55311D32"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411</w:t>
            </w:r>
          </w:p>
        </w:tc>
        <w:tc>
          <w:tcPr>
            <w:tcW w:w="160" w:type="dxa"/>
            <w:vAlign w:val="center"/>
            <w:hideMark/>
          </w:tcPr>
          <w:p w14:paraId="5839DC5B" w14:textId="77777777" w:rsidR="000F14BF" w:rsidRPr="006F679F" w:rsidRDefault="000F14BF" w:rsidP="000F14BF">
            <w:pPr>
              <w:spacing w:after="0" w:line="240" w:lineRule="auto"/>
              <w:rPr>
                <w:rFonts w:ascii="Tahoma" w:hAnsi="Tahoma" w:cs="Tahoma"/>
                <w:color w:val="000080"/>
                <w:sz w:val="20"/>
                <w:szCs w:val="20"/>
              </w:rPr>
            </w:pPr>
          </w:p>
        </w:tc>
      </w:tr>
    </w:tbl>
    <w:p w14:paraId="06154E71" w14:textId="77777777" w:rsidR="000F14BF" w:rsidRPr="006F679F" w:rsidRDefault="000F14BF" w:rsidP="000F14BF">
      <w:pPr>
        <w:spacing w:after="0" w:line="240" w:lineRule="auto"/>
        <w:jc w:val="both"/>
        <w:rPr>
          <w:rFonts w:ascii="Tahoma" w:hAnsi="Tahoma" w:cs="Tahoma"/>
          <w:color w:val="000080"/>
          <w:sz w:val="22"/>
          <w:szCs w:val="22"/>
        </w:rPr>
      </w:pPr>
    </w:p>
    <w:p w14:paraId="7A6EFC0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Egy ellenőrzésre átlagosan 11,7 ellenőrzési napot fordított az ellenőrzés, a rendszer-ellenőrzésekre fordított napok száma átlagosan 26,25 nap volt.</w:t>
      </w:r>
    </w:p>
    <w:p w14:paraId="0EC83EA4" w14:textId="77777777" w:rsidR="000F14BF" w:rsidRPr="006F679F" w:rsidRDefault="000F14BF" w:rsidP="000F14BF">
      <w:pPr>
        <w:spacing w:after="0" w:line="240" w:lineRule="auto"/>
        <w:jc w:val="both"/>
        <w:rPr>
          <w:rFonts w:ascii="Tahoma" w:hAnsi="Tahoma" w:cs="Tahoma"/>
          <w:color w:val="000080"/>
          <w:sz w:val="22"/>
          <w:szCs w:val="22"/>
        </w:rPr>
      </w:pPr>
    </w:p>
    <w:p w14:paraId="3317CAC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Ellenőrzési Iroda 2025. évben:</w:t>
      </w:r>
    </w:p>
    <w:p w14:paraId="32CC27A4" w14:textId="77777777" w:rsidR="000F14BF" w:rsidRPr="006F679F" w:rsidRDefault="000F14BF" w:rsidP="000F14BF">
      <w:pPr>
        <w:spacing w:after="0" w:line="240" w:lineRule="auto"/>
        <w:jc w:val="both"/>
        <w:rPr>
          <w:rFonts w:ascii="Tahoma" w:hAnsi="Tahoma" w:cs="Tahoma"/>
          <w:color w:val="000080"/>
          <w:sz w:val="22"/>
          <w:szCs w:val="22"/>
        </w:rPr>
      </w:pPr>
    </w:p>
    <w:p w14:paraId="5D197A25"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Veszprém Megyei Jogú Város Önkormányzatánál 5 irányítószervi ellenőrzést,</w:t>
      </w:r>
    </w:p>
    <w:p w14:paraId="356FC6CB"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Veszprém Megyei Jogú Város Önkormányzata intézményeinél 16 belsőellenőrzést,</w:t>
      </w:r>
    </w:p>
    <w:p w14:paraId="1C2A1C0F"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 xml:space="preserve">a Polgármesteri Hivatalnál 4 belső ellenőrzést, </w:t>
      </w:r>
    </w:p>
    <w:p w14:paraId="16833BC6"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 xml:space="preserve">nemzetiségi önkormányzatoknál 1-1, összesen 5 ellenőrzést, </w:t>
      </w:r>
    </w:p>
    <w:p w14:paraId="4398E9FB"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 xml:space="preserve">Eplény Községi Önkormányzatnál és intézményénél 1-1 ellenőrzést, </w:t>
      </w:r>
    </w:p>
    <w:p w14:paraId="5C550DDC"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a VKTT-nél és az ESZI-nél 1-1 ellenőrzést,</w:t>
      </w:r>
    </w:p>
    <w:p w14:paraId="46019C4B" w14:textId="77777777" w:rsidR="000F14BF" w:rsidRPr="006F679F" w:rsidRDefault="000F14BF" w:rsidP="000F14BF">
      <w:pPr>
        <w:pStyle w:val="Listaszerbekezds"/>
        <w:numPr>
          <w:ilvl w:val="0"/>
          <w:numId w:val="37"/>
        </w:numPr>
        <w:spacing w:after="0" w:line="240" w:lineRule="auto"/>
        <w:jc w:val="both"/>
        <w:rPr>
          <w:rFonts w:ascii="Tahoma" w:hAnsi="Tahoma" w:cs="Tahoma"/>
          <w:color w:val="000080"/>
          <w:sz w:val="22"/>
        </w:rPr>
      </w:pPr>
      <w:r w:rsidRPr="006F679F">
        <w:rPr>
          <w:rFonts w:ascii="Tahoma" w:hAnsi="Tahoma" w:cs="Tahoma"/>
          <w:color w:val="000080"/>
          <w:sz w:val="22"/>
        </w:rPr>
        <w:t xml:space="preserve">az ÉHÖT-nél 1 ellenőrzést végzett. </w:t>
      </w:r>
    </w:p>
    <w:p w14:paraId="46D5CE40" w14:textId="77777777" w:rsidR="000F14BF" w:rsidRPr="006F679F" w:rsidRDefault="000F14BF" w:rsidP="000F14BF">
      <w:pPr>
        <w:pStyle w:val="Listaszerbekezds"/>
        <w:spacing w:after="0" w:line="240" w:lineRule="auto"/>
        <w:ind w:left="790"/>
        <w:rPr>
          <w:rFonts w:ascii="Tahoma" w:hAnsi="Tahoma" w:cs="Tahoma"/>
          <w:color w:val="000080"/>
          <w:sz w:val="22"/>
        </w:rPr>
      </w:pPr>
    </w:p>
    <w:p w14:paraId="13564166" w14:textId="77777777" w:rsidR="000F14BF" w:rsidRPr="006F679F" w:rsidRDefault="000F14BF" w:rsidP="000F14BF">
      <w:pPr>
        <w:spacing w:after="0" w:line="240" w:lineRule="auto"/>
        <w:rPr>
          <w:rFonts w:ascii="Tahoma" w:hAnsi="Tahoma" w:cs="Tahoma"/>
          <w:color w:val="000080"/>
          <w:sz w:val="22"/>
          <w:szCs w:val="22"/>
        </w:rPr>
      </w:pPr>
      <w:r w:rsidRPr="006F679F">
        <w:rPr>
          <w:rFonts w:ascii="Tahoma" w:hAnsi="Tahoma" w:cs="Tahoma"/>
          <w:color w:val="000080"/>
          <w:sz w:val="22"/>
          <w:szCs w:val="22"/>
        </w:rPr>
        <w:t>Az ellenőrzéseket háromféle minőségben végzi (évek óta) az ellenőrzés:</w:t>
      </w:r>
    </w:p>
    <w:p w14:paraId="6F1798DB" w14:textId="77777777" w:rsidR="000F14BF" w:rsidRPr="006F679F" w:rsidRDefault="000F14BF" w:rsidP="000F14BF">
      <w:pPr>
        <w:pStyle w:val="Listaszerbekezds"/>
        <w:numPr>
          <w:ilvl w:val="0"/>
          <w:numId w:val="58"/>
        </w:numPr>
        <w:spacing w:after="0" w:line="240" w:lineRule="auto"/>
        <w:jc w:val="both"/>
        <w:rPr>
          <w:rFonts w:ascii="Tahoma" w:hAnsi="Tahoma" w:cs="Tahoma"/>
          <w:color w:val="000080"/>
          <w:sz w:val="22"/>
        </w:rPr>
      </w:pPr>
      <w:r w:rsidRPr="006F679F">
        <w:rPr>
          <w:rFonts w:ascii="Tahoma" w:hAnsi="Tahoma" w:cs="Tahoma"/>
          <w:color w:val="000080"/>
          <w:sz w:val="22"/>
        </w:rPr>
        <w:t>Felügyeleti ellenőrzés (átfogó rendszer és irányítószervi ellenőrzések – Veszprém Megyei Jogú Város Önkormányzata kapcsolt intézményeinél – költségvetési és gazdasági társaság)</w:t>
      </w:r>
    </w:p>
    <w:p w14:paraId="774FE93D" w14:textId="77777777" w:rsidR="000F14BF" w:rsidRPr="006F679F" w:rsidRDefault="000F14BF" w:rsidP="000F14BF">
      <w:pPr>
        <w:pStyle w:val="Listaszerbekezds"/>
        <w:numPr>
          <w:ilvl w:val="0"/>
          <w:numId w:val="58"/>
        </w:numPr>
        <w:spacing w:after="0" w:line="240" w:lineRule="auto"/>
        <w:jc w:val="both"/>
        <w:rPr>
          <w:rFonts w:ascii="Tahoma" w:hAnsi="Tahoma" w:cs="Tahoma"/>
          <w:color w:val="000080"/>
          <w:sz w:val="22"/>
        </w:rPr>
      </w:pPr>
      <w:r w:rsidRPr="006F679F">
        <w:rPr>
          <w:rFonts w:ascii="Tahoma" w:hAnsi="Tahoma" w:cs="Tahoma"/>
          <w:color w:val="000080"/>
          <w:sz w:val="22"/>
        </w:rPr>
        <w:t>Intézmény belső ellenőrzés (Polgármesteri Hivatal és Veszprém Megyei Jogú Város Önkormányzata kapcsolt intézményeinél)</w:t>
      </w:r>
    </w:p>
    <w:p w14:paraId="4FB3C7B7" w14:textId="77777777" w:rsidR="000F14BF" w:rsidRPr="006F679F" w:rsidRDefault="000F14BF" w:rsidP="000F14BF">
      <w:pPr>
        <w:pStyle w:val="Listaszerbekezds"/>
        <w:numPr>
          <w:ilvl w:val="0"/>
          <w:numId w:val="58"/>
        </w:numPr>
        <w:spacing w:after="0" w:line="240" w:lineRule="auto"/>
        <w:jc w:val="both"/>
        <w:rPr>
          <w:rFonts w:ascii="Tahoma" w:hAnsi="Tahoma" w:cs="Tahoma"/>
          <w:color w:val="000080"/>
          <w:sz w:val="22"/>
        </w:rPr>
      </w:pPr>
      <w:r w:rsidRPr="006F679F">
        <w:rPr>
          <w:rFonts w:ascii="Tahoma" w:hAnsi="Tahoma" w:cs="Tahoma"/>
          <w:color w:val="000080"/>
          <w:sz w:val="22"/>
        </w:rPr>
        <w:t>Belső ellenőrzés (külső szervezeteknél – nemzetiségek, társulások, Eplény Községi Önkormányzat)</w:t>
      </w:r>
    </w:p>
    <w:p w14:paraId="3F018961" w14:textId="77777777" w:rsidR="000F14BF" w:rsidRPr="006F679F" w:rsidRDefault="000F14BF" w:rsidP="000F14BF">
      <w:pPr>
        <w:spacing w:after="0" w:line="240" w:lineRule="auto"/>
        <w:rPr>
          <w:rFonts w:ascii="Tahoma" w:hAnsi="Tahoma" w:cs="Tahoma"/>
          <w:color w:val="000080"/>
          <w:sz w:val="22"/>
          <w:szCs w:val="22"/>
        </w:rPr>
      </w:pPr>
      <w:r w:rsidRPr="006F679F">
        <w:rPr>
          <w:rFonts w:ascii="Tahoma" w:hAnsi="Tahoma" w:cs="Tahoma"/>
          <w:color w:val="000080"/>
          <w:sz w:val="22"/>
          <w:szCs w:val="22"/>
        </w:rPr>
        <w:br w:type="page"/>
      </w:r>
    </w:p>
    <w:p w14:paraId="3900162C" w14:textId="77777777" w:rsidR="000F14BF" w:rsidRPr="006F679F" w:rsidRDefault="000F14BF" w:rsidP="000F14BF">
      <w:pPr>
        <w:pStyle w:val="Listaszerbekezds"/>
        <w:numPr>
          <w:ilvl w:val="0"/>
          <w:numId w:val="28"/>
        </w:numPr>
        <w:autoSpaceDE w:val="0"/>
        <w:autoSpaceDN w:val="0"/>
        <w:adjustRightInd w:val="0"/>
        <w:spacing w:after="0" w:line="240" w:lineRule="auto"/>
        <w:jc w:val="both"/>
        <w:rPr>
          <w:rFonts w:ascii="Tahoma" w:hAnsi="Tahoma" w:cs="Tahoma"/>
          <w:b/>
          <w:color w:val="000080"/>
          <w:u w:val="single"/>
        </w:rPr>
      </w:pPr>
      <w:r w:rsidRPr="006F679F">
        <w:rPr>
          <w:rFonts w:ascii="Tahoma" w:hAnsi="Tahoma" w:cs="Tahoma"/>
          <w:b/>
          <w:color w:val="000080"/>
          <w:u w:val="single"/>
        </w:rPr>
        <w:lastRenderedPageBreak/>
        <w:t>Irányítószervi ellenőrzések végrehajtása</w:t>
      </w:r>
    </w:p>
    <w:p w14:paraId="535F57D8" w14:textId="77777777" w:rsidR="000F14BF" w:rsidRPr="006F679F" w:rsidRDefault="000F14BF" w:rsidP="000F14BF">
      <w:pPr>
        <w:autoSpaceDE w:val="0"/>
        <w:autoSpaceDN w:val="0"/>
        <w:adjustRightInd w:val="0"/>
        <w:spacing w:after="0" w:line="240" w:lineRule="auto"/>
        <w:jc w:val="both"/>
        <w:rPr>
          <w:rFonts w:ascii="Tahoma" w:hAnsi="Tahoma" w:cs="Tahoma"/>
          <w:color w:val="000080"/>
        </w:rPr>
      </w:pPr>
    </w:p>
    <w:p w14:paraId="0BB9ECB6" w14:textId="77777777" w:rsidR="000F14BF" w:rsidRPr="006F679F" w:rsidRDefault="000F14BF" w:rsidP="000F14BF">
      <w:pPr>
        <w:autoSpaceDE w:val="0"/>
        <w:autoSpaceDN w:val="0"/>
        <w:adjustRightInd w:val="0"/>
        <w:spacing w:after="0" w:line="240" w:lineRule="auto"/>
        <w:jc w:val="both"/>
        <w:rPr>
          <w:rFonts w:ascii="Tahoma" w:hAnsi="Tahoma" w:cs="Tahoma"/>
          <w:color w:val="000080"/>
        </w:rPr>
      </w:pPr>
    </w:p>
    <w:p w14:paraId="76BAC387" w14:textId="77777777" w:rsidR="000F14BF" w:rsidRPr="006F679F" w:rsidRDefault="000F14BF" w:rsidP="000F14BF">
      <w:pPr>
        <w:autoSpaceDE w:val="0"/>
        <w:autoSpaceDN w:val="0"/>
        <w:adjustRightInd w:val="0"/>
        <w:spacing w:after="0" w:line="240" w:lineRule="auto"/>
        <w:rPr>
          <w:rFonts w:ascii="Tahoma" w:hAnsi="Tahoma" w:cs="Tahoma"/>
          <w:b/>
          <w:color w:val="000080"/>
        </w:rPr>
      </w:pPr>
      <w:r w:rsidRPr="006F679F">
        <w:rPr>
          <w:rFonts w:ascii="Tahoma" w:hAnsi="Tahoma" w:cs="Tahoma"/>
          <w:b/>
          <w:color w:val="000080"/>
        </w:rPr>
        <w:t>1.) A 2025. évre vonatkozó éves ellenőrzési terv teljesítése</w:t>
      </w:r>
    </w:p>
    <w:p w14:paraId="75EC01D5" w14:textId="77777777" w:rsidR="000F14BF" w:rsidRPr="006F679F" w:rsidRDefault="000F14BF" w:rsidP="000F14BF">
      <w:pPr>
        <w:autoSpaceDE w:val="0"/>
        <w:autoSpaceDN w:val="0"/>
        <w:adjustRightInd w:val="0"/>
        <w:spacing w:after="0" w:line="240" w:lineRule="auto"/>
        <w:rPr>
          <w:rFonts w:ascii="Tahoma" w:hAnsi="Tahoma" w:cs="Tahoma"/>
          <w:b/>
          <w:color w:val="000080"/>
          <w:sz w:val="22"/>
          <w:szCs w:val="22"/>
        </w:rPr>
      </w:pPr>
    </w:p>
    <w:p w14:paraId="7A0F48E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i/>
          <w:iCs/>
          <w:color w:val="000080"/>
          <w:sz w:val="22"/>
          <w:szCs w:val="22"/>
        </w:rPr>
        <w:t>Rendszerellenőrzés</w:t>
      </w:r>
      <w:r w:rsidRPr="006F679F">
        <w:rPr>
          <w:rFonts w:ascii="Tahoma" w:hAnsi="Tahoma" w:cs="Tahoma"/>
          <w:color w:val="000080"/>
          <w:sz w:val="22"/>
          <w:szCs w:val="22"/>
        </w:rPr>
        <w:t xml:space="preserve"> keretében Veszprém Megyei Jogú Város Önkormányzatánál</w:t>
      </w:r>
      <w:r w:rsidRPr="006F679F">
        <w:rPr>
          <w:rFonts w:ascii="Tahoma" w:hAnsi="Tahoma" w:cs="Tahoma"/>
          <w:b/>
          <w:color w:val="000080"/>
          <w:sz w:val="22"/>
          <w:szCs w:val="22"/>
        </w:rPr>
        <w:t xml:space="preserve"> </w:t>
      </w:r>
      <w:r w:rsidRPr="006F679F">
        <w:rPr>
          <w:rFonts w:ascii="Tahoma" w:hAnsi="Tahoma" w:cs="Tahoma"/>
          <w:color w:val="000080"/>
          <w:sz w:val="22"/>
          <w:szCs w:val="22"/>
        </w:rPr>
        <w:t xml:space="preserve">a 2021-2024. évek gazdálkodásának átfogó vizsgálatára került sor a </w:t>
      </w:r>
      <w:bookmarkStart w:id="3" w:name="_Hlk193361459"/>
      <w:bookmarkStart w:id="4" w:name="_Hlk160714204"/>
      <w:r w:rsidRPr="006F679F">
        <w:rPr>
          <w:rFonts w:ascii="Tahoma" w:hAnsi="Tahoma" w:cs="Tahoma"/>
          <w:color w:val="000080"/>
          <w:sz w:val="22"/>
          <w:szCs w:val="22"/>
        </w:rPr>
        <w:t xml:space="preserve">Veszprémi Petőfi Színház, a Veszprémi Vadvirág Körzeti Óvoda, a Veszprémi Bóbita Körzeti Óvoda, a Veszprémi Ringató Körzeti </w:t>
      </w:r>
      <w:bookmarkEnd w:id="3"/>
      <w:r w:rsidRPr="006F679F">
        <w:rPr>
          <w:rFonts w:ascii="Tahoma" w:hAnsi="Tahoma" w:cs="Tahoma"/>
          <w:color w:val="000080"/>
          <w:sz w:val="22"/>
          <w:szCs w:val="22"/>
        </w:rPr>
        <w:t xml:space="preserve">Óvoda </w:t>
      </w:r>
      <w:proofErr w:type="spellStart"/>
      <w:r w:rsidRPr="006F679F">
        <w:rPr>
          <w:rFonts w:ascii="Tahoma" w:hAnsi="Tahoma" w:cs="Tahoma"/>
          <w:color w:val="000080"/>
          <w:sz w:val="22"/>
          <w:szCs w:val="22"/>
        </w:rPr>
        <w:t>szerevezteknél</w:t>
      </w:r>
      <w:bookmarkEnd w:id="4"/>
      <w:proofErr w:type="spellEnd"/>
      <w:r w:rsidRPr="006F679F">
        <w:rPr>
          <w:rFonts w:ascii="Tahoma" w:hAnsi="Tahoma" w:cs="Tahoma"/>
          <w:color w:val="000080"/>
          <w:sz w:val="22"/>
          <w:szCs w:val="22"/>
        </w:rPr>
        <w:t>.</w:t>
      </w:r>
    </w:p>
    <w:p w14:paraId="376BCD5C" w14:textId="77777777" w:rsidR="000F14BF" w:rsidRPr="006F679F" w:rsidRDefault="000F14BF" w:rsidP="000F14BF">
      <w:pPr>
        <w:pStyle w:val="Szvegtrzs"/>
        <w:spacing w:after="0"/>
        <w:jc w:val="both"/>
        <w:rPr>
          <w:rFonts w:ascii="Tahoma" w:hAnsi="Tahoma" w:cs="Tahoma"/>
          <w:i/>
          <w:color w:val="000080"/>
          <w:sz w:val="22"/>
          <w:szCs w:val="22"/>
        </w:rPr>
      </w:pPr>
    </w:p>
    <w:p w14:paraId="3DB2125F" w14:textId="77777777" w:rsidR="000F14BF" w:rsidRPr="006F679F" w:rsidRDefault="000F14BF" w:rsidP="000F14BF">
      <w:pPr>
        <w:pStyle w:val="Szvegtrzs"/>
        <w:spacing w:after="0"/>
        <w:jc w:val="both"/>
        <w:rPr>
          <w:rFonts w:ascii="Tahoma" w:hAnsi="Tahoma" w:cs="Tahoma"/>
          <w:color w:val="000080"/>
          <w:sz w:val="22"/>
          <w:szCs w:val="22"/>
        </w:rPr>
      </w:pPr>
      <w:bookmarkStart w:id="5" w:name="_Hlk193369481"/>
      <w:r w:rsidRPr="006F679F">
        <w:rPr>
          <w:rFonts w:ascii="Tahoma" w:hAnsi="Tahoma" w:cs="Tahoma"/>
          <w:i/>
          <w:color w:val="000080"/>
          <w:sz w:val="22"/>
          <w:szCs w:val="22"/>
        </w:rPr>
        <w:t xml:space="preserve">Szabályszerűségi irányítószervi ellenőrzés </w:t>
      </w:r>
      <w:r w:rsidRPr="006F679F">
        <w:rPr>
          <w:rFonts w:ascii="Tahoma" w:hAnsi="Tahoma" w:cs="Tahoma"/>
          <w:color w:val="000080"/>
          <w:sz w:val="22"/>
          <w:szCs w:val="22"/>
        </w:rPr>
        <w:t xml:space="preserve">keretében </w:t>
      </w:r>
      <w:bookmarkStart w:id="6" w:name="_Hlk160713978"/>
      <w:r w:rsidRPr="006F679F">
        <w:rPr>
          <w:rFonts w:ascii="Tahoma" w:hAnsi="Tahoma" w:cs="Tahoma"/>
          <w:color w:val="000080"/>
          <w:sz w:val="22"/>
          <w:szCs w:val="22"/>
        </w:rPr>
        <w:t>a VKSZ Zrt.-nél a parkolási díjak beszedése, elszámolási tevékenység vizsgálatára került</w:t>
      </w:r>
      <w:bookmarkEnd w:id="6"/>
      <w:r w:rsidRPr="006F679F">
        <w:rPr>
          <w:rFonts w:ascii="Tahoma" w:hAnsi="Tahoma" w:cs="Tahoma"/>
          <w:color w:val="000080"/>
          <w:sz w:val="22"/>
          <w:szCs w:val="22"/>
        </w:rPr>
        <w:t xml:space="preserve"> sor egy ellenőrzés keretében. </w:t>
      </w:r>
    </w:p>
    <w:p w14:paraId="73779914" w14:textId="77777777" w:rsidR="000F14BF" w:rsidRPr="006F679F" w:rsidRDefault="000F14BF" w:rsidP="000F14BF">
      <w:pPr>
        <w:pStyle w:val="Szvegtrzs"/>
        <w:spacing w:after="0"/>
        <w:jc w:val="both"/>
        <w:rPr>
          <w:rFonts w:ascii="Tahoma" w:hAnsi="Tahoma" w:cs="Tahoma"/>
          <w:color w:val="000080"/>
          <w:sz w:val="22"/>
          <w:szCs w:val="22"/>
        </w:rPr>
      </w:pPr>
    </w:p>
    <w:bookmarkEnd w:id="5"/>
    <w:p w14:paraId="4E389AE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 Az irányítószervi ellenőrzések és ellenőrzési napok alakulása: </w:t>
      </w:r>
    </w:p>
    <w:p w14:paraId="6C9BC637" w14:textId="77777777" w:rsidR="000F14BF" w:rsidRPr="006F679F" w:rsidRDefault="000F14BF" w:rsidP="000F14BF">
      <w:pPr>
        <w:spacing w:after="0" w:line="240" w:lineRule="auto"/>
        <w:jc w:val="both"/>
        <w:rPr>
          <w:rFonts w:ascii="Tahoma" w:hAnsi="Tahoma" w:cs="Tahoma"/>
          <w:color w:val="000080"/>
          <w:sz w:val="22"/>
          <w:szCs w:val="22"/>
        </w:rPr>
      </w:pPr>
    </w:p>
    <w:tbl>
      <w:tblPr>
        <w:tblW w:w="9417" w:type="dxa"/>
        <w:tblCellMar>
          <w:left w:w="70" w:type="dxa"/>
          <w:right w:w="70" w:type="dxa"/>
        </w:tblCellMar>
        <w:tblLook w:val="04A0" w:firstRow="1" w:lastRow="0" w:firstColumn="1" w:lastColumn="0" w:noHBand="0" w:noVBand="1"/>
      </w:tblPr>
      <w:tblGrid>
        <w:gridCol w:w="724"/>
        <w:gridCol w:w="2410"/>
        <w:gridCol w:w="4536"/>
        <w:gridCol w:w="850"/>
        <w:gridCol w:w="897"/>
      </w:tblGrid>
      <w:tr w:rsidR="000F14BF" w:rsidRPr="006F679F" w14:paraId="2BB1D828" w14:textId="77777777" w:rsidTr="008E33AE">
        <w:trPr>
          <w:trHeight w:val="240"/>
        </w:trPr>
        <w:tc>
          <w:tcPr>
            <w:tcW w:w="724"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2F102990"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sorsz.</w:t>
            </w:r>
          </w:p>
        </w:tc>
        <w:tc>
          <w:tcPr>
            <w:tcW w:w="2410"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A173D46"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Intézmény megnevezése</w:t>
            </w:r>
          </w:p>
        </w:tc>
        <w:tc>
          <w:tcPr>
            <w:tcW w:w="4536"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0896769B"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Ellenőrzés tárgya</w:t>
            </w:r>
          </w:p>
        </w:tc>
        <w:tc>
          <w:tcPr>
            <w:tcW w:w="1747" w:type="dxa"/>
            <w:gridSpan w:val="2"/>
            <w:tcBorders>
              <w:top w:val="single" w:sz="8" w:space="0" w:color="auto"/>
              <w:left w:val="nil"/>
              <w:bottom w:val="single" w:sz="8" w:space="0" w:color="auto"/>
              <w:right w:val="single" w:sz="8" w:space="0" w:color="000000"/>
            </w:tcBorders>
            <w:shd w:val="clear" w:color="000000" w:fill="DAEEF3"/>
            <w:noWrap/>
            <w:vAlign w:val="center"/>
            <w:hideMark/>
          </w:tcPr>
          <w:p w14:paraId="0F50D96D"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Összes ellen.</w:t>
            </w:r>
          </w:p>
        </w:tc>
      </w:tr>
      <w:tr w:rsidR="000F14BF" w:rsidRPr="006F679F" w14:paraId="6B5F45CA" w14:textId="77777777" w:rsidTr="008E33AE">
        <w:trPr>
          <w:trHeight w:val="240"/>
        </w:trPr>
        <w:tc>
          <w:tcPr>
            <w:tcW w:w="724" w:type="dxa"/>
            <w:vMerge/>
            <w:tcBorders>
              <w:top w:val="single" w:sz="8" w:space="0" w:color="auto"/>
              <w:left w:val="single" w:sz="8" w:space="0" w:color="auto"/>
              <w:bottom w:val="single" w:sz="8" w:space="0" w:color="000000"/>
              <w:right w:val="single" w:sz="8" w:space="0" w:color="auto"/>
            </w:tcBorders>
            <w:vAlign w:val="center"/>
            <w:hideMark/>
          </w:tcPr>
          <w:p w14:paraId="60BE3ACA" w14:textId="77777777" w:rsidR="000F14BF" w:rsidRPr="006F679F" w:rsidRDefault="000F14BF" w:rsidP="000F14BF">
            <w:pPr>
              <w:spacing w:after="0" w:line="240" w:lineRule="auto"/>
              <w:rPr>
                <w:rFonts w:ascii="Tahoma" w:hAnsi="Tahoma" w:cs="Tahoma"/>
                <w:b/>
                <w:bCs/>
                <w:color w:val="000080"/>
                <w:sz w:val="20"/>
                <w:szCs w:val="20"/>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7CE2436D" w14:textId="77777777" w:rsidR="000F14BF" w:rsidRPr="006F679F" w:rsidRDefault="000F14BF" w:rsidP="000F14BF">
            <w:pPr>
              <w:spacing w:after="0" w:line="240" w:lineRule="auto"/>
              <w:rPr>
                <w:rFonts w:ascii="Tahoma" w:hAnsi="Tahoma" w:cs="Tahoma"/>
                <w:b/>
                <w:bCs/>
                <w:color w:val="000080"/>
                <w:sz w:val="20"/>
                <w:szCs w:val="20"/>
              </w:rPr>
            </w:pPr>
          </w:p>
        </w:tc>
        <w:tc>
          <w:tcPr>
            <w:tcW w:w="4536" w:type="dxa"/>
            <w:vMerge/>
            <w:tcBorders>
              <w:top w:val="single" w:sz="8" w:space="0" w:color="auto"/>
              <w:left w:val="single" w:sz="8" w:space="0" w:color="auto"/>
              <w:bottom w:val="single" w:sz="8" w:space="0" w:color="000000"/>
              <w:right w:val="single" w:sz="8" w:space="0" w:color="auto"/>
            </w:tcBorders>
            <w:vAlign w:val="center"/>
            <w:hideMark/>
          </w:tcPr>
          <w:p w14:paraId="0F41A9F5" w14:textId="77777777" w:rsidR="000F14BF" w:rsidRPr="006F679F" w:rsidRDefault="000F14BF" w:rsidP="000F14BF">
            <w:pPr>
              <w:spacing w:after="0" w:line="240" w:lineRule="auto"/>
              <w:rPr>
                <w:rFonts w:ascii="Tahoma" w:hAnsi="Tahoma" w:cs="Tahoma"/>
                <w:b/>
                <w:bCs/>
                <w:color w:val="000080"/>
                <w:sz w:val="20"/>
                <w:szCs w:val="20"/>
              </w:rPr>
            </w:pPr>
          </w:p>
        </w:tc>
        <w:tc>
          <w:tcPr>
            <w:tcW w:w="850" w:type="dxa"/>
            <w:tcBorders>
              <w:top w:val="nil"/>
              <w:left w:val="nil"/>
              <w:bottom w:val="single" w:sz="8" w:space="0" w:color="auto"/>
              <w:right w:val="single" w:sz="8" w:space="0" w:color="auto"/>
            </w:tcBorders>
            <w:shd w:val="clear" w:color="000000" w:fill="DAEEF3"/>
            <w:noWrap/>
            <w:vAlign w:val="center"/>
            <w:hideMark/>
          </w:tcPr>
          <w:p w14:paraId="6521CB22"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terv</w:t>
            </w:r>
          </w:p>
        </w:tc>
        <w:tc>
          <w:tcPr>
            <w:tcW w:w="897" w:type="dxa"/>
            <w:tcBorders>
              <w:top w:val="nil"/>
              <w:left w:val="nil"/>
              <w:bottom w:val="single" w:sz="8" w:space="0" w:color="auto"/>
              <w:right w:val="single" w:sz="8" w:space="0" w:color="auto"/>
            </w:tcBorders>
            <w:shd w:val="clear" w:color="000000" w:fill="DAEEF3"/>
            <w:noWrap/>
            <w:vAlign w:val="center"/>
            <w:hideMark/>
          </w:tcPr>
          <w:p w14:paraId="5C7ABADB" w14:textId="77777777" w:rsidR="000F14BF" w:rsidRPr="006F679F" w:rsidRDefault="000F14BF" w:rsidP="000F14BF">
            <w:pPr>
              <w:spacing w:after="0" w:line="240" w:lineRule="auto"/>
              <w:jc w:val="center"/>
              <w:rPr>
                <w:rFonts w:ascii="Tahoma" w:hAnsi="Tahoma" w:cs="Tahoma"/>
                <w:b/>
                <w:bCs/>
                <w:color w:val="000080"/>
                <w:sz w:val="20"/>
                <w:szCs w:val="20"/>
              </w:rPr>
            </w:pPr>
            <w:proofErr w:type="spellStart"/>
            <w:r w:rsidRPr="006F679F">
              <w:rPr>
                <w:rFonts w:ascii="Tahoma" w:hAnsi="Tahoma" w:cs="Tahoma"/>
                <w:b/>
                <w:bCs/>
                <w:color w:val="000080"/>
                <w:sz w:val="20"/>
                <w:szCs w:val="20"/>
              </w:rPr>
              <w:t>végreh</w:t>
            </w:r>
            <w:proofErr w:type="spellEnd"/>
            <w:r w:rsidRPr="006F679F">
              <w:rPr>
                <w:rFonts w:ascii="Tahoma" w:hAnsi="Tahoma" w:cs="Tahoma"/>
                <w:b/>
                <w:bCs/>
                <w:color w:val="000080"/>
                <w:sz w:val="20"/>
                <w:szCs w:val="20"/>
              </w:rPr>
              <w:t>.</w:t>
            </w:r>
          </w:p>
        </w:tc>
      </w:tr>
      <w:tr w:rsidR="000F14BF" w:rsidRPr="006F679F" w14:paraId="7AE37B06" w14:textId="77777777" w:rsidTr="008E33AE">
        <w:trPr>
          <w:trHeight w:val="270"/>
        </w:trPr>
        <w:tc>
          <w:tcPr>
            <w:tcW w:w="724" w:type="dxa"/>
            <w:tcBorders>
              <w:top w:val="nil"/>
              <w:left w:val="single" w:sz="8" w:space="0" w:color="auto"/>
              <w:bottom w:val="single" w:sz="8" w:space="0" w:color="auto"/>
              <w:right w:val="single" w:sz="8" w:space="0" w:color="auto"/>
            </w:tcBorders>
            <w:noWrap/>
            <w:vAlign w:val="center"/>
            <w:hideMark/>
          </w:tcPr>
          <w:p w14:paraId="4105353E" w14:textId="77777777" w:rsidR="000F14BF" w:rsidRPr="006F679F" w:rsidRDefault="000F14BF" w:rsidP="000F14BF">
            <w:pPr>
              <w:spacing w:after="0" w:line="240" w:lineRule="auto"/>
              <w:jc w:val="center"/>
              <w:rPr>
                <w:rFonts w:ascii="Tahoma" w:hAnsi="Tahoma" w:cs="Tahoma"/>
                <w:color w:val="000080"/>
                <w:sz w:val="20"/>
                <w:szCs w:val="20"/>
              </w:rPr>
            </w:pPr>
            <w:bookmarkStart w:id="7" w:name="RANGE!A17"/>
            <w:r w:rsidRPr="006F679F">
              <w:rPr>
                <w:rFonts w:ascii="Tahoma" w:hAnsi="Tahoma" w:cs="Tahoma"/>
                <w:color w:val="000080"/>
                <w:sz w:val="20"/>
                <w:szCs w:val="20"/>
              </w:rPr>
              <w:t>1.</w:t>
            </w:r>
            <w:bookmarkEnd w:id="7"/>
          </w:p>
        </w:tc>
        <w:tc>
          <w:tcPr>
            <w:tcW w:w="2410" w:type="dxa"/>
            <w:tcBorders>
              <w:top w:val="nil"/>
              <w:left w:val="nil"/>
              <w:bottom w:val="single" w:sz="8" w:space="0" w:color="auto"/>
              <w:right w:val="nil"/>
            </w:tcBorders>
            <w:shd w:val="clear" w:color="000000" w:fill="FFFFFF"/>
            <w:noWrap/>
            <w:vAlign w:val="center"/>
            <w:hideMark/>
          </w:tcPr>
          <w:p w14:paraId="7FD863DC"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Veszprémi Petőfi Színház</w:t>
            </w:r>
          </w:p>
        </w:tc>
        <w:tc>
          <w:tcPr>
            <w:tcW w:w="4536" w:type="dxa"/>
            <w:tcBorders>
              <w:top w:val="nil"/>
              <w:left w:val="single" w:sz="8" w:space="0" w:color="auto"/>
              <w:bottom w:val="single" w:sz="8" w:space="0" w:color="auto"/>
              <w:right w:val="single" w:sz="8" w:space="0" w:color="auto"/>
            </w:tcBorders>
            <w:shd w:val="clear" w:color="000000" w:fill="FFFFFF"/>
            <w:noWrap/>
            <w:vAlign w:val="center"/>
            <w:hideMark/>
          </w:tcPr>
          <w:p w14:paraId="2B7BF50C"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 xml:space="preserve">Átfogó </w:t>
            </w:r>
            <w:proofErr w:type="spellStart"/>
            <w:r w:rsidRPr="006F679F">
              <w:rPr>
                <w:rFonts w:ascii="Tahoma" w:hAnsi="Tahoma" w:cs="Tahoma"/>
                <w:color w:val="000080"/>
                <w:sz w:val="20"/>
                <w:szCs w:val="20"/>
              </w:rPr>
              <w:t>rendszerell</w:t>
            </w:r>
            <w:proofErr w:type="spellEnd"/>
            <w:r w:rsidRPr="006F679F">
              <w:rPr>
                <w:rFonts w:ascii="Tahoma" w:hAnsi="Tahoma" w:cs="Tahoma"/>
                <w:color w:val="000080"/>
                <w:sz w:val="20"/>
                <w:szCs w:val="20"/>
              </w:rPr>
              <w:t>. (2021-2024 tevékenység és 2024.évi beszámoló)</w:t>
            </w:r>
          </w:p>
        </w:tc>
        <w:tc>
          <w:tcPr>
            <w:tcW w:w="850" w:type="dxa"/>
            <w:tcBorders>
              <w:top w:val="nil"/>
              <w:left w:val="nil"/>
              <w:bottom w:val="single" w:sz="8" w:space="0" w:color="auto"/>
              <w:right w:val="single" w:sz="8" w:space="0" w:color="auto"/>
            </w:tcBorders>
            <w:shd w:val="clear" w:color="000000" w:fill="FFFFFF"/>
            <w:noWrap/>
            <w:vAlign w:val="center"/>
            <w:hideMark/>
          </w:tcPr>
          <w:p w14:paraId="4D74863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28</w:t>
            </w:r>
          </w:p>
        </w:tc>
        <w:tc>
          <w:tcPr>
            <w:tcW w:w="897" w:type="dxa"/>
            <w:tcBorders>
              <w:top w:val="nil"/>
              <w:left w:val="nil"/>
              <w:bottom w:val="single" w:sz="8" w:space="0" w:color="auto"/>
              <w:right w:val="single" w:sz="8" w:space="0" w:color="auto"/>
            </w:tcBorders>
            <w:shd w:val="clear" w:color="000000" w:fill="FFFFFF"/>
            <w:noWrap/>
            <w:vAlign w:val="center"/>
            <w:hideMark/>
          </w:tcPr>
          <w:p w14:paraId="0A4E5A1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30</w:t>
            </w:r>
          </w:p>
        </w:tc>
      </w:tr>
      <w:tr w:rsidR="000F14BF" w:rsidRPr="006F679F" w14:paraId="7F8AFC73" w14:textId="77777777" w:rsidTr="008E33AE">
        <w:trPr>
          <w:trHeight w:val="270"/>
        </w:trPr>
        <w:tc>
          <w:tcPr>
            <w:tcW w:w="724" w:type="dxa"/>
            <w:tcBorders>
              <w:top w:val="nil"/>
              <w:left w:val="single" w:sz="8" w:space="0" w:color="auto"/>
              <w:bottom w:val="single" w:sz="8" w:space="0" w:color="auto"/>
              <w:right w:val="single" w:sz="8" w:space="0" w:color="auto"/>
            </w:tcBorders>
            <w:noWrap/>
            <w:vAlign w:val="center"/>
            <w:hideMark/>
          </w:tcPr>
          <w:p w14:paraId="03F37E62"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w:t>
            </w:r>
          </w:p>
        </w:tc>
        <w:tc>
          <w:tcPr>
            <w:tcW w:w="2410" w:type="dxa"/>
            <w:tcBorders>
              <w:top w:val="nil"/>
              <w:left w:val="nil"/>
              <w:bottom w:val="single" w:sz="8" w:space="0" w:color="auto"/>
              <w:right w:val="nil"/>
            </w:tcBorders>
            <w:shd w:val="clear" w:color="000000" w:fill="FFFFFF"/>
            <w:noWrap/>
            <w:vAlign w:val="center"/>
            <w:hideMark/>
          </w:tcPr>
          <w:p w14:paraId="2F4429FA"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Vadvirág Óvoda</w:t>
            </w:r>
          </w:p>
        </w:tc>
        <w:tc>
          <w:tcPr>
            <w:tcW w:w="4536" w:type="dxa"/>
            <w:tcBorders>
              <w:top w:val="nil"/>
              <w:left w:val="single" w:sz="8" w:space="0" w:color="auto"/>
              <w:bottom w:val="single" w:sz="8" w:space="0" w:color="auto"/>
              <w:right w:val="single" w:sz="8" w:space="0" w:color="auto"/>
            </w:tcBorders>
            <w:shd w:val="clear" w:color="000000" w:fill="FFFFFF"/>
            <w:noWrap/>
            <w:vAlign w:val="center"/>
            <w:hideMark/>
          </w:tcPr>
          <w:p w14:paraId="650B3462"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 xml:space="preserve">Átfogó </w:t>
            </w:r>
            <w:proofErr w:type="spellStart"/>
            <w:r w:rsidRPr="006F679F">
              <w:rPr>
                <w:rFonts w:ascii="Tahoma" w:hAnsi="Tahoma" w:cs="Tahoma"/>
                <w:color w:val="000080"/>
                <w:sz w:val="20"/>
                <w:szCs w:val="20"/>
              </w:rPr>
              <w:t>rendszerell</w:t>
            </w:r>
            <w:proofErr w:type="spellEnd"/>
            <w:r w:rsidRPr="006F679F">
              <w:rPr>
                <w:rFonts w:ascii="Tahoma" w:hAnsi="Tahoma" w:cs="Tahoma"/>
                <w:color w:val="000080"/>
                <w:sz w:val="20"/>
                <w:szCs w:val="20"/>
              </w:rPr>
              <w:t>. (2021-2024 tevékenység és 2024.évi beszámoló)</w:t>
            </w:r>
          </w:p>
        </w:tc>
        <w:tc>
          <w:tcPr>
            <w:tcW w:w="850" w:type="dxa"/>
            <w:tcBorders>
              <w:top w:val="nil"/>
              <w:left w:val="nil"/>
              <w:bottom w:val="single" w:sz="8" w:space="0" w:color="auto"/>
              <w:right w:val="single" w:sz="8" w:space="0" w:color="auto"/>
            </w:tcBorders>
            <w:shd w:val="clear" w:color="000000" w:fill="FFFFFF"/>
            <w:noWrap/>
            <w:vAlign w:val="center"/>
            <w:hideMark/>
          </w:tcPr>
          <w:p w14:paraId="79E58843"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24</w:t>
            </w:r>
          </w:p>
        </w:tc>
        <w:tc>
          <w:tcPr>
            <w:tcW w:w="897" w:type="dxa"/>
            <w:tcBorders>
              <w:top w:val="nil"/>
              <w:left w:val="nil"/>
              <w:bottom w:val="single" w:sz="8" w:space="0" w:color="auto"/>
              <w:right w:val="single" w:sz="8" w:space="0" w:color="auto"/>
            </w:tcBorders>
            <w:shd w:val="clear" w:color="000000" w:fill="FFFFFF"/>
            <w:noWrap/>
            <w:vAlign w:val="center"/>
            <w:hideMark/>
          </w:tcPr>
          <w:p w14:paraId="75A96B6C"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26</w:t>
            </w:r>
          </w:p>
        </w:tc>
      </w:tr>
      <w:tr w:rsidR="000F14BF" w:rsidRPr="006F679F" w14:paraId="47E84656" w14:textId="77777777" w:rsidTr="008E33AE">
        <w:trPr>
          <w:trHeight w:val="270"/>
        </w:trPr>
        <w:tc>
          <w:tcPr>
            <w:tcW w:w="724" w:type="dxa"/>
            <w:tcBorders>
              <w:top w:val="nil"/>
              <w:left w:val="single" w:sz="8" w:space="0" w:color="auto"/>
              <w:bottom w:val="single" w:sz="8" w:space="0" w:color="auto"/>
              <w:right w:val="single" w:sz="8" w:space="0" w:color="auto"/>
            </w:tcBorders>
            <w:noWrap/>
            <w:vAlign w:val="center"/>
            <w:hideMark/>
          </w:tcPr>
          <w:p w14:paraId="1203CF7A"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3.</w:t>
            </w:r>
          </w:p>
        </w:tc>
        <w:tc>
          <w:tcPr>
            <w:tcW w:w="2410" w:type="dxa"/>
            <w:tcBorders>
              <w:top w:val="nil"/>
              <w:left w:val="nil"/>
              <w:bottom w:val="single" w:sz="8" w:space="0" w:color="auto"/>
              <w:right w:val="single" w:sz="8" w:space="0" w:color="auto"/>
            </w:tcBorders>
            <w:shd w:val="clear" w:color="000000" w:fill="FFFFFF"/>
            <w:noWrap/>
            <w:vAlign w:val="center"/>
            <w:hideMark/>
          </w:tcPr>
          <w:p w14:paraId="373B2D00"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Bóbita Óvoda</w:t>
            </w:r>
          </w:p>
        </w:tc>
        <w:tc>
          <w:tcPr>
            <w:tcW w:w="4536" w:type="dxa"/>
            <w:tcBorders>
              <w:top w:val="nil"/>
              <w:left w:val="nil"/>
              <w:bottom w:val="single" w:sz="8" w:space="0" w:color="auto"/>
              <w:right w:val="single" w:sz="8" w:space="0" w:color="auto"/>
            </w:tcBorders>
            <w:shd w:val="clear" w:color="000000" w:fill="FFFFFF"/>
            <w:noWrap/>
            <w:vAlign w:val="center"/>
            <w:hideMark/>
          </w:tcPr>
          <w:p w14:paraId="743A1CE2"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 xml:space="preserve">Átfogó </w:t>
            </w:r>
            <w:proofErr w:type="spellStart"/>
            <w:r w:rsidRPr="006F679F">
              <w:rPr>
                <w:rFonts w:ascii="Tahoma" w:hAnsi="Tahoma" w:cs="Tahoma"/>
                <w:color w:val="000080"/>
                <w:sz w:val="20"/>
                <w:szCs w:val="20"/>
              </w:rPr>
              <w:t>rendszerell</w:t>
            </w:r>
            <w:proofErr w:type="spellEnd"/>
            <w:r w:rsidRPr="006F679F">
              <w:rPr>
                <w:rFonts w:ascii="Tahoma" w:hAnsi="Tahoma" w:cs="Tahoma"/>
                <w:color w:val="000080"/>
                <w:sz w:val="20"/>
                <w:szCs w:val="20"/>
              </w:rPr>
              <w:t>. (2021-2024 tevékenység és 2024.évi beszámoló)</w:t>
            </w:r>
          </w:p>
        </w:tc>
        <w:tc>
          <w:tcPr>
            <w:tcW w:w="850" w:type="dxa"/>
            <w:tcBorders>
              <w:top w:val="nil"/>
              <w:left w:val="nil"/>
              <w:bottom w:val="single" w:sz="8" w:space="0" w:color="auto"/>
              <w:right w:val="single" w:sz="8" w:space="0" w:color="auto"/>
            </w:tcBorders>
            <w:shd w:val="clear" w:color="000000" w:fill="FFFFFF"/>
            <w:noWrap/>
            <w:vAlign w:val="center"/>
            <w:hideMark/>
          </w:tcPr>
          <w:p w14:paraId="7472F9AB"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24</w:t>
            </w:r>
          </w:p>
        </w:tc>
        <w:tc>
          <w:tcPr>
            <w:tcW w:w="897" w:type="dxa"/>
            <w:tcBorders>
              <w:top w:val="nil"/>
              <w:left w:val="nil"/>
              <w:bottom w:val="single" w:sz="8" w:space="0" w:color="auto"/>
              <w:right w:val="single" w:sz="8" w:space="0" w:color="auto"/>
            </w:tcBorders>
            <w:shd w:val="clear" w:color="000000" w:fill="FFFFFF"/>
            <w:noWrap/>
            <w:vAlign w:val="center"/>
            <w:hideMark/>
          </w:tcPr>
          <w:p w14:paraId="79E100CA"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26</w:t>
            </w:r>
          </w:p>
        </w:tc>
      </w:tr>
      <w:tr w:rsidR="000F14BF" w:rsidRPr="006F679F" w14:paraId="1E75E23D" w14:textId="77777777" w:rsidTr="008E33AE">
        <w:trPr>
          <w:trHeight w:val="270"/>
        </w:trPr>
        <w:tc>
          <w:tcPr>
            <w:tcW w:w="724" w:type="dxa"/>
            <w:tcBorders>
              <w:top w:val="nil"/>
              <w:left w:val="single" w:sz="8" w:space="0" w:color="auto"/>
              <w:bottom w:val="single" w:sz="8" w:space="0" w:color="auto"/>
              <w:right w:val="single" w:sz="8" w:space="0" w:color="auto"/>
            </w:tcBorders>
            <w:noWrap/>
            <w:vAlign w:val="center"/>
            <w:hideMark/>
          </w:tcPr>
          <w:p w14:paraId="34DF1BF2"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4.</w:t>
            </w:r>
          </w:p>
        </w:tc>
        <w:tc>
          <w:tcPr>
            <w:tcW w:w="2410" w:type="dxa"/>
            <w:tcBorders>
              <w:top w:val="nil"/>
              <w:left w:val="nil"/>
              <w:bottom w:val="single" w:sz="8" w:space="0" w:color="auto"/>
              <w:right w:val="single" w:sz="8" w:space="0" w:color="auto"/>
            </w:tcBorders>
            <w:shd w:val="clear" w:color="000000" w:fill="FFFFFF"/>
            <w:noWrap/>
            <w:vAlign w:val="center"/>
            <w:hideMark/>
          </w:tcPr>
          <w:p w14:paraId="6E3FF06C"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Ringató Óvoda</w:t>
            </w:r>
          </w:p>
        </w:tc>
        <w:tc>
          <w:tcPr>
            <w:tcW w:w="4536" w:type="dxa"/>
            <w:tcBorders>
              <w:top w:val="nil"/>
              <w:left w:val="nil"/>
              <w:bottom w:val="single" w:sz="8" w:space="0" w:color="auto"/>
              <w:right w:val="single" w:sz="8" w:space="0" w:color="auto"/>
            </w:tcBorders>
            <w:shd w:val="clear" w:color="000000" w:fill="FFFFFF"/>
            <w:noWrap/>
            <w:vAlign w:val="center"/>
            <w:hideMark/>
          </w:tcPr>
          <w:p w14:paraId="25F75373"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 xml:space="preserve">Átfogó </w:t>
            </w:r>
            <w:proofErr w:type="spellStart"/>
            <w:r w:rsidRPr="006F679F">
              <w:rPr>
                <w:rFonts w:ascii="Tahoma" w:hAnsi="Tahoma" w:cs="Tahoma"/>
                <w:color w:val="000080"/>
                <w:sz w:val="20"/>
                <w:szCs w:val="20"/>
              </w:rPr>
              <w:t>rendszerell</w:t>
            </w:r>
            <w:proofErr w:type="spellEnd"/>
            <w:r w:rsidRPr="006F679F">
              <w:rPr>
                <w:rFonts w:ascii="Tahoma" w:hAnsi="Tahoma" w:cs="Tahoma"/>
                <w:color w:val="000080"/>
                <w:sz w:val="20"/>
                <w:szCs w:val="20"/>
              </w:rPr>
              <w:t>. (2021-2024 tevékenység és 2024.évi beszámoló)</w:t>
            </w:r>
          </w:p>
        </w:tc>
        <w:tc>
          <w:tcPr>
            <w:tcW w:w="850" w:type="dxa"/>
            <w:tcBorders>
              <w:top w:val="nil"/>
              <w:left w:val="nil"/>
              <w:bottom w:val="single" w:sz="8" w:space="0" w:color="auto"/>
              <w:right w:val="single" w:sz="8" w:space="0" w:color="auto"/>
            </w:tcBorders>
            <w:shd w:val="clear" w:color="000000" w:fill="FFFFFF"/>
            <w:noWrap/>
            <w:vAlign w:val="center"/>
            <w:hideMark/>
          </w:tcPr>
          <w:p w14:paraId="1C493221"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24</w:t>
            </w:r>
          </w:p>
        </w:tc>
        <w:tc>
          <w:tcPr>
            <w:tcW w:w="897" w:type="dxa"/>
            <w:tcBorders>
              <w:top w:val="nil"/>
              <w:left w:val="nil"/>
              <w:bottom w:val="single" w:sz="8" w:space="0" w:color="auto"/>
              <w:right w:val="single" w:sz="8" w:space="0" w:color="auto"/>
            </w:tcBorders>
            <w:shd w:val="clear" w:color="000000" w:fill="FFFFFF"/>
            <w:noWrap/>
            <w:vAlign w:val="center"/>
            <w:hideMark/>
          </w:tcPr>
          <w:p w14:paraId="3F14DD2D"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26</w:t>
            </w:r>
          </w:p>
        </w:tc>
      </w:tr>
      <w:tr w:rsidR="000F14BF" w:rsidRPr="006F679F" w14:paraId="655F8818" w14:textId="77777777" w:rsidTr="008E33AE">
        <w:trPr>
          <w:trHeight w:val="270"/>
        </w:trPr>
        <w:tc>
          <w:tcPr>
            <w:tcW w:w="724" w:type="dxa"/>
            <w:tcBorders>
              <w:top w:val="nil"/>
              <w:left w:val="single" w:sz="8" w:space="0" w:color="auto"/>
              <w:bottom w:val="single" w:sz="8" w:space="0" w:color="auto"/>
              <w:right w:val="single" w:sz="8" w:space="0" w:color="auto"/>
            </w:tcBorders>
            <w:noWrap/>
            <w:vAlign w:val="center"/>
            <w:hideMark/>
          </w:tcPr>
          <w:p w14:paraId="2B74FE4D"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5.</w:t>
            </w:r>
          </w:p>
        </w:tc>
        <w:tc>
          <w:tcPr>
            <w:tcW w:w="2410" w:type="dxa"/>
            <w:tcBorders>
              <w:top w:val="nil"/>
              <w:left w:val="nil"/>
              <w:bottom w:val="single" w:sz="8" w:space="0" w:color="auto"/>
              <w:right w:val="single" w:sz="8" w:space="0" w:color="auto"/>
            </w:tcBorders>
            <w:shd w:val="clear" w:color="000000" w:fill="FFFFFF"/>
            <w:noWrap/>
            <w:vAlign w:val="center"/>
            <w:hideMark/>
          </w:tcPr>
          <w:p w14:paraId="424C9608"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VKSZ Zrt.</w:t>
            </w:r>
          </w:p>
        </w:tc>
        <w:tc>
          <w:tcPr>
            <w:tcW w:w="4536" w:type="dxa"/>
            <w:tcBorders>
              <w:top w:val="nil"/>
              <w:left w:val="nil"/>
              <w:bottom w:val="single" w:sz="8" w:space="0" w:color="auto"/>
              <w:right w:val="single" w:sz="8" w:space="0" w:color="auto"/>
            </w:tcBorders>
            <w:shd w:val="clear" w:color="000000" w:fill="FFFFFF"/>
            <w:noWrap/>
            <w:vAlign w:val="center"/>
            <w:hideMark/>
          </w:tcPr>
          <w:p w14:paraId="0F248461" w14:textId="77777777" w:rsidR="000F14BF" w:rsidRPr="006F679F" w:rsidRDefault="000F14BF" w:rsidP="000F14BF">
            <w:pPr>
              <w:spacing w:after="0" w:line="240" w:lineRule="auto"/>
              <w:rPr>
                <w:rFonts w:ascii="Tahoma" w:hAnsi="Tahoma" w:cs="Tahoma"/>
                <w:color w:val="000080"/>
                <w:sz w:val="20"/>
                <w:szCs w:val="20"/>
              </w:rPr>
            </w:pPr>
            <w:r w:rsidRPr="006F679F">
              <w:rPr>
                <w:rFonts w:ascii="Tahoma" w:hAnsi="Tahoma" w:cs="Tahoma"/>
                <w:color w:val="000080"/>
                <w:sz w:val="20"/>
                <w:szCs w:val="20"/>
              </w:rPr>
              <w:t>2024 évi parkolásirendszer üzemeltetése</w:t>
            </w:r>
          </w:p>
        </w:tc>
        <w:tc>
          <w:tcPr>
            <w:tcW w:w="850" w:type="dxa"/>
            <w:tcBorders>
              <w:top w:val="nil"/>
              <w:left w:val="nil"/>
              <w:bottom w:val="single" w:sz="8" w:space="0" w:color="auto"/>
              <w:right w:val="single" w:sz="8" w:space="0" w:color="auto"/>
            </w:tcBorders>
            <w:shd w:val="clear" w:color="000000" w:fill="FFFFFF"/>
            <w:noWrap/>
            <w:vAlign w:val="center"/>
            <w:hideMark/>
          </w:tcPr>
          <w:p w14:paraId="06F73E0E"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20</w:t>
            </w:r>
          </w:p>
        </w:tc>
        <w:tc>
          <w:tcPr>
            <w:tcW w:w="897" w:type="dxa"/>
            <w:tcBorders>
              <w:top w:val="nil"/>
              <w:left w:val="nil"/>
              <w:bottom w:val="single" w:sz="8" w:space="0" w:color="auto"/>
              <w:right w:val="single" w:sz="8" w:space="0" w:color="auto"/>
            </w:tcBorders>
            <w:shd w:val="clear" w:color="000000" w:fill="FFFFFF"/>
            <w:noWrap/>
            <w:vAlign w:val="center"/>
            <w:hideMark/>
          </w:tcPr>
          <w:p w14:paraId="56145722" w14:textId="77777777" w:rsidR="000F14BF" w:rsidRPr="006F679F" w:rsidRDefault="000F14BF" w:rsidP="000F14BF">
            <w:pPr>
              <w:spacing w:after="0" w:line="240" w:lineRule="auto"/>
              <w:jc w:val="center"/>
              <w:rPr>
                <w:rFonts w:ascii="Tahoma" w:hAnsi="Tahoma" w:cs="Tahoma"/>
                <w:color w:val="000080"/>
                <w:sz w:val="20"/>
                <w:szCs w:val="20"/>
              </w:rPr>
            </w:pPr>
            <w:r w:rsidRPr="006F679F">
              <w:rPr>
                <w:rFonts w:ascii="Tahoma" w:hAnsi="Tahoma" w:cs="Tahoma"/>
                <w:color w:val="000080"/>
                <w:sz w:val="20"/>
                <w:szCs w:val="20"/>
              </w:rPr>
              <w:t>20</w:t>
            </w:r>
          </w:p>
        </w:tc>
      </w:tr>
      <w:tr w:rsidR="000F14BF" w:rsidRPr="006F679F" w14:paraId="690C159C" w14:textId="77777777" w:rsidTr="008E33AE">
        <w:trPr>
          <w:trHeight w:val="270"/>
        </w:trPr>
        <w:tc>
          <w:tcPr>
            <w:tcW w:w="7670" w:type="dxa"/>
            <w:gridSpan w:val="3"/>
            <w:tcBorders>
              <w:top w:val="single" w:sz="8" w:space="0" w:color="auto"/>
              <w:left w:val="single" w:sz="8" w:space="0" w:color="auto"/>
              <w:bottom w:val="single" w:sz="8" w:space="0" w:color="auto"/>
              <w:right w:val="single" w:sz="8" w:space="0" w:color="000000"/>
            </w:tcBorders>
            <w:shd w:val="clear" w:color="000000" w:fill="DAEEF3"/>
            <w:noWrap/>
            <w:vAlign w:val="center"/>
            <w:hideMark/>
          </w:tcPr>
          <w:p w14:paraId="1CF4EB45"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Összes irányítószervi ellenőrzés</w:t>
            </w:r>
          </w:p>
        </w:tc>
        <w:tc>
          <w:tcPr>
            <w:tcW w:w="850" w:type="dxa"/>
            <w:tcBorders>
              <w:top w:val="nil"/>
              <w:left w:val="nil"/>
              <w:bottom w:val="single" w:sz="8" w:space="0" w:color="auto"/>
              <w:right w:val="single" w:sz="8" w:space="0" w:color="auto"/>
            </w:tcBorders>
            <w:shd w:val="clear" w:color="000000" w:fill="DAEEF3"/>
            <w:noWrap/>
            <w:vAlign w:val="center"/>
            <w:hideMark/>
          </w:tcPr>
          <w:p w14:paraId="7AF274C7"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120</w:t>
            </w:r>
          </w:p>
        </w:tc>
        <w:tc>
          <w:tcPr>
            <w:tcW w:w="897" w:type="dxa"/>
            <w:tcBorders>
              <w:top w:val="nil"/>
              <w:left w:val="nil"/>
              <w:bottom w:val="single" w:sz="8" w:space="0" w:color="auto"/>
              <w:right w:val="single" w:sz="8" w:space="0" w:color="auto"/>
            </w:tcBorders>
            <w:shd w:val="clear" w:color="000000" w:fill="DAEEF3"/>
            <w:noWrap/>
            <w:vAlign w:val="center"/>
            <w:hideMark/>
          </w:tcPr>
          <w:p w14:paraId="4276F7C5" w14:textId="77777777" w:rsidR="000F14BF" w:rsidRPr="006F679F" w:rsidRDefault="000F14BF" w:rsidP="000F14BF">
            <w:pPr>
              <w:spacing w:after="0" w:line="240" w:lineRule="auto"/>
              <w:jc w:val="center"/>
              <w:rPr>
                <w:rFonts w:ascii="Tahoma" w:hAnsi="Tahoma" w:cs="Tahoma"/>
                <w:b/>
                <w:bCs/>
                <w:color w:val="000080"/>
                <w:sz w:val="20"/>
                <w:szCs w:val="20"/>
              </w:rPr>
            </w:pPr>
            <w:r w:rsidRPr="006F679F">
              <w:rPr>
                <w:rFonts w:ascii="Tahoma" w:hAnsi="Tahoma" w:cs="Tahoma"/>
                <w:b/>
                <w:bCs/>
                <w:color w:val="000080"/>
                <w:sz w:val="20"/>
                <w:szCs w:val="20"/>
              </w:rPr>
              <w:t>128</w:t>
            </w:r>
          </w:p>
        </w:tc>
      </w:tr>
    </w:tbl>
    <w:p w14:paraId="0FA5E1BC" w14:textId="77777777" w:rsidR="000F14BF" w:rsidRPr="006F679F" w:rsidRDefault="000F14BF" w:rsidP="000F14BF">
      <w:pPr>
        <w:spacing w:after="0" w:line="240" w:lineRule="auto"/>
        <w:jc w:val="both"/>
        <w:rPr>
          <w:rFonts w:ascii="Tahoma" w:hAnsi="Tahoma" w:cs="Tahoma"/>
          <w:color w:val="000080"/>
          <w:sz w:val="22"/>
          <w:szCs w:val="22"/>
        </w:rPr>
      </w:pPr>
    </w:p>
    <w:p w14:paraId="69D19787" w14:textId="77777777" w:rsidR="000F14BF" w:rsidRPr="006F679F" w:rsidRDefault="000F14BF" w:rsidP="000F14BF">
      <w:pPr>
        <w:spacing w:after="0" w:line="240" w:lineRule="auto"/>
        <w:jc w:val="both"/>
        <w:rPr>
          <w:rFonts w:ascii="Tahoma" w:hAnsi="Tahoma" w:cs="Tahoma"/>
          <w:color w:val="000080"/>
          <w:sz w:val="22"/>
          <w:szCs w:val="22"/>
        </w:rPr>
      </w:pPr>
    </w:p>
    <w:p w14:paraId="28AEF2A8" w14:textId="77777777" w:rsidR="000F14BF" w:rsidRPr="006F679F" w:rsidRDefault="000F14BF" w:rsidP="000F14BF">
      <w:pPr>
        <w:pStyle w:val="Lista2"/>
        <w:ind w:left="0" w:firstLine="0"/>
        <w:jc w:val="both"/>
        <w:rPr>
          <w:rFonts w:ascii="Tahoma" w:hAnsi="Tahoma" w:cs="Tahoma"/>
          <w:b/>
          <w:color w:val="000080"/>
        </w:rPr>
      </w:pPr>
      <w:r w:rsidRPr="006F679F">
        <w:rPr>
          <w:rFonts w:ascii="Tahoma" w:hAnsi="Tahoma" w:cs="Tahoma"/>
          <w:b/>
          <w:color w:val="000080"/>
        </w:rPr>
        <w:t>2.) Végrehajtott ellenőrzések minősítése</w:t>
      </w:r>
    </w:p>
    <w:p w14:paraId="5A9FDDFD" w14:textId="77777777" w:rsidR="000F14BF" w:rsidRPr="006F679F" w:rsidRDefault="000F14BF" w:rsidP="000F14BF">
      <w:pPr>
        <w:spacing w:after="0" w:line="240" w:lineRule="auto"/>
        <w:jc w:val="both"/>
        <w:rPr>
          <w:rFonts w:ascii="Tahoma" w:hAnsi="Tahoma" w:cs="Tahoma"/>
          <w:b/>
          <w:color w:val="000080"/>
          <w:sz w:val="22"/>
          <w:szCs w:val="22"/>
        </w:rPr>
      </w:pPr>
    </w:p>
    <w:p w14:paraId="42140D46"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A belső ellenőrzési jelentések az ellenőrzés megállapításait, következtetéseit, ajánlásait tartalmazzák. A belső ellenőrök az ellenőrzött intézményekről átfogó értékelést és véleményt formálnak. A kategóriák a következők: megfelelő, korlátozottan megfelelő, gyenge, kritikus és elégtelen.</w:t>
      </w:r>
    </w:p>
    <w:p w14:paraId="164E1285" w14:textId="77777777" w:rsidR="000F14BF" w:rsidRPr="006F679F" w:rsidRDefault="000F14BF" w:rsidP="000F14BF">
      <w:pPr>
        <w:pStyle w:val="Szvegtrzs"/>
        <w:spacing w:after="0"/>
        <w:jc w:val="both"/>
        <w:rPr>
          <w:rFonts w:ascii="Tahoma" w:hAnsi="Tahoma" w:cs="Tahoma"/>
          <w:color w:val="000080"/>
          <w:sz w:val="22"/>
          <w:szCs w:val="22"/>
        </w:rPr>
      </w:pPr>
    </w:p>
    <w:p w14:paraId="4C2934DC"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2025. évben folytatott vizsgálatok eredményeképpen az ellenőrzött területről kialakított minősítések a </w:t>
      </w:r>
      <w:r w:rsidRPr="006F679F">
        <w:rPr>
          <w:rFonts w:ascii="Tahoma" w:hAnsi="Tahoma" w:cs="Tahoma"/>
          <w:i/>
          <w:color w:val="000080"/>
          <w:sz w:val="22"/>
          <w:szCs w:val="22"/>
        </w:rPr>
        <w:t xml:space="preserve">megfelelő </w:t>
      </w:r>
      <w:r w:rsidRPr="006F679F">
        <w:rPr>
          <w:rFonts w:ascii="Tahoma" w:hAnsi="Tahoma" w:cs="Tahoma"/>
          <w:color w:val="000080"/>
          <w:sz w:val="22"/>
          <w:szCs w:val="22"/>
        </w:rPr>
        <w:t xml:space="preserve">és a </w:t>
      </w:r>
      <w:r w:rsidRPr="006F679F">
        <w:rPr>
          <w:rFonts w:ascii="Tahoma" w:hAnsi="Tahoma" w:cs="Tahoma"/>
          <w:i/>
          <w:color w:val="000080"/>
          <w:sz w:val="22"/>
          <w:szCs w:val="22"/>
        </w:rPr>
        <w:t>korlátozottan megfelelő</w:t>
      </w:r>
      <w:r w:rsidRPr="006F679F">
        <w:rPr>
          <w:rFonts w:ascii="Tahoma" w:hAnsi="Tahoma" w:cs="Tahoma"/>
          <w:color w:val="000080"/>
          <w:sz w:val="22"/>
          <w:szCs w:val="22"/>
        </w:rPr>
        <w:t xml:space="preserve"> kategóriába tartoznak.</w:t>
      </w:r>
    </w:p>
    <w:p w14:paraId="63DDACC5" w14:textId="77777777" w:rsidR="000F14BF" w:rsidRPr="006F679F" w:rsidRDefault="000F14BF" w:rsidP="000F14BF">
      <w:pPr>
        <w:pStyle w:val="Szvegtrzs"/>
        <w:spacing w:after="0"/>
        <w:jc w:val="both"/>
        <w:rPr>
          <w:rFonts w:ascii="Tahoma" w:hAnsi="Tahoma" w:cs="Tahoma"/>
          <w:color w:val="000080"/>
          <w:sz w:val="22"/>
          <w:szCs w:val="22"/>
        </w:rPr>
      </w:pPr>
    </w:p>
    <w:p w14:paraId="4A39DB08"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Az ellenőrzés </w:t>
      </w:r>
      <w:r w:rsidRPr="006F679F">
        <w:rPr>
          <w:rFonts w:ascii="Tahoma" w:hAnsi="Tahoma" w:cs="Tahoma"/>
          <w:b/>
          <w:i/>
          <w:color w:val="000080"/>
          <w:sz w:val="22"/>
          <w:szCs w:val="22"/>
        </w:rPr>
        <w:t>megfelelő</w:t>
      </w:r>
      <w:r w:rsidRPr="006F679F">
        <w:rPr>
          <w:rFonts w:ascii="Tahoma" w:hAnsi="Tahoma" w:cs="Tahoma"/>
          <w:color w:val="000080"/>
          <w:sz w:val="22"/>
          <w:szCs w:val="22"/>
        </w:rPr>
        <w:t xml:space="preserve"> minősítést adhat, ha az értékelt területek szinte minden tekintetben megfelelő belső kontrollokkal rendelkeznek, és minőségi teljesítményt mutatnak. A megállapítások alapvetően nem jeleznek komolyabb hiányosságot a belső ellenőrzési pontok vagy folyamatok rendszerében. Az ellenőrzési jelentésben közölt megállapítások nem utalnak alapvető gyenge pontokra a szervezeti egységek szintjén alkalmazott irányelvekben és eljárásokban. Az ilyen területeken gyakorlott, hozzáértő munkaerő dolgozik, amely már bebizonyította, hogy képes a célkitűzések megvalósítására, a kockázatok megfelelő kezelésére.</w:t>
      </w:r>
    </w:p>
    <w:p w14:paraId="2894971A" w14:textId="77777777" w:rsidR="000F14BF" w:rsidRPr="006F679F" w:rsidRDefault="000F14BF" w:rsidP="000F14BF">
      <w:pPr>
        <w:pStyle w:val="Szvegtrzs"/>
        <w:spacing w:after="0"/>
        <w:jc w:val="both"/>
        <w:rPr>
          <w:rFonts w:ascii="Tahoma" w:hAnsi="Tahoma" w:cs="Tahoma"/>
          <w:color w:val="000080"/>
          <w:sz w:val="22"/>
          <w:szCs w:val="22"/>
        </w:rPr>
      </w:pPr>
    </w:p>
    <w:p w14:paraId="67758813"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Az ellenőrzés </w:t>
      </w:r>
      <w:r w:rsidRPr="006F679F">
        <w:rPr>
          <w:rFonts w:ascii="Tahoma" w:hAnsi="Tahoma" w:cs="Tahoma"/>
          <w:b/>
          <w:i/>
          <w:color w:val="000080"/>
          <w:sz w:val="22"/>
          <w:szCs w:val="22"/>
        </w:rPr>
        <w:t>korlátozottan megfelelő</w:t>
      </w:r>
      <w:r w:rsidRPr="006F679F">
        <w:rPr>
          <w:rFonts w:ascii="Tahoma" w:hAnsi="Tahoma" w:cs="Tahoma"/>
          <w:color w:val="000080"/>
          <w:sz w:val="22"/>
          <w:szCs w:val="22"/>
        </w:rPr>
        <w:t xml:space="preserve"> minősítést adhat, ha az értékelt területek a legtöbb tekintetben megfelelő kontrollokkal rendelkeznek, és elfogadható teljesítményt mutatnak. Bizonyos területek vonatkozásában a megállapítások azonban arra utalnak, hogy a belső ellenőrzési pontok vagy folyamatok rendszerét nem minden esetben működtetik, illetve követik </w:t>
      </w:r>
      <w:r w:rsidRPr="006F679F">
        <w:rPr>
          <w:rFonts w:ascii="Tahoma" w:hAnsi="Tahoma" w:cs="Tahoma"/>
          <w:color w:val="000080"/>
          <w:sz w:val="22"/>
          <w:szCs w:val="22"/>
        </w:rPr>
        <w:lastRenderedPageBreak/>
        <w:t>nyomon megfelelően. Ha az adott terület vagy szervezeti egység vezetője nem tesz megfelelő korrekciós intézkedéseket, akkor a belső irányítási és ellenőrzési rendszerben lényeges hiányosságok alakulhatnak ki. A szervezeti egységek szintjén alkalmazott irányelvek és eljárások általában hatékonyak, és az ellenőrzési megállapítások általában olyan gyengeségre utalnak, amelyek a szokásos munkafolyamatok mellett korrigálhatók a vezetés beavatkozása nélkül.</w:t>
      </w:r>
    </w:p>
    <w:p w14:paraId="22F2339F" w14:textId="77777777" w:rsidR="000F14BF" w:rsidRPr="006F679F" w:rsidRDefault="000F14BF" w:rsidP="000F14BF">
      <w:pPr>
        <w:pStyle w:val="Szvegtrzs"/>
        <w:spacing w:after="0"/>
        <w:jc w:val="both"/>
        <w:rPr>
          <w:rFonts w:ascii="Tahoma" w:hAnsi="Tahoma" w:cs="Tahoma"/>
          <w:color w:val="000080"/>
          <w:sz w:val="22"/>
          <w:szCs w:val="22"/>
        </w:rPr>
      </w:pPr>
    </w:p>
    <w:p w14:paraId="40B311C2" w14:textId="77777777" w:rsidR="000F14BF" w:rsidRPr="006F679F" w:rsidRDefault="000F14BF" w:rsidP="000F14BF">
      <w:pPr>
        <w:pStyle w:val="Szvegtrzs"/>
        <w:spacing w:after="0"/>
        <w:jc w:val="both"/>
        <w:rPr>
          <w:rFonts w:ascii="Tahoma" w:hAnsi="Tahoma" w:cs="Tahoma"/>
          <w:b/>
          <w:color w:val="000080"/>
          <w:sz w:val="22"/>
          <w:szCs w:val="22"/>
        </w:rPr>
      </w:pPr>
      <w:r w:rsidRPr="006F679F">
        <w:rPr>
          <w:rFonts w:ascii="Tahoma" w:hAnsi="Tahoma" w:cs="Tahoma"/>
          <w:b/>
          <w:color w:val="000080"/>
          <w:sz w:val="22"/>
          <w:szCs w:val="22"/>
        </w:rPr>
        <w:t xml:space="preserve">Megfelelő minősítést kapott: </w:t>
      </w:r>
    </w:p>
    <w:p w14:paraId="30BD25C1" w14:textId="77777777" w:rsidR="000F14BF" w:rsidRPr="006F679F" w:rsidRDefault="000F14BF" w:rsidP="000F14BF">
      <w:pPr>
        <w:pStyle w:val="Szvegtrzs"/>
        <w:numPr>
          <w:ilvl w:val="0"/>
          <w:numId w:val="38"/>
        </w:numPr>
        <w:spacing w:after="0"/>
        <w:jc w:val="both"/>
        <w:rPr>
          <w:rFonts w:ascii="Tahoma" w:hAnsi="Tahoma" w:cs="Tahoma"/>
          <w:color w:val="000080"/>
          <w:sz w:val="22"/>
          <w:szCs w:val="22"/>
        </w:rPr>
      </w:pPr>
      <w:r w:rsidRPr="006F679F">
        <w:rPr>
          <w:rFonts w:ascii="Tahoma" w:hAnsi="Tahoma" w:cs="Tahoma"/>
          <w:color w:val="000080"/>
          <w:sz w:val="22"/>
          <w:szCs w:val="22"/>
        </w:rPr>
        <w:t>rendszerellenőrzések során:</w:t>
      </w:r>
    </w:p>
    <w:p w14:paraId="635E34A1" w14:textId="77777777" w:rsidR="000F14BF" w:rsidRPr="006F679F" w:rsidRDefault="000F14BF" w:rsidP="000F14BF">
      <w:pPr>
        <w:pStyle w:val="Szvegtrzs"/>
        <w:numPr>
          <w:ilvl w:val="1"/>
          <w:numId w:val="38"/>
        </w:numPr>
        <w:spacing w:after="0"/>
        <w:jc w:val="both"/>
        <w:rPr>
          <w:rFonts w:ascii="Tahoma" w:hAnsi="Tahoma" w:cs="Tahoma"/>
          <w:color w:val="000080"/>
          <w:sz w:val="22"/>
          <w:szCs w:val="22"/>
        </w:rPr>
      </w:pPr>
      <w:r w:rsidRPr="006F679F">
        <w:rPr>
          <w:rFonts w:ascii="Tahoma" w:hAnsi="Tahoma" w:cs="Tahoma"/>
          <w:color w:val="000080"/>
          <w:sz w:val="22"/>
          <w:szCs w:val="22"/>
        </w:rPr>
        <w:t xml:space="preserve">Veszprémi Vadvirág Körzeti Óvoda </w:t>
      </w:r>
    </w:p>
    <w:p w14:paraId="3015E453" w14:textId="77777777" w:rsidR="000F14BF" w:rsidRPr="006F679F" w:rsidRDefault="000F14BF" w:rsidP="000F14BF">
      <w:pPr>
        <w:pStyle w:val="Szvegtrzs"/>
        <w:numPr>
          <w:ilvl w:val="1"/>
          <w:numId w:val="38"/>
        </w:numPr>
        <w:spacing w:after="0"/>
        <w:jc w:val="both"/>
        <w:rPr>
          <w:rFonts w:ascii="Tahoma" w:hAnsi="Tahoma" w:cs="Tahoma"/>
          <w:color w:val="000080"/>
          <w:sz w:val="22"/>
          <w:szCs w:val="22"/>
        </w:rPr>
      </w:pPr>
      <w:r w:rsidRPr="006F679F">
        <w:rPr>
          <w:rFonts w:ascii="Tahoma" w:hAnsi="Tahoma" w:cs="Tahoma"/>
          <w:color w:val="000080"/>
          <w:sz w:val="22"/>
          <w:szCs w:val="22"/>
        </w:rPr>
        <w:t xml:space="preserve">Veszprémi Bóbita Körzeti Óvoda </w:t>
      </w:r>
    </w:p>
    <w:p w14:paraId="52E503D7" w14:textId="77777777" w:rsidR="000F14BF" w:rsidRPr="006F679F" w:rsidRDefault="000F14BF" w:rsidP="000F14BF">
      <w:pPr>
        <w:pStyle w:val="Szvegtrzs"/>
        <w:numPr>
          <w:ilvl w:val="1"/>
          <w:numId w:val="38"/>
        </w:numPr>
        <w:spacing w:after="0"/>
        <w:jc w:val="both"/>
        <w:rPr>
          <w:rFonts w:ascii="Tahoma" w:hAnsi="Tahoma" w:cs="Tahoma"/>
          <w:color w:val="000080"/>
          <w:sz w:val="22"/>
          <w:szCs w:val="22"/>
        </w:rPr>
      </w:pPr>
      <w:r w:rsidRPr="006F679F">
        <w:rPr>
          <w:rFonts w:ascii="Tahoma" w:hAnsi="Tahoma" w:cs="Tahoma"/>
          <w:color w:val="000080"/>
          <w:sz w:val="22"/>
          <w:szCs w:val="22"/>
        </w:rPr>
        <w:t xml:space="preserve">Veszprémi Ringató Körzeti Óvoda </w:t>
      </w:r>
    </w:p>
    <w:p w14:paraId="36D13815" w14:textId="77777777" w:rsidR="000F14BF" w:rsidRPr="006F679F" w:rsidRDefault="000F14BF" w:rsidP="000F14BF">
      <w:pPr>
        <w:pStyle w:val="Szvegtrzs"/>
        <w:numPr>
          <w:ilvl w:val="0"/>
          <w:numId w:val="38"/>
        </w:numPr>
        <w:spacing w:after="0"/>
        <w:jc w:val="both"/>
        <w:rPr>
          <w:rFonts w:ascii="Tahoma" w:hAnsi="Tahoma" w:cs="Tahoma"/>
          <w:color w:val="000080"/>
          <w:sz w:val="22"/>
          <w:szCs w:val="22"/>
        </w:rPr>
      </w:pPr>
      <w:r w:rsidRPr="006F679F">
        <w:rPr>
          <w:rFonts w:ascii="Tahoma" w:hAnsi="Tahoma" w:cs="Tahoma"/>
          <w:color w:val="000080"/>
          <w:sz w:val="22"/>
          <w:szCs w:val="22"/>
        </w:rPr>
        <w:t>szabályszerűségi ellenőrzések során:</w:t>
      </w:r>
    </w:p>
    <w:p w14:paraId="13614377" w14:textId="77777777" w:rsidR="000F14BF" w:rsidRPr="006F679F" w:rsidRDefault="000F14BF" w:rsidP="000F14BF">
      <w:pPr>
        <w:pStyle w:val="Szvegtrzs"/>
        <w:numPr>
          <w:ilvl w:val="1"/>
          <w:numId w:val="38"/>
        </w:numPr>
        <w:spacing w:after="0"/>
        <w:jc w:val="both"/>
        <w:rPr>
          <w:rFonts w:ascii="Tahoma" w:hAnsi="Tahoma" w:cs="Tahoma"/>
          <w:color w:val="000080"/>
          <w:sz w:val="22"/>
          <w:szCs w:val="22"/>
        </w:rPr>
      </w:pPr>
      <w:r w:rsidRPr="006F679F">
        <w:rPr>
          <w:rFonts w:ascii="Tahoma" w:hAnsi="Tahoma" w:cs="Tahoma"/>
          <w:color w:val="000080"/>
          <w:sz w:val="22"/>
          <w:szCs w:val="22"/>
        </w:rPr>
        <w:t xml:space="preserve">VKSZ Zrt. </w:t>
      </w:r>
    </w:p>
    <w:p w14:paraId="1565EACC" w14:textId="77777777" w:rsidR="000F14BF" w:rsidRPr="006F679F" w:rsidRDefault="000F14BF" w:rsidP="000F14BF">
      <w:pPr>
        <w:pStyle w:val="Szvegtrzs"/>
        <w:spacing w:after="0"/>
        <w:ind w:left="720"/>
        <w:jc w:val="both"/>
        <w:rPr>
          <w:rFonts w:ascii="Tahoma" w:hAnsi="Tahoma" w:cs="Tahoma"/>
          <w:color w:val="000080"/>
          <w:sz w:val="22"/>
          <w:szCs w:val="22"/>
        </w:rPr>
      </w:pPr>
    </w:p>
    <w:p w14:paraId="01ED614A" w14:textId="77777777" w:rsidR="000F14BF" w:rsidRPr="006F679F" w:rsidRDefault="000F14BF" w:rsidP="000F14BF">
      <w:pPr>
        <w:pStyle w:val="Szvegtrzs"/>
        <w:spacing w:after="0"/>
        <w:jc w:val="both"/>
        <w:rPr>
          <w:rFonts w:ascii="Tahoma" w:hAnsi="Tahoma" w:cs="Tahoma"/>
          <w:b/>
          <w:color w:val="000080"/>
          <w:sz w:val="22"/>
          <w:szCs w:val="22"/>
        </w:rPr>
      </w:pPr>
      <w:r w:rsidRPr="006F679F">
        <w:rPr>
          <w:rFonts w:ascii="Tahoma" w:hAnsi="Tahoma" w:cs="Tahoma"/>
          <w:b/>
          <w:color w:val="000080"/>
          <w:sz w:val="22"/>
          <w:szCs w:val="22"/>
        </w:rPr>
        <w:t>Korlátozottan megfelelő minősítést kapott:</w:t>
      </w:r>
    </w:p>
    <w:p w14:paraId="0ABA0ACF" w14:textId="77777777" w:rsidR="000F14BF" w:rsidRPr="006F679F" w:rsidRDefault="000F14BF" w:rsidP="000F14BF">
      <w:pPr>
        <w:pStyle w:val="Szvegtrzs"/>
        <w:numPr>
          <w:ilvl w:val="0"/>
          <w:numId w:val="13"/>
        </w:numPr>
        <w:spacing w:after="0"/>
        <w:jc w:val="both"/>
        <w:rPr>
          <w:rFonts w:ascii="Tahoma" w:hAnsi="Tahoma" w:cs="Tahoma"/>
          <w:color w:val="000080"/>
          <w:sz w:val="22"/>
          <w:szCs w:val="22"/>
        </w:rPr>
      </w:pPr>
      <w:r w:rsidRPr="006F679F">
        <w:rPr>
          <w:rFonts w:ascii="Tahoma" w:hAnsi="Tahoma" w:cs="Tahoma"/>
          <w:iCs/>
          <w:color w:val="000080"/>
          <w:sz w:val="22"/>
          <w:szCs w:val="22"/>
        </w:rPr>
        <w:t xml:space="preserve">szabályszerűségi </w:t>
      </w:r>
      <w:r w:rsidRPr="006F679F">
        <w:rPr>
          <w:rFonts w:ascii="Tahoma" w:hAnsi="Tahoma" w:cs="Tahoma"/>
          <w:color w:val="000080"/>
          <w:sz w:val="22"/>
          <w:szCs w:val="22"/>
        </w:rPr>
        <w:t>ellenőrzés során:</w:t>
      </w:r>
    </w:p>
    <w:p w14:paraId="1E3D6026" w14:textId="77777777" w:rsidR="000F14BF" w:rsidRPr="006F679F" w:rsidRDefault="000F14BF" w:rsidP="000F14BF">
      <w:pPr>
        <w:pStyle w:val="Szvegtrzs"/>
        <w:numPr>
          <w:ilvl w:val="1"/>
          <w:numId w:val="13"/>
        </w:numPr>
        <w:spacing w:after="0"/>
        <w:jc w:val="both"/>
        <w:rPr>
          <w:rFonts w:ascii="Tahoma" w:hAnsi="Tahoma" w:cs="Tahoma"/>
          <w:color w:val="000080"/>
          <w:sz w:val="22"/>
          <w:szCs w:val="22"/>
        </w:rPr>
      </w:pPr>
      <w:r w:rsidRPr="006F679F">
        <w:rPr>
          <w:rFonts w:ascii="Tahoma" w:hAnsi="Tahoma" w:cs="Tahoma"/>
          <w:color w:val="000080"/>
          <w:sz w:val="22"/>
          <w:szCs w:val="22"/>
        </w:rPr>
        <w:t xml:space="preserve">a Veszprémi Petőfi Színház </w:t>
      </w:r>
    </w:p>
    <w:p w14:paraId="339E5E13" w14:textId="77777777" w:rsidR="000F14BF" w:rsidRPr="006F679F" w:rsidRDefault="000F14BF" w:rsidP="000F14BF">
      <w:pPr>
        <w:pStyle w:val="Szvegtrzs"/>
        <w:spacing w:after="0"/>
        <w:ind w:left="1800"/>
        <w:jc w:val="both"/>
        <w:rPr>
          <w:rFonts w:ascii="Tahoma" w:hAnsi="Tahoma" w:cs="Tahoma"/>
          <w:color w:val="000080"/>
          <w:sz w:val="22"/>
          <w:szCs w:val="22"/>
        </w:rPr>
      </w:pPr>
    </w:p>
    <w:p w14:paraId="5D8BC60C"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b/>
          <w:bCs/>
          <w:color w:val="000080"/>
          <w:sz w:val="22"/>
          <w:szCs w:val="22"/>
        </w:rPr>
        <w:t>Gyenge, kritikus vagy elégtelen minősítést</w:t>
      </w:r>
      <w:r w:rsidRPr="006F679F">
        <w:rPr>
          <w:rFonts w:ascii="Tahoma" w:hAnsi="Tahoma" w:cs="Tahoma"/>
          <w:color w:val="000080"/>
          <w:sz w:val="22"/>
          <w:szCs w:val="22"/>
        </w:rPr>
        <w:t xml:space="preserve"> nem kapott a 2025. évi ellenőrzések során egyetlen szervezet, intézmény vagy folyamat sem.</w:t>
      </w:r>
    </w:p>
    <w:p w14:paraId="563992F6" w14:textId="77777777" w:rsidR="000F14BF" w:rsidRPr="006F679F" w:rsidRDefault="000F14BF" w:rsidP="000F14BF">
      <w:pPr>
        <w:pStyle w:val="Szvegtrzs"/>
        <w:spacing w:after="0"/>
        <w:jc w:val="both"/>
        <w:rPr>
          <w:rFonts w:ascii="Tahoma" w:hAnsi="Tahoma" w:cs="Tahoma"/>
          <w:color w:val="000080"/>
          <w:sz w:val="22"/>
          <w:szCs w:val="22"/>
        </w:rPr>
      </w:pPr>
    </w:p>
    <w:p w14:paraId="79C7CC5E" w14:textId="77777777" w:rsidR="000F14BF" w:rsidRPr="006F679F" w:rsidRDefault="000F14BF" w:rsidP="000F14BF">
      <w:pPr>
        <w:autoSpaceDE w:val="0"/>
        <w:autoSpaceDN w:val="0"/>
        <w:adjustRightInd w:val="0"/>
        <w:spacing w:after="0" w:line="240" w:lineRule="auto"/>
        <w:rPr>
          <w:rFonts w:ascii="Tahoma" w:hAnsi="Tahoma" w:cs="Tahoma"/>
          <w:b/>
          <w:color w:val="000080"/>
          <w:sz w:val="22"/>
          <w:szCs w:val="22"/>
          <w:u w:val="single"/>
        </w:rPr>
      </w:pPr>
    </w:p>
    <w:p w14:paraId="00F82CA9" w14:textId="77777777" w:rsidR="000F14BF" w:rsidRPr="006F679F" w:rsidRDefault="000F14BF" w:rsidP="000F14BF">
      <w:pPr>
        <w:autoSpaceDE w:val="0"/>
        <w:autoSpaceDN w:val="0"/>
        <w:adjustRightInd w:val="0"/>
        <w:spacing w:after="0" w:line="240" w:lineRule="auto"/>
        <w:rPr>
          <w:rFonts w:ascii="Tahoma" w:hAnsi="Tahoma" w:cs="Tahoma"/>
          <w:b/>
          <w:color w:val="000080"/>
          <w:sz w:val="22"/>
          <w:szCs w:val="22"/>
          <w:u w:val="single"/>
        </w:rPr>
      </w:pPr>
    </w:p>
    <w:p w14:paraId="4BD60245" w14:textId="77777777" w:rsidR="000F14BF" w:rsidRPr="006F679F" w:rsidRDefault="000F14BF" w:rsidP="000F14BF">
      <w:pPr>
        <w:spacing w:after="0" w:line="240" w:lineRule="auto"/>
        <w:rPr>
          <w:rFonts w:ascii="Tahoma" w:hAnsi="Tahoma" w:cs="Tahoma"/>
          <w:b/>
          <w:color w:val="000080"/>
        </w:rPr>
      </w:pPr>
      <w:r w:rsidRPr="006F679F">
        <w:rPr>
          <w:rFonts w:ascii="Tahoma" w:hAnsi="Tahoma" w:cs="Tahoma"/>
          <w:b/>
          <w:color w:val="000080"/>
        </w:rPr>
        <w:t>3.) Az ellenőrzések részletes megállapításai</w:t>
      </w:r>
    </w:p>
    <w:p w14:paraId="6C21F7B8" w14:textId="77777777" w:rsidR="000F14BF" w:rsidRPr="006F679F" w:rsidRDefault="000F14BF" w:rsidP="000F14BF">
      <w:pPr>
        <w:spacing w:after="0" w:line="240" w:lineRule="auto"/>
        <w:rPr>
          <w:rFonts w:ascii="Tahoma" w:hAnsi="Tahoma" w:cs="Tahoma"/>
          <w:b/>
          <w:color w:val="000080"/>
          <w:sz w:val="22"/>
          <w:szCs w:val="22"/>
        </w:rPr>
      </w:pPr>
      <w:r w:rsidRPr="006F679F">
        <w:rPr>
          <w:rFonts w:ascii="Tahoma" w:hAnsi="Tahoma" w:cs="Tahoma"/>
          <w:b/>
          <w:color w:val="000080"/>
          <w:sz w:val="22"/>
          <w:szCs w:val="22"/>
        </w:rPr>
        <w:t xml:space="preserve"> </w:t>
      </w:r>
    </w:p>
    <w:p w14:paraId="6E292D4D" w14:textId="77777777" w:rsidR="000F14BF" w:rsidRPr="006F679F" w:rsidRDefault="000F14BF" w:rsidP="000F14BF">
      <w:pPr>
        <w:pStyle w:val="Cmsor6"/>
        <w:spacing w:before="0" w:line="240" w:lineRule="auto"/>
        <w:ind w:firstLine="708"/>
        <w:jc w:val="both"/>
        <w:rPr>
          <w:rFonts w:ascii="Tahoma" w:hAnsi="Tahoma" w:cs="Tahoma"/>
          <w:color w:val="000080"/>
        </w:rPr>
      </w:pPr>
      <w:bookmarkStart w:id="8" w:name="_Hlk160718054"/>
      <w:r w:rsidRPr="006F679F">
        <w:rPr>
          <w:rFonts w:ascii="Tahoma" w:hAnsi="Tahoma" w:cs="Tahoma"/>
          <w:color w:val="000080"/>
        </w:rPr>
        <w:t xml:space="preserve">3.1. Irányítószervi rendszerellenőrzések </w:t>
      </w:r>
      <w:bookmarkEnd w:id="8"/>
    </w:p>
    <w:p w14:paraId="3CBBCCB2" w14:textId="77777777" w:rsidR="000F14BF" w:rsidRPr="006F679F" w:rsidRDefault="000F14BF" w:rsidP="000F14BF">
      <w:pPr>
        <w:spacing w:after="0" w:line="240" w:lineRule="auto"/>
        <w:rPr>
          <w:rFonts w:ascii="Tahoma" w:hAnsi="Tahoma" w:cs="Tahoma"/>
          <w:color w:val="000080"/>
          <w:sz w:val="22"/>
          <w:szCs w:val="22"/>
        </w:rPr>
      </w:pPr>
    </w:p>
    <w:p w14:paraId="0BA8ADE5" w14:textId="77777777" w:rsidR="000F14BF" w:rsidRPr="006F679F" w:rsidRDefault="000F14BF" w:rsidP="000F14BF">
      <w:pPr>
        <w:tabs>
          <w:tab w:val="left" w:pos="2552"/>
        </w:tabs>
        <w:spacing w:after="0" w:line="240" w:lineRule="auto"/>
        <w:jc w:val="both"/>
        <w:rPr>
          <w:rFonts w:ascii="Tahoma" w:hAnsi="Tahoma" w:cs="Tahoma"/>
          <w:color w:val="000080"/>
          <w:sz w:val="22"/>
          <w:szCs w:val="22"/>
        </w:rPr>
      </w:pPr>
    </w:p>
    <w:p w14:paraId="6123ECE0" w14:textId="77777777" w:rsidR="000F14BF" w:rsidRPr="006F679F" w:rsidRDefault="000F14BF" w:rsidP="000F14BF">
      <w:pPr>
        <w:tabs>
          <w:tab w:val="left" w:pos="255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Ellenőrzési Iroda 2025. évben Veszprém Megyei Jogú Város Önkormányzata irányítása alá tartozó négy intézménynél átfogó rendszerellenőrzést végzett.</w:t>
      </w:r>
    </w:p>
    <w:p w14:paraId="3A43408A" w14:textId="77777777" w:rsidR="000F14BF" w:rsidRPr="006F679F" w:rsidRDefault="000F14BF" w:rsidP="000F14BF">
      <w:pPr>
        <w:tabs>
          <w:tab w:val="left" w:pos="2552"/>
        </w:tabs>
        <w:spacing w:after="0" w:line="240" w:lineRule="auto"/>
        <w:jc w:val="both"/>
        <w:rPr>
          <w:rFonts w:ascii="Tahoma" w:hAnsi="Tahoma" w:cs="Tahoma"/>
          <w:color w:val="000080"/>
          <w:sz w:val="22"/>
          <w:szCs w:val="22"/>
        </w:rPr>
      </w:pPr>
    </w:p>
    <w:p w14:paraId="410FCEF1" w14:textId="77777777" w:rsidR="000F14BF" w:rsidRPr="006F679F" w:rsidRDefault="000F14BF" w:rsidP="000F14BF">
      <w:pPr>
        <w:tabs>
          <w:tab w:val="left" w:pos="2552"/>
        </w:tabs>
        <w:spacing w:after="0" w:line="240" w:lineRule="auto"/>
        <w:jc w:val="both"/>
        <w:rPr>
          <w:rFonts w:ascii="Tahoma" w:hAnsi="Tahoma" w:cs="Tahoma"/>
          <w:color w:val="000080"/>
          <w:sz w:val="22"/>
          <w:szCs w:val="22"/>
        </w:rPr>
      </w:pPr>
    </w:p>
    <w:p w14:paraId="1682C11B" w14:textId="77777777" w:rsidR="000F14BF" w:rsidRPr="006F679F" w:rsidRDefault="000F14BF" w:rsidP="000F14BF">
      <w:pPr>
        <w:pStyle w:val="Listaszerbekezds"/>
        <w:numPr>
          <w:ilvl w:val="0"/>
          <w:numId w:val="14"/>
        </w:numPr>
        <w:tabs>
          <w:tab w:val="left" w:pos="2552"/>
        </w:tabs>
        <w:spacing w:after="0" w:line="240" w:lineRule="auto"/>
        <w:jc w:val="both"/>
        <w:rPr>
          <w:rFonts w:ascii="Tahoma" w:hAnsi="Tahoma" w:cs="Tahoma"/>
          <w:b/>
          <w:color w:val="000080"/>
        </w:rPr>
      </w:pPr>
      <w:r w:rsidRPr="006F679F">
        <w:rPr>
          <w:rFonts w:ascii="Tahoma" w:hAnsi="Tahoma" w:cs="Tahoma"/>
          <w:b/>
          <w:color w:val="000080"/>
        </w:rPr>
        <w:t xml:space="preserve">A Veszprémi Vadvirág Körzeti Óvoda átfogó rendszerellenőrzése </w:t>
      </w:r>
      <w:bookmarkStart w:id="9" w:name="_Hlk193362488"/>
      <w:r w:rsidRPr="006F679F">
        <w:rPr>
          <w:rFonts w:ascii="Tahoma" w:hAnsi="Tahoma" w:cs="Tahoma"/>
          <w:b/>
          <w:color w:val="000080"/>
        </w:rPr>
        <w:t>során tett megállapítások</w:t>
      </w:r>
      <w:bookmarkEnd w:id="9"/>
    </w:p>
    <w:p w14:paraId="3136DC36" w14:textId="77777777" w:rsidR="000F14BF" w:rsidRPr="006F679F" w:rsidRDefault="000F14BF" w:rsidP="000F14BF">
      <w:pPr>
        <w:pStyle w:val="Listaszerbekezds"/>
        <w:tabs>
          <w:tab w:val="left" w:pos="2552"/>
        </w:tabs>
        <w:spacing w:after="0" w:line="240" w:lineRule="auto"/>
        <w:rPr>
          <w:rFonts w:ascii="Tahoma" w:hAnsi="Tahoma" w:cs="Tahoma"/>
          <w:b/>
          <w:color w:val="000080"/>
          <w:sz w:val="22"/>
        </w:rPr>
      </w:pPr>
    </w:p>
    <w:p w14:paraId="20AACE5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gazdálkodásához, folyamatos működéshez a feltételek biztosítottak voltak, a kontrollkörnyezet kialakítása megtörtént, működése megfelelő. Az intézmény rendelkezik a gazdálkodási területet felölelő belső szabályzatokkal, amelyek alapvetően megfelelnek a jogszabályi előírásoknak, </w:t>
      </w:r>
      <w:r w:rsidRPr="006F679F">
        <w:rPr>
          <w:rFonts w:ascii="Tahoma" w:eastAsia="Tahoma" w:hAnsi="Tahoma" w:cs="Tahoma"/>
          <w:color w:val="000080"/>
          <w:sz w:val="22"/>
          <w:szCs w:val="22"/>
        </w:rPr>
        <w:t xml:space="preserve">továbbá egyéb szabályozásokkal, amelyek az óvodai nevelés szakmai munka sajátosságai miatt indokoltak, </w:t>
      </w:r>
      <w:r w:rsidRPr="006F679F">
        <w:rPr>
          <w:rFonts w:ascii="Tahoma" w:hAnsi="Tahoma" w:cs="Tahoma"/>
          <w:color w:val="000080"/>
          <w:sz w:val="22"/>
          <w:szCs w:val="22"/>
        </w:rPr>
        <w:t xml:space="preserve">és összhangban vannak a végzett tevékenységekkel. </w:t>
      </w:r>
    </w:p>
    <w:p w14:paraId="53B9FD4C"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213740D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w:t>
      </w:r>
      <w:proofErr w:type="spellStart"/>
      <w:r w:rsidRPr="006F679F">
        <w:rPr>
          <w:rFonts w:ascii="Tahoma" w:hAnsi="Tahoma" w:cs="Tahoma"/>
          <w:color w:val="000080"/>
          <w:sz w:val="22"/>
          <w:szCs w:val="22"/>
        </w:rPr>
        <w:t>VeInSzol</w:t>
      </w:r>
      <w:proofErr w:type="spellEnd"/>
      <w:r w:rsidRPr="006F679F">
        <w:rPr>
          <w:rFonts w:ascii="Tahoma" w:hAnsi="Tahoma" w:cs="Tahoma"/>
          <w:color w:val="000080"/>
          <w:sz w:val="22"/>
          <w:szCs w:val="22"/>
        </w:rPr>
        <w:t xml:space="preserve"> több szabályzatát kiterjesztette az intézményre, ezeket a szabályzatokat az igazgató is elfogadta, aláírásával hitelesítette. A szabályzatokat a jogszabályi változásoknak, valamint a belső ellenőrzés javaslatainak megfelelően általában folyamatosan módosították. Az ellenőrzés megállapításai alapján néhány saját szabályzat, illetve a </w:t>
      </w:r>
      <w:proofErr w:type="spellStart"/>
      <w:r w:rsidRPr="006F679F">
        <w:rPr>
          <w:rFonts w:ascii="Tahoma" w:hAnsi="Tahoma" w:cs="Tahoma"/>
          <w:color w:val="000080"/>
          <w:sz w:val="22"/>
          <w:szCs w:val="22"/>
        </w:rPr>
        <w:t>VeInSzol-lal</w:t>
      </w:r>
      <w:proofErr w:type="spellEnd"/>
      <w:r w:rsidRPr="006F679F">
        <w:rPr>
          <w:rFonts w:ascii="Tahoma" w:hAnsi="Tahoma" w:cs="Tahoma"/>
          <w:color w:val="000080"/>
          <w:sz w:val="22"/>
          <w:szCs w:val="22"/>
        </w:rPr>
        <w:t xml:space="preserve"> közös szabályzatok esetén az intézményi sajátosságok miatt a kiegészítő szabályzatok felülvizsgálata, pontosítása, aktualizálása szükséges.</w:t>
      </w:r>
    </w:p>
    <w:p w14:paraId="5FBEADED" w14:textId="77777777" w:rsidR="000F14BF" w:rsidRPr="006F679F" w:rsidRDefault="000F14BF" w:rsidP="000F14BF">
      <w:pPr>
        <w:spacing w:after="0" w:line="240" w:lineRule="auto"/>
        <w:jc w:val="both"/>
        <w:rPr>
          <w:rFonts w:ascii="Tahoma" w:eastAsia="Tahoma" w:hAnsi="Tahoma" w:cs="Tahoma"/>
          <w:color w:val="000080"/>
          <w:sz w:val="22"/>
          <w:szCs w:val="22"/>
        </w:rPr>
      </w:pPr>
    </w:p>
    <w:p w14:paraId="31233DAE"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Veszprémi Vadvirág Körzeti Óvoda 2020. március 1-től hatályos Szervezeti és Működési Szabályzata 2025. évben aktualizálásra kerül. </w:t>
      </w:r>
    </w:p>
    <w:p w14:paraId="30021B39"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lastRenderedPageBreak/>
        <w:t xml:space="preserve">A gazdálkodással kapcsolatos munkamegosztás és felelősségvállalás rendje az ellenőrzési időszakra vonatkozóan a </w:t>
      </w:r>
      <w:proofErr w:type="spellStart"/>
      <w:r w:rsidRPr="006F679F">
        <w:rPr>
          <w:rFonts w:ascii="Tahoma" w:eastAsia="Tahoma" w:hAnsi="Tahoma" w:cs="Tahoma"/>
          <w:color w:val="000080"/>
          <w:sz w:val="22"/>
          <w:szCs w:val="22"/>
        </w:rPr>
        <w:t>VeInSzol</w:t>
      </w:r>
      <w:proofErr w:type="spellEnd"/>
      <w:r w:rsidRPr="006F679F">
        <w:rPr>
          <w:rFonts w:ascii="Tahoma" w:eastAsia="Tahoma" w:hAnsi="Tahoma" w:cs="Tahoma"/>
          <w:color w:val="000080"/>
          <w:sz w:val="22"/>
          <w:szCs w:val="22"/>
        </w:rPr>
        <w:t xml:space="preserve"> és az intézmény közötti Munkamegosztási megállapodásban (2017. június 21-én) került rögzítésre, a megállapodás is módosításra kerül 2025. január 1-től. </w:t>
      </w:r>
    </w:p>
    <w:p w14:paraId="5BDB1978" w14:textId="77777777" w:rsidR="000F14BF" w:rsidRPr="006F679F" w:rsidRDefault="000F14BF" w:rsidP="000F14BF">
      <w:pPr>
        <w:spacing w:after="0" w:line="240" w:lineRule="auto"/>
        <w:jc w:val="both"/>
        <w:rPr>
          <w:rFonts w:ascii="Tahoma" w:eastAsia="Tahoma" w:hAnsi="Tahoma" w:cs="Tahoma"/>
          <w:color w:val="000080"/>
          <w:sz w:val="22"/>
          <w:szCs w:val="22"/>
        </w:rPr>
      </w:pPr>
    </w:p>
    <w:p w14:paraId="7F6D008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a 2021-2024. évek költségvetési terveit az előírások szerinti tartalommal, határidőben elkészítette.  Az ellenőrzés részletesen a 2024. évi költségvetés tervezését és hozzá kapcsolódóan a módosításokat és a teljesítést vizsgálta. A költségvetések kidolgozása a saját bevételeknél, a személyi juttatásoknál és dologi kiadásoknál részletes, az egyes bevételi és kiadási előirányzatok tervszámait a korábbi időszak teljesítése, valamint a várható és tervezhető feladatok figyelembevételével állították össze. </w:t>
      </w:r>
    </w:p>
    <w:p w14:paraId="13BA6FD9" w14:textId="77777777" w:rsidR="000F14BF" w:rsidRPr="006F679F" w:rsidRDefault="000F14BF" w:rsidP="000F14BF">
      <w:pPr>
        <w:spacing w:after="0" w:line="240" w:lineRule="auto"/>
        <w:jc w:val="both"/>
        <w:rPr>
          <w:rFonts w:ascii="Tahoma" w:hAnsi="Tahoma" w:cs="Tahoma"/>
          <w:color w:val="000080"/>
          <w:sz w:val="22"/>
          <w:szCs w:val="22"/>
        </w:rPr>
      </w:pPr>
    </w:p>
    <w:p w14:paraId="726196D8"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intézmény 2024. évi eredeti költségvetése a jogszabályi előírások, irányítószervi útmutatók szerint határidőben és megfelelő tartalommal készült el. Az intézmény vizsgált időszakra vonatkozó költségvetési előirányzatainak főösszegeit </w:t>
      </w:r>
      <w:r w:rsidRPr="006F679F">
        <w:rPr>
          <w:rFonts w:ascii="Tahoma" w:hAnsi="Tahoma" w:cs="Tahoma"/>
          <w:color w:val="000080"/>
          <w:sz w:val="22"/>
          <w:szCs w:val="22"/>
        </w:rPr>
        <w:t>Veszprém Megyei Jogú Város</w:t>
      </w:r>
      <w:r w:rsidRPr="006F679F">
        <w:rPr>
          <w:rFonts w:ascii="Tahoma" w:eastAsia="Tahoma" w:hAnsi="Tahoma" w:cs="Tahoma"/>
          <w:color w:val="000080"/>
          <w:sz w:val="22"/>
          <w:szCs w:val="22"/>
        </w:rPr>
        <w:t xml:space="preserve"> Önkormányzatának Közgyűlése 2024. évre vonatkozóan az 5/2024. (II. 29.) önkormányzati rendeletben fogadta el, míg az intézmény 2024. évre vonatkozó éves költségvetési számait a 14/2025. (IV. 25.) önkormányzati rendelettel hagyta jóvá. </w:t>
      </w:r>
    </w:p>
    <w:p w14:paraId="24E4D375" w14:textId="77777777" w:rsidR="000F14BF" w:rsidRPr="006F679F" w:rsidRDefault="000F14BF" w:rsidP="000F14BF">
      <w:pPr>
        <w:spacing w:after="0" w:line="240" w:lineRule="auto"/>
        <w:jc w:val="both"/>
        <w:rPr>
          <w:rFonts w:ascii="Tahoma" w:eastAsia="Tahoma" w:hAnsi="Tahoma" w:cs="Tahoma"/>
          <w:b/>
          <w:color w:val="000080"/>
          <w:sz w:val="22"/>
          <w:szCs w:val="22"/>
        </w:rPr>
      </w:pPr>
    </w:p>
    <w:p w14:paraId="7990F40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2021-2024. évek bevételeinek főösszege 242.784.294 Ft – 258.703.892 Ft – 322.339.673 Ft – 407.642.765 Ft volt. Az évek között folyamatos növekedés figyelhető meg, 106,6% (2022/2021), 124,6% (2023/2022), 126,5 % (2024/2023) változásokkal. 2024. évben az eredeti összes bevételi előirányzat 373.089.000 Ft, módosított előirányzat 407.007.000 Ft, a teljesítés 407.642.765 Ft, mely az eredeti előirányzatot 9,3 %-kal, míg a módosított előirányzatot 0,2 %-kal haladta meg.</w:t>
      </w:r>
    </w:p>
    <w:p w14:paraId="48EFEB5E" w14:textId="77777777" w:rsidR="000F14BF" w:rsidRPr="006F679F" w:rsidRDefault="000F14BF" w:rsidP="000F14BF">
      <w:pPr>
        <w:spacing w:after="0" w:line="240" w:lineRule="auto"/>
        <w:jc w:val="both"/>
        <w:rPr>
          <w:rFonts w:ascii="Tahoma" w:hAnsi="Tahoma" w:cs="Tahoma"/>
          <w:color w:val="000080"/>
          <w:sz w:val="22"/>
          <w:szCs w:val="22"/>
        </w:rPr>
      </w:pPr>
    </w:p>
    <w:p w14:paraId="3725622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w:t>
      </w:r>
      <w:r w:rsidRPr="006F679F">
        <w:rPr>
          <w:rFonts w:ascii="Tahoma" w:hAnsi="Tahoma" w:cs="Tahoma"/>
          <w:b/>
          <w:color w:val="000080"/>
          <w:sz w:val="22"/>
          <w:szCs w:val="22"/>
        </w:rPr>
        <w:t>saját működési bevételeinek</w:t>
      </w:r>
      <w:r w:rsidRPr="006F679F">
        <w:rPr>
          <w:rFonts w:ascii="Tahoma" w:hAnsi="Tahoma" w:cs="Tahoma"/>
          <w:color w:val="000080"/>
          <w:sz w:val="22"/>
          <w:szCs w:val="22"/>
        </w:rPr>
        <w:t xml:space="preserve"> teljesítési összege 17.935.794 Ft, mely a bevételek 4,4 %-át tette ki 2024. évben. A teljesítési adatok szerint 2021. évhez képest majdnem négyszeresére emelkedett az intézményi bevételek összege, de ezt a növekedést 2024. évben valójában nem a bevételek tényleges emelkedése okozza, hanem a gázszolgáltató hibás számlázási módszere, ami miatt 2024-ben visszautalás történt. 2021-től 2024-ig a saját bevételek: 4.552.339 Ft – 6.118.296 Ft – 9.242.159 Ft – 17.819.017 Ft.</w:t>
      </w:r>
    </w:p>
    <w:p w14:paraId="3033F07A" w14:textId="77777777" w:rsidR="000F14BF" w:rsidRPr="006F679F" w:rsidRDefault="000F14BF" w:rsidP="000F14BF">
      <w:pPr>
        <w:spacing w:after="0" w:line="240" w:lineRule="auto"/>
        <w:jc w:val="both"/>
        <w:rPr>
          <w:rFonts w:ascii="Tahoma" w:hAnsi="Tahoma" w:cs="Tahoma"/>
          <w:color w:val="000080"/>
          <w:sz w:val="22"/>
          <w:szCs w:val="22"/>
        </w:rPr>
      </w:pPr>
    </w:p>
    <w:p w14:paraId="539D3E87"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2024. évi bevételek 3,0 %-át teszi ki az </w:t>
      </w:r>
      <w:proofErr w:type="spellStart"/>
      <w:r w:rsidRPr="006F679F">
        <w:rPr>
          <w:rFonts w:ascii="Tahoma" w:hAnsi="Tahoma" w:cs="Tahoma"/>
          <w:color w:val="000080"/>
          <w:sz w:val="22"/>
          <w:szCs w:val="22"/>
        </w:rPr>
        <w:t>igénybevett</w:t>
      </w:r>
      <w:proofErr w:type="spellEnd"/>
      <w:r w:rsidRPr="006F679F">
        <w:rPr>
          <w:rFonts w:ascii="Tahoma" w:hAnsi="Tahoma" w:cs="Tahoma"/>
          <w:color w:val="000080"/>
          <w:sz w:val="22"/>
          <w:szCs w:val="22"/>
        </w:rPr>
        <w:t xml:space="preserve"> maradvány 12.423.971 Ft értéke, 92,6 % arányú az irányítószervi támogatás a négy év viszonylatában 222.717.000 Ft – 231.665.000 Ft –    303.171.000 Ft – 377.283.000 Ft értékben teljesült. </w:t>
      </w:r>
    </w:p>
    <w:p w14:paraId="5274A273"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5F88F4B6"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Veszprémi Vadvirág Körzeti Óvoda 2021-2024. évek kiadási főösszege 221.942.438 Ft – 248.777.378 Ft – 309.915.702 Ft – 378.796.139 Ft volt. Az évek között abszolút értéken folyamatos növekedés figyelhető meg, százalékos változás 112,1 % (2022/2021), 124,6 % (2023/2022), 122,2 % (2024/2023). A 2024. évi költségvetésében a kiadásainak eredeti előirányzata 373.089.000 Ft, módosított előirányzata 407.007.000 Ft, a teljesítés 378.796.139 Ft, mely az eredeti előirányzatnak a 101,5 %-a, míg a módosított előirányzatnak 93,1 %-a.</w:t>
      </w:r>
    </w:p>
    <w:p w14:paraId="2420C947"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18D6767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beszámolón belül a költségvetési jelentés adatait az éves költségvetési beszámolóban 01-04. űrlapok tartalmazzák. Az intézmény 2024. évben a kiadási előirányzatain belül gazdálkodott, és jelentős összegű, 28.846.626 Ft pénzmaradványa keletkezett. A pénzmaradvány 26,2%-a (7.570.506 Ft) kötelezettségvállalással terhelt maradvány. A szabad pénzmaradvány 73,8 % (21.276.120 Ft).</w:t>
      </w:r>
    </w:p>
    <w:p w14:paraId="768CA779"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0D01B5C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Az Óvoda 2024. évi költségvetési beszámolóját a </w:t>
      </w:r>
      <w:proofErr w:type="spellStart"/>
      <w:r w:rsidRPr="006F679F">
        <w:rPr>
          <w:rFonts w:ascii="Tahoma" w:hAnsi="Tahoma" w:cs="Tahoma"/>
          <w:color w:val="000080"/>
          <w:sz w:val="22"/>
          <w:szCs w:val="22"/>
        </w:rPr>
        <w:t>VeInSzol</w:t>
      </w:r>
      <w:proofErr w:type="spellEnd"/>
      <w:r w:rsidRPr="006F679F">
        <w:rPr>
          <w:rFonts w:ascii="Tahoma" w:hAnsi="Tahoma" w:cs="Tahoma"/>
          <w:color w:val="000080"/>
          <w:sz w:val="22"/>
          <w:szCs w:val="22"/>
        </w:rPr>
        <w:t xml:space="preserve"> a 2011. évi CXCV. törvény 108. §-a, a 368/2011. (XII. 31.) Korm. rendelet 169-170. §-a, továbbá a 4/2013. (I. 11.) Korm. rendelet 32-33. §-a szerinti tartalommal és határidőben készítette el.</w:t>
      </w:r>
    </w:p>
    <w:p w14:paraId="15A797F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 </w:t>
      </w:r>
    </w:p>
    <w:p w14:paraId="597EB90C"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Megállapítható, hogy a főkönyvi könyvelés adatai a beszámoló mérlegének adataival megegyeznek. Az intézmény beszámolójában 2024. december 31-én az eszközök és források mérleg szerinti állománya 44.535.504 </w:t>
      </w:r>
      <w:r w:rsidRPr="006F679F">
        <w:rPr>
          <w:rFonts w:ascii="Tahoma" w:hAnsi="Tahoma" w:cs="Tahoma"/>
          <w:iCs/>
          <w:color w:val="000080"/>
          <w:sz w:val="22"/>
          <w:szCs w:val="22"/>
        </w:rPr>
        <w:t>Ft</w:t>
      </w:r>
      <w:r w:rsidRPr="006F679F">
        <w:rPr>
          <w:rFonts w:ascii="Tahoma" w:hAnsi="Tahoma" w:cs="Tahoma"/>
          <w:bCs/>
          <w:color w:val="000080"/>
          <w:sz w:val="22"/>
          <w:szCs w:val="22"/>
        </w:rPr>
        <w:t>,</w:t>
      </w:r>
      <w:r w:rsidRPr="006F679F">
        <w:rPr>
          <w:rFonts w:ascii="Tahoma" w:hAnsi="Tahoma" w:cs="Tahoma"/>
          <w:color w:val="000080"/>
          <w:sz w:val="22"/>
          <w:szCs w:val="22"/>
        </w:rPr>
        <w:t xml:space="preserve"> mely az előző évihez képest 202,1 %-kal növekedett. A növekedés eszköz oldalon a pénzeszközöknél (233,2 %) és a Tárgyi eszközök soron (160,9 %) jelentős. A forrás oldalon jelentős a növekedés a saját tőke, ezen belül a Mérleg szerinti (tárgyévi) eredmény soron, mely az előző évi negatív eredményhez képest majdnem 30 millió forint növekménnyel 22.652.743 Ft lett. Ezen kívül a költségek passzív időbeli elhatárolásainál figyelhető meg jelentős emelkedés (112,3 %). </w:t>
      </w:r>
    </w:p>
    <w:p w14:paraId="6D8DF007" w14:textId="77777777" w:rsidR="000F14BF" w:rsidRPr="006F679F" w:rsidRDefault="000F14BF" w:rsidP="000F14BF">
      <w:pPr>
        <w:tabs>
          <w:tab w:val="left" w:pos="1080"/>
        </w:tabs>
        <w:autoSpaceDE w:val="0"/>
        <w:autoSpaceDN w:val="0"/>
        <w:adjustRightInd w:val="0"/>
        <w:spacing w:after="0" w:line="240" w:lineRule="auto"/>
        <w:jc w:val="both"/>
        <w:rPr>
          <w:rFonts w:ascii="Tahoma" w:hAnsi="Tahoma" w:cs="Tahoma"/>
          <w:color w:val="000080"/>
          <w:sz w:val="22"/>
          <w:szCs w:val="22"/>
        </w:rPr>
      </w:pPr>
    </w:p>
    <w:p w14:paraId="793E213E" w14:textId="77777777" w:rsidR="000F14BF" w:rsidRPr="006F679F" w:rsidRDefault="000F14BF" w:rsidP="000F14BF">
      <w:pPr>
        <w:tabs>
          <w:tab w:val="left" w:pos="1080"/>
        </w:tabs>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mérlegtételek alátámasztására elkészítették a számvitelről szóló 2000. évi C. törvény (Szv.tv) 69.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és a 4/2013. (I. 11.) Korm. rendelet 22.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rögzített leltárnak megfelelő kimutatásokat. Az értékkel bíró tárgyi eszközök és készletek tekintetében minden évben történt mennyiségi leltárfelvétel is. A 2013. előtti – FORRÁS programban nem szereplő – tárgyi eszközökről nyilvántartást vezetnek és a leltározásuk is megtörténik, a szabályzatban foglaltak alapján 3 évente.</w:t>
      </w:r>
    </w:p>
    <w:p w14:paraId="5F8E4C85"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711A740A"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ellenőrzés a bizonylati rend és okmányfegyelem betartását a vonatkozó jogszabályi előírások alapján (Szv.tv 165-169. §), a </w:t>
      </w:r>
      <w:proofErr w:type="spellStart"/>
      <w:r w:rsidRPr="006F679F">
        <w:rPr>
          <w:rFonts w:ascii="Tahoma" w:eastAsia="Tahoma" w:hAnsi="Tahoma" w:cs="Tahoma"/>
          <w:color w:val="000080"/>
          <w:sz w:val="22"/>
          <w:szCs w:val="22"/>
        </w:rPr>
        <w:t>szúrópróbaszerűen</w:t>
      </w:r>
      <w:proofErr w:type="spellEnd"/>
      <w:r w:rsidRPr="006F679F">
        <w:rPr>
          <w:rFonts w:ascii="Tahoma" w:eastAsia="Tahoma" w:hAnsi="Tahoma" w:cs="Tahoma"/>
          <w:color w:val="000080"/>
          <w:sz w:val="22"/>
          <w:szCs w:val="22"/>
        </w:rPr>
        <w:t xml:space="preserve"> kiválasztott, illetve a 2024. március és november havi pénzforgalmi bizonylatok esetén </w:t>
      </w:r>
      <w:proofErr w:type="spellStart"/>
      <w:r w:rsidRPr="006F679F">
        <w:rPr>
          <w:rFonts w:ascii="Tahoma" w:eastAsia="Tahoma" w:hAnsi="Tahoma" w:cs="Tahoma"/>
          <w:color w:val="000080"/>
          <w:sz w:val="22"/>
          <w:szCs w:val="22"/>
        </w:rPr>
        <w:t>teljeskörűen</w:t>
      </w:r>
      <w:proofErr w:type="spellEnd"/>
      <w:r w:rsidRPr="006F679F">
        <w:rPr>
          <w:rFonts w:ascii="Tahoma" w:eastAsia="Tahoma" w:hAnsi="Tahoma" w:cs="Tahoma"/>
          <w:color w:val="000080"/>
          <w:sz w:val="22"/>
          <w:szCs w:val="22"/>
        </w:rPr>
        <w:t xml:space="preserve"> vizsgálta. </w:t>
      </w:r>
    </w:p>
    <w:p w14:paraId="1EE288CA" w14:textId="77777777" w:rsidR="000F14BF" w:rsidRPr="006F679F" w:rsidRDefault="000F14BF" w:rsidP="000F14BF">
      <w:pPr>
        <w:spacing w:after="0" w:line="240" w:lineRule="auto"/>
        <w:jc w:val="both"/>
        <w:rPr>
          <w:rFonts w:ascii="Tahoma" w:eastAsia="Tahoma" w:hAnsi="Tahoma" w:cs="Tahoma"/>
          <w:color w:val="000080"/>
          <w:sz w:val="22"/>
          <w:szCs w:val="22"/>
        </w:rPr>
      </w:pPr>
    </w:p>
    <w:p w14:paraId="73A6693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eastAsia="Tahoma" w:hAnsi="Tahoma" w:cs="Tahoma"/>
          <w:color w:val="000080"/>
          <w:sz w:val="22"/>
          <w:szCs w:val="22"/>
        </w:rPr>
        <w:t xml:space="preserve">A gazdálkodási jogkörök meghatározását a </w:t>
      </w:r>
      <w:r w:rsidRPr="006F679F">
        <w:rPr>
          <w:rFonts w:ascii="Tahoma" w:eastAsia="Tahoma" w:hAnsi="Tahoma" w:cs="Tahoma"/>
          <w:b/>
          <w:color w:val="000080"/>
          <w:sz w:val="22"/>
          <w:szCs w:val="22"/>
        </w:rPr>
        <w:t>Kötelezettségvállalás, utalványozás, teljesítés igazolás, ellenjegyzés, érvényesítés rendjének szabályzatában</w:t>
      </w:r>
      <w:r w:rsidRPr="006F679F">
        <w:rPr>
          <w:rFonts w:ascii="Tahoma" w:eastAsia="Tahoma" w:hAnsi="Tahoma" w:cs="Tahoma"/>
          <w:color w:val="000080"/>
          <w:sz w:val="22"/>
          <w:szCs w:val="22"/>
        </w:rPr>
        <w:t xml:space="preserve"> rögzítették (2020. április 1.). </w:t>
      </w:r>
      <w:r w:rsidRPr="006F679F">
        <w:rPr>
          <w:rFonts w:ascii="Tahoma" w:hAnsi="Tahoma" w:cs="Tahoma"/>
          <w:color w:val="000080"/>
          <w:sz w:val="22"/>
          <w:szCs w:val="22"/>
        </w:rPr>
        <w:t xml:space="preserve">Teljes körű kötelezettségvállalási, utalványozási jogkörrel az óvodaigazgató, továbbá távolléte esetén az általa kiadott meghatalmazás alapján az óvoda igazgató-helyettese jogosult. Teljesítésigazolásra rajtuk kívül a tagóvoda igazgató is jogosult. A pénzügyi ellenjegyzés és érvényesítés a </w:t>
      </w:r>
      <w:proofErr w:type="spellStart"/>
      <w:r w:rsidRPr="006F679F">
        <w:rPr>
          <w:rFonts w:ascii="Tahoma" w:hAnsi="Tahoma" w:cs="Tahoma"/>
          <w:color w:val="000080"/>
          <w:sz w:val="22"/>
          <w:szCs w:val="22"/>
        </w:rPr>
        <w:t>VeInSzol-nál</w:t>
      </w:r>
      <w:proofErr w:type="spellEnd"/>
      <w:r w:rsidRPr="006F679F">
        <w:rPr>
          <w:rFonts w:ascii="Tahoma" w:hAnsi="Tahoma" w:cs="Tahoma"/>
          <w:color w:val="000080"/>
          <w:sz w:val="22"/>
          <w:szCs w:val="22"/>
        </w:rPr>
        <w:t xml:space="preserve"> történik. A jogkörökről és azok gyakorlóiról a </w:t>
      </w:r>
      <w:proofErr w:type="spellStart"/>
      <w:r w:rsidRPr="006F679F">
        <w:rPr>
          <w:rFonts w:ascii="Tahoma" w:hAnsi="Tahoma" w:cs="Tahoma"/>
          <w:color w:val="000080"/>
          <w:sz w:val="22"/>
          <w:szCs w:val="22"/>
        </w:rPr>
        <w:t>VeInSzol-nál</w:t>
      </w:r>
      <w:proofErr w:type="spellEnd"/>
      <w:r w:rsidRPr="006F679F">
        <w:rPr>
          <w:rFonts w:ascii="Tahoma" w:hAnsi="Tahoma" w:cs="Tahoma"/>
          <w:color w:val="000080"/>
          <w:sz w:val="22"/>
          <w:szCs w:val="22"/>
        </w:rPr>
        <w:t xml:space="preserve"> vezetett nyilvántartás adatait az intézménynek folyamatosan frissíteni szükséges, a gazdálkodási jogkörrel rendelkezők meghatalmazással rendelkeznek. </w:t>
      </w:r>
    </w:p>
    <w:p w14:paraId="52209B1C" w14:textId="77777777" w:rsidR="000F14BF" w:rsidRPr="006F679F" w:rsidRDefault="000F14BF" w:rsidP="000F14BF">
      <w:pPr>
        <w:spacing w:after="0" w:line="240" w:lineRule="auto"/>
        <w:jc w:val="both"/>
        <w:rPr>
          <w:rFonts w:ascii="Tahoma" w:eastAsia="Tahoma" w:hAnsi="Tahoma" w:cs="Tahoma"/>
          <w:color w:val="000080"/>
          <w:sz w:val="22"/>
          <w:szCs w:val="22"/>
        </w:rPr>
      </w:pPr>
    </w:p>
    <w:p w14:paraId="47EB598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kiválasztott bizonylatok esetében a dokumentumok kiállítása szabályos, a gazdálkodási jogkörökkel megbízottak aláírásai minden esetben szerepelnek. A 200.000 Ft feletti beszerzések esetében írásbeli kötelezettségvállalási bizonylatok (szerződés, megrendelés) készültek. Az ellenőrzés által vizsgált írásbeli kötelezettségvállalási bizonylatok pénzügyi ellenjegyzése megtörtént. </w:t>
      </w:r>
    </w:p>
    <w:p w14:paraId="2AD5D65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688CF36A"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fenti gazdálkodási jogkörök gyakorlása megfelelő, a vizsgált esetek mindegyikében az aláírások megtörténtek, azt a megbízással rendelkezők végzik el. </w:t>
      </w:r>
    </w:p>
    <w:p w14:paraId="0263169C"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2E66FDC5"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ellenőrzési időszakban a </w:t>
      </w:r>
      <w:r w:rsidRPr="006F679F">
        <w:rPr>
          <w:rFonts w:ascii="Tahoma" w:eastAsia="Tahoma" w:hAnsi="Tahoma" w:cs="Tahoma"/>
          <w:color w:val="000080"/>
          <w:sz w:val="22"/>
          <w:szCs w:val="22"/>
        </w:rPr>
        <w:t xml:space="preserve">2020. január 1-től érvényes Beszerzések Lebonyolításának Szabályzata </w:t>
      </w:r>
      <w:r w:rsidRPr="006F679F">
        <w:rPr>
          <w:rFonts w:ascii="Tahoma" w:hAnsi="Tahoma" w:cs="Tahoma"/>
          <w:color w:val="000080"/>
          <w:sz w:val="22"/>
          <w:szCs w:val="22"/>
        </w:rPr>
        <w:t xml:space="preserve">volt érvényben, melyben </w:t>
      </w:r>
      <w:r w:rsidRPr="006F679F">
        <w:rPr>
          <w:rFonts w:ascii="Tahoma" w:eastAsia="Tahoma" w:hAnsi="Tahoma" w:cs="Tahoma"/>
          <w:color w:val="000080"/>
          <w:sz w:val="22"/>
          <w:szCs w:val="22"/>
        </w:rPr>
        <w:t xml:space="preserve">a 200 e Ft-ot meghaladó és a 1 M Ft alatti beszerzések esetén </w:t>
      </w:r>
      <w:r w:rsidRPr="006F679F">
        <w:rPr>
          <w:rFonts w:ascii="Tahoma" w:hAnsi="Tahoma" w:cs="Tahoma"/>
          <w:color w:val="000080"/>
          <w:sz w:val="22"/>
          <w:szCs w:val="22"/>
        </w:rPr>
        <w:t xml:space="preserve">a három árajánlat bekérési kötelezettséget határoznak meg, illetve az előzetes írásbeli kötelezettségvállalás nélküli értékhatár 200.000 Ft értékkel szerepel. </w:t>
      </w:r>
      <w:r w:rsidRPr="006F679F">
        <w:rPr>
          <w:rFonts w:ascii="Tahoma" w:eastAsia="Tahoma" w:hAnsi="Tahoma" w:cs="Tahoma"/>
          <w:color w:val="000080"/>
          <w:sz w:val="22"/>
          <w:szCs w:val="22"/>
        </w:rPr>
        <w:t>A gyakorlatban az 1 millió forint feletti értékhatártól kérnek be három ajánlatot és kötnek szerződést, a beszerzések indoklásához feljegyzést készítettek. A szabályzás és gyakorlat közötti összhangot meg kell teremteni.</w:t>
      </w:r>
    </w:p>
    <w:p w14:paraId="402230A8" w14:textId="77777777" w:rsidR="000F14BF" w:rsidRPr="006F679F" w:rsidRDefault="000F14BF" w:rsidP="000F14BF">
      <w:pPr>
        <w:spacing w:after="0" w:line="240" w:lineRule="auto"/>
        <w:jc w:val="both"/>
        <w:rPr>
          <w:rFonts w:ascii="Tahoma" w:eastAsia="Tahoma" w:hAnsi="Tahoma" w:cs="Tahoma"/>
          <w:color w:val="000080"/>
          <w:sz w:val="22"/>
          <w:szCs w:val="22"/>
        </w:rPr>
      </w:pPr>
    </w:p>
    <w:p w14:paraId="7AB16F7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Az intézmény a munkaerő és bérgazdálkodás területén az adott előirányzatok keretein belül takarékosan gazdálkodik. Az intézményben az engedélyezett közalkalmazotti létszám 2021-2024. években 38 fő volt. A 2021. december 31-i állapot szerinti az átlagos statisztikai létszám 36 fő, míg 2022-ben és 2023-ban 39, illetve 2024-ben 37 fő volt. A vizsgált időszakban 1-2 fő részmunkaidős dolgozó volt az intézménynél, közfoglalkoztatás nem történt. A dolgozók az előírt iskolai végzettséggel, képesítéssel és szakmai gyakorlattal rendelkeznek. Az illetmények megállapítása a vizsgált időszakra megfelel a Kjt. szerinti besorolásnak, illetve a </w:t>
      </w:r>
      <w:proofErr w:type="gramStart"/>
      <w:r w:rsidRPr="006F679F">
        <w:rPr>
          <w:rFonts w:ascii="Tahoma" w:hAnsi="Tahoma" w:cs="Tahoma"/>
          <w:color w:val="000080"/>
          <w:sz w:val="22"/>
          <w:szCs w:val="22"/>
        </w:rPr>
        <w:t>Púétv.-</w:t>
      </w:r>
      <w:proofErr w:type="gramEnd"/>
      <w:r w:rsidRPr="006F679F">
        <w:rPr>
          <w:rFonts w:ascii="Tahoma" w:hAnsi="Tahoma" w:cs="Tahoma"/>
          <w:color w:val="000080"/>
          <w:sz w:val="22"/>
          <w:szCs w:val="22"/>
        </w:rPr>
        <w:t>ben foglaltaknak. A dolgozók erkölcsi bizonyítvánnyal rendelkeznek, a személyi anyagok rendezettek. 2021-2024. években a munkáltatói döntésen alapuló bérkiegészítéssel, vezetői megbízással, címpótlékkal rendelkező dolgozók minősítése megtörtént.</w:t>
      </w:r>
    </w:p>
    <w:p w14:paraId="040D877E" w14:textId="77777777" w:rsidR="000F14BF" w:rsidRPr="006F679F" w:rsidRDefault="000F14BF" w:rsidP="000F14BF">
      <w:pPr>
        <w:spacing w:after="0" w:line="240" w:lineRule="auto"/>
        <w:jc w:val="both"/>
        <w:rPr>
          <w:rFonts w:ascii="Tahoma" w:hAnsi="Tahoma" w:cs="Tahoma"/>
          <w:color w:val="000080"/>
          <w:sz w:val="22"/>
          <w:szCs w:val="22"/>
        </w:rPr>
      </w:pPr>
    </w:p>
    <w:p w14:paraId="161391D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a használatában lévő vagyontárgyaival szabályszerűen, ésszerűen gazdálkodik, az eszközök nyilvántartása, kezelése az előírásoknak általánosságban megfelel. Az intézmény vagyonvédelme biztosított.  </w:t>
      </w:r>
    </w:p>
    <w:p w14:paraId="07CFA1C2" w14:textId="77777777" w:rsidR="000F14BF" w:rsidRPr="006F679F" w:rsidRDefault="000F14BF" w:rsidP="000F14BF">
      <w:pPr>
        <w:spacing w:after="0" w:line="240" w:lineRule="auto"/>
        <w:jc w:val="both"/>
        <w:rPr>
          <w:rFonts w:ascii="Tahoma" w:eastAsia="Tahoma" w:hAnsi="Tahoma" w:cs="Tahoma"/>
          <w:color w:val="000080"/>
          <w:sz w:val="22"/>
          <w:szCs w:val="22"/>
        </w:rPr>
      </w:pPr>
    </w:p>
    <w:p w14:paraId="437D341E"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2023. július 15-től hatályba lépett a pedagógusok új életpályájáról szóló 2023. évi LII. törvény (</w:t>
      </w:r>
      <w:proofErr w:type="spellStart"/>
      <w:r w:rsidRPr="006F679F">
        <w:rPr>
          <w:rFonts w:ascii="Tahoma" w:eastAsia="Tahoma" w:hAnsi="Tahoma" w:cs="Tahoma"/>
          <w:color w:val="000080"/>
          <w:sz w:val="22"/>
          <w:szCs w:val="22"/>
        </w:rPr>
        <w:t>Púétv</w:t>
      </w:r>
      <w:proofErr w:type="spellEnd"/>
      <w:r w:rsidRPr="006F679F">
        <w:rPr>
          <w:rFonts w:ascii="Tahoma" w:eastAsia="Tahoma" w:hAnsi="Tahoma" w:cs="Tahoma"/>
          <w:color w:val="000080"/>
          <w:sz w:val="22"/>
          <w:szCs w:val="22"/>
        </w:rPr>
        <w:t xml:space="preserve">). 2023. évre vonatkozóan az intézménynek az átmeneti rendelkezések (157-158. §) alapján voltak kötelezettségei, melynek az intézmény eleget téve a dolgozóit tájékoztatta a 2024. január 1-től bekövetkező jogviszonyváltásról és a 157. § (3) bekezdésében rögzített körülményekről. A dolgozók </w:t>
      </w:r>
      <w:proofErr w:type="spellStart"/>
      <w:r w:rsidRPr="006F679F">
        <w:rPr>
          <w:rFonts w:ascii="Tahoma" w:eastAsia="Tahoma" w:hAnsi="Tahoma" w:cs="Tahoma"/>
          <w:color w:val="000080"/>
          <w:sz w:val="22"/>
          <w:szCs w:val="22"/>
        </w:rPr>
        <w:t>teljeskörűen</w:t>
      </w:r>
      <w:proofErr w:type="spellEnd"/>
      <w:r w:rsidRPr="006F679F">
        <w:rPr>
          <w:rFonts w:ascii="Tahoma" w:eastAsia="Tahoma" w:hAnsi="Tahoma" w:cs="Tahoma"/>
          <w:color w:val="000080"/>
          <w:sz w:val="22"/>
          <w:szCs w:val="22"/>
        </w:rPr>
        <w:t xml:space="preserve"> megkapták és aláírták 2023. szeptember 15-én a „Tájékoztatás jogviszonyváltozásról” megnevezésű dokumentumot a jogszabályban meghatározott tartalommal.</w:t>
      </w:r>
    </w:p>
    <w:p w14:paraId="354535EC" w14:textId="77777777" w:rsidR="000F14BF" w:rsidRPr="006F679F" w:rsidRDefault="000F14BF" w:rsidP="000F14BF">
      <w:pPr>
        <w:spacing w:after="0" w:line="240" w:lineRule="auto"/>
        <w:jc w:val="both"/>
        <w:rPr>
          <w:rFonts w:ascii="Tahoma" w:eastAsia="Tahoma" w:hAnsi="Tahoma" w:cs="Tahoma"/>
          <w:color w:val="000080"/>
          <w:sz w:val="22"/>
          <w:szCs w:val="22"/>
        </w:rPr>
      </w:pPr>
    </w:p>
    <w:p w14:paraId="3B325C1A"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 Púétv. 157. § (11) bekezdése alapján a (10) bekezdésben meghatározott illetmény alsó határai a vizsgált dolgozók esetében teljesültek. A módosítást megelőzően az átsorolásokat a jogszabályi előírások (pl. soros lépés), valamint a jogszabályi változások (pl. minimálbér, garantált bérminimum emelkedés) esetén elvégezte az intézmény.</w:t>
      </w:r>
    </w:p>
    <w:p w14:paraId="16042239" w14:textId="77777777" w:rsidR="000F14BF" w:rsidRPr="006F679F" w:rsidRDefault="000F14BF" w:rsidP="000F14BF">
      <w:pPr>
        <w:spacing w:after="0" w:line="240" w:lineRule="auto"/>
        <w:jc w:val="both"/>
        <w:rPr>
          <w:rFonts w:ascii="Tahoma" w:eastAsia="Tahoma" w:hAnsi="Tahoma" w:cs="Tahoma"/>
          <w:color w:val="000080"/>
          <w:sz w:val="22"/>
          <w:szCs w:val="22"/>
        </w:rPr>
      </w:pPr>
    </w:p>
    <w:p w14:paraId="37A190D7"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Az kinevezésekről és átsorolásról szóló dokumentumok kötelezettségvállalásnak minősülnek, ezért tartalmazzák a kötelezettségvállaló (igazgató), valamint a dolgozó megismerését, valamint az átvételt igazoló aláírását. Minden esetben szerepel a pénzügyi ellenjegyző (</w:t>
      </w:r>
      <w:proofErr w:type="spellStart"/>
      <w:r w:rsidRPr="006F679F">
        <w:rPr>
          <w:rFonts w:ascii="Tahoma" w:eastAsia="Tahoma" w:hAnsi="Tahoma" w:cs="Tahoma"/>
          <w:color w:val="000080"/>
          <w:sz w:val="22"/>
          <w:szCs w:val="22"/>
        </w:rPr>
        <w:t>VeInSzol</w:t>
      </w:r>
      <w:proofErr w:type="spellEnd"/>
      <w:r w:rsidRPr="006F679F">
        <w:rPr>
          <w:rFonts w:ascii="Tahoma" w:eastAsia="Tahoma" w:hAnsi="Tahoma" w:cs="Tahoma"/>
          <w:color w:val="000080"/>
          <w:sz w:val="22"/>
          <w:szCs w:val="22"/>
        </w:rPr>
        <w:t xml:space="preserve"> a jogkörrel megbízott dolgozójának) aláírása is. </w:t>
      </w:r>
    </w:p>
    <w:p w14:paraId="4C3E616B" w14:textId="77777777" w:rsidR="000F14BF" w:rsidRPr="006F679F" w:rsidRDefault="000F14BF" w:rsidP="000F14BF">
      <w:pPr>
        <w:spacing w:after="0" w:line="240" w:lineRule="auto"/>
        <w:jc w:val="both"/>
        <w:rPr>
          <w:rFonts w:ascii="Tahoma" w:eastAsia="Tahoma" w:hAnsi="Tahoma" w:cs="Tahoma"/>
          <w:color w:val="000080"/>
          <w:sz w:val="22"/>
          <w:szCs w:val="22"/>
        </w:rPr>
      </w:pPr>
    </w:p>
    <w:p w14:paraId="102C337F" w14:textId="77777777" w:rsidR="000F14BF" w:rsidRPr="006F679F" w:rsidRDefault="000F14BF" w:rsidP="000F14BF">
      <w:pPr>
        <w:tabs>
          <w:tab w:val="right" w:pos="9072"/>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ellenőrzés vizsgálta a személyi juttatásokkal, járulékokkal kapcsolatos nyilvántartást, bérkönyvelés egyeztetését. Megállapítható, hogy az intézmény rendelkezik az előírt részletező nyilvántartásokkal, amelyek a tartalmi követelményeknek megfelelnek, és szervesen illeszkednek a számviteli rendszerbe. A kialakított analitikák, jelen esetben a személyi juttatásokkal kapcsolatos kiadások vonatkozásában alkalmasak a főkönyvi könyvelés felé történő adatszolgáltatásra, egyeztetésre. A bérekhez kapcsolódóan analitikus nyilvántartásban rögzítik a fizetésielőlegek kiadását, azok visszafizetését. A nyilvántartás adatait egyeztetik a MÁK nyilvántartással is. </w:t>
      </w:r>
    </w:p>
    <w:p w14:paraId="0AC038A7" w14:textId="77777777" w:rsidR="000F14BF" w:rsidRPr="006F679F" w:rsidRDefault="000F14BF" w:rsidP="000F14BF">
      <w:pPr>
        <w:tabs>
          <w:tab w:val="right" w:pos="9072"/>
        </w:tabs>
        <w:spacing w:after="0" w:line="240" w:lineRule="auto"/>
        <w:jc w:val="both"/>
        <w:rPr>
          <w:rFonts w:ascii="Tahoma" w:eastAsia="Tahoma" w:hAnsi="Tahoma" w:cs="Tahoma"/>
          <w:b/>
          <w:color w:val="000080"/>
          <w:sz w:val="22"/>
          <w:szCs w:val="22"/>
        </w:rPr>
      </w:pPr>
    </w:p>
    <w:p w14:paraId="0B4A03E9" w14:textId="77777777" w:rsidR="000F14BF" w:rsidRPr="006F679F" w:rsidRDefault="000F14BF" w:rsidP="000F14BF">
      <w:pPr>
        <w:tabs>
          <w:tab w:val="left" w:pos="93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vagyonnyilatkozat-tételt az intézménynél az SZMSZ 6.13. pontjában szabályozza. A nyilatkozattevők felsorolása közül hiányzik a tagóvoda igazgató, aki teljesítésigazolási jogkörrel rendelkezik. A vagyonnyilatkozatok nyilvántartásának vezetéséért felelős személy megnevezését, valamint a nyilvántartás kötelező tartalmi elemeit az SZMSZ nem tartalmazza. </w:t>
      </w:r>
    </w:p>
    <w:p w14:paraId="3184BFB0" w14:textId="77777777" w:rsidR="000F14BF" w:rsidRPr="006F679F" w:rsidRDefault="000F14BF" w:rsidP="000F14BF">
      <w:pPr>
        <w:pBdr>
          <w:top w:val="nil"/>
          <w:left w:val="nil"/>
          <w:bottom w:val="nil"/>
          <w:right w:val="nil"/>
          <w:between w:val="nil"/>
        </w:pBd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Az intézményi vagyonnyilatkozat nyilvántartása alapján megállapításra került, hogy a 2023. évben végzett belső ellenőri vizsgálatot követőn a tagóvoda igazgató is eleget tett vagyonnyilatkozat-tételi kötelezettségének. Megfigyelhető, hogy a kötelezettek nem minden esetben a jogszabályban meghatározott határidőben tettek eleget a nyilatkozattételnek.</w:t>
      </w:r>
    </w:p>
    <w:p w14:paraId="4CBA85B3" w14:textId="77777777" w:rsidR="000F14BF" w:rsidRPr="006F679F" w:rsidRDefault="000F14BF" w:rsidP="000F14BF">
      <w:pPr>
        <w:pBdr>
          <w:top w:val="nil"/>
          <w:left w:val="nil"/>
          <w:bottom w:val="nil"/>
          <w:right w:val="nil"/>
          <w:between w:val="nil"/>
        </w:pBdr>
        <w:spacing w:after="0" w:line="240" w:lineRule="auto"/>
        <w:jc w:val="both"/>
        <w:rPr>
          <w:rFonts w:ascii="Tahoma" w:eastAsia="Tahoma" w:hAnsi="Tahoma" w:cs="Tahoma"/>
          <w:color w:val="000080"/>
          <w:sz w:val="22"/>
          <w:szCs w:val="22"/>
          <w:highlight w:val="green"/>
        </w:rPr>
      </w:pPr>
    </w:p>
    <w:p w14:paraId="2AA7F7CC" w14:textId="77777777" w:rsidR="000F14BF" w:rsidRPr="006F679F" w:rsidRDefault="000F14BF" w:rsidP="000F14BF">
      <w:pPr>
        <w:tabs>
          <w:tab w:val="center" w:pos="4536"/>
        </w:tabs>
        <w:spacing w:after="0" w:line="240" w:lineRule="auto"/>
        <w:jc w:val="both"/>
        <w:rPr>
          <w:rFonts w:ascii="Tahoma" w:eastAsia="Tahoma" w:hAnsi="Tahoma" w:cs="Tahoma"/>
          <w:color w:val="000080"/>
          <w:sz w:val="22"/>
          <w:szCs w:val="22"/>
        </w:rPr>
      </w:pPr>
      <w:r w:rsidRPr="006F679F">
        <w:rPr>
          <w:rFonts w:ascii="Tahoma" w:hAnsi="Tahoma" w:cs="Tahoma"/>
          <w:color w:val="000080"/>
          <w:sz w:val="22"/>
          <w:szCs w:val="22"/>
        </w:rPr>
        <w:lastRenderedPageBreak/>
        <w:t xml:space="preserve">Az ellenőrzési időszakban az intézmény vezetője a 2024. évi költségvetési beszámoló részeként nyilatkozott a belső kontrollrendszerek szabályszerű, gazdaságos, hatékony és eredményes működéséről. </w:t>
      </w:r>
      <w:r w:rsidRPr="006F679F">
        <w:rPr>
          <w:rFonts w:ascii="Tahoma" w:eastAsia="Tahoma" w:hAnsi="Tahoma" w:cs="Tahoma"/>
          <w:color w:val="000080"/>
          <w:sz w:val="22"/>
          <w:szCs w:val="22"/>
        </w:rPr>
        <w:t>Az ellenőrzési időszakban az intézmény vezetője az ÁBPE-I. továbbképzést 2023. június 9-én, míg az ÁBPE-II. képzést 2025. június 12-én teljesítette.</w:t>
      </w:r>
    </w:p>
    <w:p w14:paraId="08DA29CD" w14:textId="77777777" w:rsidR="000F14BF" w:rsidRPr="006F679F" w:rsidRDefault="000F14BF" w:rsidP="000F14BF">
      <w:pPr>
        <w:tabs>
          <w:tab w:val="center" w:pos="4536"/>
        </w:tabs>
        <w:spacing w:after="0" w:line="240" w:lineRule="auto"/>
        <w:jc w:val="both"/>
        <w:rPr>
          <w:rFonts w:ascii="Tahoma" w:eastAsia="Tahoma" w:hAnsi="Tahoma" w:cs="Tahoma"/>
          <w:color w:val="000080"/>
          <w:sz w:val="22"/>
          <w:szCs w:val="22"/>
        </w:rPr>
      </w:pPr>
    </w:p>
    <w:p w14:paraId="34824509"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 kontrollkörnyezet működéséhez a szabályozási rendszer kialakított, a tervezési-végrehajtási folyamatok kontrolljai jól működnek. Az ellenőrzés a gazdálkodási folyamatokat, a kapcsolódó dokumentumokat általában rendben találta, a szabályozással és a gördülékenyebb, pontosabb gyakorlati eljárásokkal kapcsolatban néhány intézkedésre tesz javaslatot, melyeket, valamint a megállapítások rangsorolását az alábbi táblázat tartalmazza:</w:t>
      </w:r>
    </w:p>
    <w:p w14:paraId="049F4084" w14:textId="77777777" w:rsidR="000F14BF" w:rsidRPr="006F679F" w:rsidRDefault="000F14BF" w:rsidP="000F14BF">
      <w:pPr>
        <w:spacing w:after="0" w:line="240" w:lineRule="auto"/>
        <w:jc w:val="both"/>
        <w:rPr>
          <w:rFonts w:ascii="Tahoma" w:eastAsia="Tahoma" w:hAnsi="Tahoma" w:cs="Tahoma"/>
          <w:color w:val="000080"/>
          <w:sz w:val="22"/>
          <w:szCs w:val="22"/>
        </w:rPr>
      </w:pPr>
    </w:p>
    <w:tbl>
      <w:tblPr>
        <w:tblW w:w="10183" w:type="dxa"/>
        <w:jc w:val="center"/>
        <w:tblLayout w:type="fixed"/>
        <w:tblLook w:val="0000" w:firstRow="0" w:lastRow="0" w:firstColumn="0" w:lastColumn="0" w:noHBand="0" w:noVBand="0"/>
      </w:tblPr>
      <w:tblGrid>
        <w:gridCol w:w="556"/>
        <w:gridCol w:w="2551"/>
        <w:gridCol w:w="993"/>
        <w:gridCol w:w="1849"/>
        <w:gridCol w:w="2268"/>
        <w:gridCol w:w="992"/>
        <w:gridCol w:w="974"/>
      </w:tblGrid>
      <w:tr w:rsidR="000F14BF" w:rsidRPr="006F679F" w14:paraId="6EA9D088" w14:textId="77777777" w:rsidTr="008E33AE">
        <w:trPr>
          <w:trHeight w:val="525"/>
          <w:jc w:val="center"/>
        </w:trPr>
        <w:tc>
          <w:tcPr>
            <w:tcW w:w="55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C7ABE0D"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Sor- sz.</w:t>
            </w:r>
          </w:p>
        </w:tc>
        <w:tc>
          <w:tcPr>
            <w:tcW w:w="255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BD9D81B"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Megállapítás</w:t>
            </w:r>
          </w:p>
        </w:tc>
        <w:tc>
          <w:tcPr>
            <w:tcW w:w="99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F44667E"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Rangsor</w:t>
            </w:r>
          </w:p>
        </w:tc>
        <w:tc>
          <w:tcPr>
            <w:tcW w:w="184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E1CABB7"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Következtetés</w:t>
            </w:r>
          </w:p>
        </w:tc>
        <w:tc>
          <w:tcPr>
            <w:tcW w:w="2268"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CF4714E"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Javaslat</w:t>
            </w:r>
          </w:p>
        </w:tc>
        <w:tc>
          <w:tcPr>
            <w:tcW w:w="99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8ABB7D8"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Kockázat/ hatás</w:t>
            </w:r>
          </w:p>
        </w:tc>
        <w:tc>
          <w:tcPr>
            <w:tcW w:w="9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EB8B2A2" w14:textId="77777777" w:rsidR="000F14BF" w:rsidRPr="006F679F" w:rsidRDefault="000F14BF" w:rsidP="000F14BF">
            <w:pPr>
              <w:spacing w:after="0" w:line="240" w:lineRule="auto"/>
              <w:jc w:val="center"/>
              <w:rPr>
                <w:rFonts w:ascii="Tahoma" w:eastAsia="Tahoma" w:hAnsi="Tahoma" w:cs="Tahoma"/>
                <w:color w:val="000080"/>
                <w:sz w:val="18"/>
                <w:szCs w:val="18"/>
              </w:rPr>
            </w:pPr>
            <w:proofErr w:type="spellStart"/>
            <w:r w:rsidRPr="006F679F">
              <w:rPr>
                <w:rFonts w:ascii="Tahoma" w:eastAsia="Tahoma" w:hAnsi="Tahoma" w:cs="Tahoma"/>
                <w:b/>
                <w:color w:val="000080"/>
                <w:sz w:val="18"/>
                <w:szCs w:val="18"/>
              </w:rPr>
              <w:t>Intézk</w:t>
            </w:r>
            <w:proofErr w:type="spellEnd"/>
            <w:r w:rsidRPr="006F679F">
              <w:rPr>
                <w:rFonts w:ascii="Tahoma" w:eastAsia="Tahoma" w:hAnsi="Tahoma" w:cs="Tahoma"/>
                <w:b/>
                <w:color w:val="000080"/>
                <w:sz w:val="18"/>
                <w:szCs w:val="18"/>
              </w:rPr>
              <w:t>. Igény.</w:t>
            </w:r>
          </w:p>
        </w:tc>
      </w:tr>
      <w:tr w:rsidR="000F14BF" w:rsidRPr="006F679F" w14:paraId="0C36E070" w14:textId="77777777" w:rsidTr="008E33AE">
        <w:trPr>
          <w:trHeight w:val="1390"/>
          <w:jc w:val="center"/>
        </w:trPr>
        <w:tc>
          <w:tcPr>
            <w:tcW w:w="55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B1EFE4"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1.</w:t>
            </w:r>
          </w:p>
          <w:p w14:paraId="5C4CA251" w14:textId="77777777" w:rsidR="000F14BF" w:rsidRPr="006F679F" w:rsidRDefault="000F14BF" w:rsidP="000F14BF">
            <w:pPr>
              <w:spacing w:after="0" w:line="240" w:lineRule="auto"/>
              <w:jc w:val="both"/>
              <w:rPr>
                <w:rFonts w:ascii="Tahoma" w:eastAsia="Tahoma" w:hAnsi="Tahoma" w:cs="Tahoma"/>
                <w:color w:val="000080"/>
                <w:sz w:val="18"/>
                <w:szCs w:val="18"/>
              </w:rPr>
            </w:pPr>
          </w:p>
        </w:tc>
        <w:tc>
          <w:tcPr>
            <w:tcW w:w="25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2FBE8E1"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Az ellenőrzési jelentésben részletezett SZMSZ, kollektív szerződés, szabályzatok az intézményi sajátosságokkal (Pénzkezelési-, Beszerzési szabályzat) kiegészítésre, aktualizálásra szorulnak.</w:t>
            </w:r>
          </w:p>
        </w:tc>
        <w:tc>
          <w:tcPr>
            <w:tcW w:w="99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5219EFC"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Átlagos jelentő-</w:t>
            </w:r>
            <w:proofErr w:type="spellStart"/>
            <w:r w:rsidRPr="006F679F">
              <w:rPr>
                <w:rFonts w:ascii="Tahoma" w:eastAsia="Tahoma" w:hAnsi="Tahoma" w:cs="Tahoma"/>
                <w:color w:val="000080"/>
                <w:sz w:val="18"/>
                <w:szCs w:val="18"/>
              </w:rPr>
              <w:t>ségű</w:t>
            </w:r>
            <w:proofErr w:type="spellEnd"/>
          </w:p>
        </w:tc>
        <w:tc>
          <w:tcPr>
            <w:tcW w:w="184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5DCF993"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Szabályozás, illetve a meg-felelő tartalmak hiányában, a szabályozottság és a gyakorlat összhangja nem teremthető meg.</w:t>
            </w:r>
          </w:p>
        </w:tc>
        <w:tc>
          <w:tcPr>
            <w:tcW w:w="226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95F4695"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 xml:space="preserve">Az ellenőrzési jelentésben </w:t>
            </w:r>
            <w:proofErr w:type="spellStart"/>
            <w:r w:rsidRPr="006F679F">
              <w:rPr>
                <w:rFonts w:ascii="Tahoma" w:eastAsia="Tahoma" w:hAnsi="Tahoma" w:cs="Tahoma"/>
                <w:color w:val="000080"/>
                <w:sz w:val="18"/>
                <w:szCs w:val="18"/>
              </w:rPr>
              <w:t>megfogalmazottak</w:t>
            </w:r>
            <w:proofErr w:type="spellEnd"/>
            <w:r w:rsidRPr="006F679F">
              <w:rPr>
                <w:rFonts w:ascii="Tahoma" w:eastAsia="Tahoma" w:hAnsi="Tahoma" w:cs="Tahoma"/>
                <w:color w:val="000080"/>
                <w:sz w:val="18"/>
                <w:szCs w:val="18"/>
              </w:rPr>
              <w:t xml:space="preserve"> szerint az a szabályzatokra vonatkozó kiegészítéseket, </w:t>
            </w:r>
            <w:proofErr w:type="spellStart"/>
            <w:r w:rsidRPr="006F679F">
              <w:rPr>
                <w:rFonts w:ascii="Tahoma" w:eastAsia="Tahoma" w:hAnsi="Tahoma" w:cs="Tahoma"/>
                <w:color w:val="000080"/>
                <w:sz w:val="18"/>
                <w:szCs w:val="18"/>
              </w:rPr>
              <w:t>aktuali-zálásokat</w:t>
            </w:r>
            <w:proofErr w:type="spellEnd"/>
            <w:r w:rsidRPr="006F679F">
              <w:rPr>
                <w:rFonts w:ascii="Tahoma" w:eastAsia="Tahoma" w:hAnsi="Tahoma" w:cs="Tahoma"/>
                <w:color w:val="000080"/>
                <w:sz w:val="18"/>
                <w:szCs w:val="18"/>
              </w:rPr>
              <w:t xml:space="preserve"> el kell végezni.</w:t>
            </w:r>
          </w:p>
        </w:tc>
        <w:tc>
          <w:tcPr>
            <w:tcW w:w="99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7239539"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közepes</w:t>
            </w:r>
          </w:p>
        </w:tc>
        <w:tc>
          <w:tcPr>
            <w:tcW w:w="97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B209667"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igen</w:t>
            </w:r>
          </w:p>
        </w:tc>
      </w:tr>
      <w:tr w:rsidR="000F14BF" w:rsidRPr="006F679F" w14:paraId="127D6101" w14:textId="77777777" w:rsidTr="008E33AE">
        <w:trPr>
          <w:trHeight w:val="1390"/>
          <w:jc w:val="center"/>
        </w:trPr>
        <w:tc>
          <w:tcPr>
            <w:tcW w:w="5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4CD53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2.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BB4F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3 árajánlat bekérési kötele-</w:t>
            </w:r>
            <w:proofErr w:type="spellStart"/>
            <w:r w:rsidRPr="006F679F">
              <w:rPr>
                <w:rFonts w:ascii="Tahoma" w:hAnsi="Tahoma" w:cs="Tahoma"/>
                <w:color w:val="000080"/>
                <w:sz w:val="18"/>
                <w:szCs w:val="18"/>
              </w:rPr>
              <w:t>zettséget</w:t>
            </w:r>
            <w:proofErr w:type="spellEnd"/>
            <w:r w:rsidRPr="006F679F">
              <w:rPr>
                <w:rFonts w:ascii="Tahoma" w:hAnsi="Tahoma" w:cs="Tahoma"/>
                <w:color w:val="000080"/>
                <w:sz w:val="18"/>
                <w:szCs w:val="18"/>
              </w:rPr>
              <w:t xml:space="preserve"> az Intézmény a beszerzési szabályzatában 200 e Ft-tól szabályozta, de gyakorlatban az 1 M Ft-ot meghaladó beszerzés esetén kérnek 3 ajánlatot</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9F40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w:t>
            </w:r>
            <w:proofErr w:type="spellStart"/>
            <w:r w:rsidRPr="006F679F">
              <w:rPr>
                <w:rFonts w:ascii="Tahoma" w:hAnsi="Tahoma" w:cs="Tahoma"/>
                <w:color w:val="000080"/>
                <w:sz w:val="18"/>
                <w:szCs w:val="18"/>
              </w:rPr>
              <w:t>ségű</w:t>
            </w:r>
            <w:proofErr w:type="spellEnd"/>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33591"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szabályozás és a gyakorlat összhangját meg kell teremteni.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AB5AC"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szabályzat szövegét helyesbíteni kell a gyakorlatnak megfelelően, vagy a kisebb értékhatárnak megfelelően kell 3 árajánlatot kérni a beszerzéskor. Célszerű a kisebb értékhatár esetén, a legkedvezőbb ajánlatnál az internetes tájékozódást is elfogadni.</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8519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ED9F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bl>
    <w:p w14:paraId="6EFF2FB6" w14:textId="77777777" w:rsidR="000F14BF" w:rsidRPr="006F679F" w:rsidRDefault="000F14BF" w:rsidP="000F14BF">
      <w:pPr>
        <w:tabs>
          <w:tab w:val="center" w:pos="4536"/>
        </w:tabs>
        <w:spacing w:after="0" w:line="240" w:lineRule="auto"/>
        <w:jc w:val="both"/>
        <w:rPr>
          <w:rFonts w:ascii="Tahoma" w:eastAsia="Tahoma" w:hAnsi="Tahoma" w:cs="Tahoma"/>
          <w:color w:val="000080"/>
          <w:sz w:val="22"/>
          <w:szCs w:val="22"/>
        </w:rPr>
      </w:pPr>
    </w:p>
    <w:p w14:paraId="4ED65CD7" w14:textId="77777777" w:rsidR="000F14BF" w:rsidRPr="006F679F" w:rsidRDefault="000F14BF" w:rsidP="000F14BF">
      <w:pPr>
        <w:tabs>
          <w:tab w:val="center" w:pos="4536"/>
        </w:tabs>
        <w:spacing w:after="0" w:line="240" w:lineRule="auto"/>
        <w:jc w:val="both"/>
        <w:rPr>
          <w:rFonts w:ascii="Tahoma" w:eastAsia="Tahoma" w:hAnsi="Tahoma" w:cs="Tahoma"/>
          <w:b/>
          <w:color w:val="000080"/>
          <w:sz w:val="22"/>
          <w:szCs w:val="22"/>
        </w:rPr>
      </w:pPr>
      <w:r w:rsidRPr="006F679F">
        <w:rPr>
          <w:rFonts w:ascii="Tahoma" w:eastAsia="Tahoma" w:hAnsi="Tahoma" w:cs="Tahoma"/>
          <w:color w:val="000080"/>
          <w:sz w:val="22"/>
          <w:szCs w:val="22"/>
        </w:rPr>
        <w:t xml:space="preserve">Az ellenőrzés nyomán kialakított véleményünk a vizsgált területről, illetve folyamatokról összességében: </w:t>
      </w:r>
      <w:r w:rsidRPr="006F679F">
        <w:rPr>
          <w:rFonts w:ascii="Tahoma" w:eastAsia="Tahoma" w:hAnsi="Tahoma" w:cs="Tahoma"/>
          <w:b/>
          <w:color w:val="000080"/>
          <w:sz w:val="22"/>
          <w:szCs w:val="22"/>
        </w:rPr>
        <w:t>megfelelő</w:t>
      </w:r>
    </w:p>
    <w:p w14:paraId="10B48A89" w14:textId="77777777" w:rsidR="000F14BF" w:rsidRPr="006F679F" w:rsidRDefault="000F14BF" w:rsidP="000F14BF">
      <w:pPr>
        <w:pStyle w:val="Szvegtrzs"/>
        <w:spacing w:after="0"/>
        <w:jc w:val="both"/>
        <w:rPr>
          <w:rFonts w:ascii="Tahoma" w:hAnsi="Tahoma" w:cs="Tahoma"/>
          <w:color w:val="000080"/>
          <w:sz w:val="22"/>
          <w:szCs w:val="22"/>
        </w:rPr>
      </w:pPr>
    </w:p>
    <w:p w14:paraId="793368DB" w14:textId="77777777" w:rsidR="000F14BF" w:rsidRPr="006F679F" w:rsidRDefault="000F14BF" w:rsidP="000F14BF">
      <w:pPr>
        <w:pStyle w:val="Szvegtrzs"/>
        <w:spacing w:after="0"/>
        <w:jc w:val="both"/>
        <w:rPr>
          <w:rFonts w:ascii="Tahoma" w:hAnsi="Tahoma" w:cs="Tahoma"/>
          <w:color w:val="000080"/>
          <w:sz w:val="22"/>
          <w:szCs w:val="22"/>
        </w:rPr>
      </w:pPr>
    </w:p>
    <w:p w14:paraId="444A9783" w14:textId="77777777" w:rsidR="000F14BF" w:rsidRPr="006F679F" w:rsidRDefault="000F14BF" w:rsidP="000F14BF">
      <w:pPr>
        <w:pStyle w:val="Szvegtrzs"/>
        <w:spacing w:after="0"/>
        <w:ind w:left="75"/>
        <w:jc w:val="both"/>
        <w:rPr>
          <w:rFonts w:ascii="Tahoma" w:hAnsi="Tahoma" w:cs="Tahoma"/>
          <w:color w:val="000080"/>
          <w:sz w:val="22"/>
          <w:szCs w:val="22"/>
        </w:rPr>
      </w:pPr>
    </w:p>
    <w:p w14:paraId="7CA36377" w14:textId="77777777" w:rsidR="000F14BF" w:rsidRPr="006F679F" w:rsidRDefault="000F14BF" w:rsidP="000F14BF">
      <w:pPr>
        <w:pStyle w:val="Szvegtrzs"/>
        <w:numPr>
          <w:ilvl w:val="0"/>
          <w:numId w:val="14"/>
        </w:numPr>
        <w:spacing w:after="0"/>
        <w:jc w:val="both"/>
        <w:rPr>
          <w:rFonts w:ascii="Tahoma" w:hAnsi="Tahoma" w:cs="Tahoma"/>
          <w:b/>
          <w:color w:val="000080"/>
        </w:rPr>
      </w:pPr>
      <w:r w:rsidRPr="006F679F">
        <w:rPr>
          <w:rFonts w:ascii="Tahoma" w:hAnsi="Tahoma" w:cs="Tahoma"/>
          <w:b/>
          <w:color w:val="000080"/>
        </w:rPr>
        <w:t>A Veszprémi Bóbita Körzeti Óvoda rendszerellenőrzése során tett megállapítások</w:t>
      </w:r>
    </w:p>
    <w:p w14:paraId="232BB522" w14:textId="77777777" w:rsidR="000F14BF" w:rsidRPr="006F679F" w:rsidRDefault="000F14BF" w:rsidP="000F14BF">
      <w:pPr>
        <w:tabs>
          <w:tab w:val="left" w:pos="2552"/>
        </w:tabs>
        <w:spacing w:after="0" w:line="240" w:lineRule="auto"/>
        <w:jc w:val="both"/>
        <w:rPr>
          <w:rFonts w:ascii="Tahoma" w:hAnsi="Tahoma" w:cs="Tahoma"/>
          <w:b/>
          <w:color w:val="000080"/>
          <w:sz w:val="22"/>
          <w:szCs w:val="22"/>
        </w:rPr>
      </w:pPr>
    </w:p>
    <w:p w14:paraId="5ED09837" w14:textId="77777777" w:rsidR="000F14BF" w:rsidRPr="006F679F" w:rsidRDefault="000F14BF" w:rsidP="000F14BF">
      <w:pPr>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intézmény gazdálkodásához, folyamatos működéshez a feltételek biztosítottak voltak, a kontrollkörnyezet kialakítása megtörtént, működése megfelelő. Az intézmény rendelkezik a gazdálkodási területet felölelő belső szabályzatokkal, amelyek alapvetően megfelelnek a jogszabályi előírásoknak, </w:t>
      </w:r>
      <w:r w:rsidRPr="006F679F">
        <w:rPr>
          <w:rFonts w:ascii="Tahoma" w:eastAsia="Tahoma" w:hAnsi="Tahoma" w:cs="Tahoma"/>
          <w:color w:val="000080"/>
          <w:sz w:val="22"/>
          <w:szCs w:val="22"/>
        </w:rPr>
        <w:t xml:space="preserve">továbbá egyéb szabályozásokkal, amelyek az óvodai nevelés szakmai munka sajátosságai miatt indokoltak, </w:t>
      </w:r>
      <w:r w:rsidRPr="006F679F">
        <w:rPr>
          <w:rFonts w:ascii="Tahoma" w:eastAsia="Calibri" w:hAnsi="Tahoma" w:cs="Tahoma"/>
          <w:color w:val="000080"/>
          <w:sz w:val="22"/>
          <w:szCs w:val="22"/>
        </w:rPr>
        <w:t xml:space="preserve">és összhangban vannak a végzett tevékenységekkel. </w:t>
      </w:r>
    </w:p>
    <w:p w14:paraId="036C5F09" w14:textId="77777777" w:rsidR="000F14BF" w:rsidRPr="006F679F" w:rsidRDefault="000F14BF" w:rsidP="000F14BF">
      <w:pPr>
        <w:spacing w:after="0" w:line="240" w:lineRule="auto"/>
        <w:jc w:val="both"/>
        <w:rPr>
          <w:rFonts w:ascii="Tahoma" w:eastAsia="Calibri" w:hAnsi="Tahoma" w:cs="Tahoma"/>
          <w:color w:val="000080"/>
          <w:sz w:val="22"/>
          <w:szCs w:val="22"/>
        </w:rPr>
      </w:pPr>
    </w:p>
    <w:p w14:paraId="6F8682B5"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 </w:t>
      </w:r>
      <w:proofErr w:type="spellStart"/>
      <w:r w:rsidRPr="006F679F">
        <w:rPr>
          <w:rFonts w:ascii="Tahoma" w:eastAsia="Calibri" w:hAnsi="Tahoma" w:cs="Tahoma"/>
          <w:color w:val="000080"/>
          <w:sz w:val="22"/>
          <w:szCs w:val="22"/>
        </w:rPr>
        <w:t>VeInSzol</w:t>
      </w:r>
      <w:proofErr w:type="spellEnd"/>
      <w:r w:rsidRPr="006F679F">
        <w:rPr>
          <w:rFonts w:ascii="Tahoma" w:eastAsia="Calibri" w:hAnsi="Tahoma" w:cs="Tahoma"/>
          <w:color w:val="000080"/>
          <w:sz w:val="22"/>
          <w:szCs w:val="22"/>
        </w:rPr>
        <w:t xml:space="preserve"> több szabályzatát kiterjesztette az intézményre, ezeket a szabályzatokat az igazgató is elfogadta, aláírásával hitelesítette. A szabályzatokat a jogszabályi változásoknak, valamint a belső ellenőrzés javaslatainak megfelelően általában folyamatosan módosították. Az ellenőrzés megállapításai alapján néhány saját szabályzat, illetve a </w:t>
      </w:r>
      <w:proofErr w:type="spellStart"/>
      <w:r w:rsidRPr="006F679F">
        <w:rPr>
          <w:rFonts w:ascii="Tahoma" w:eastAsia="Calibri" w:hAnsi="Tahoma" w:cs="Tahoma"/>
          <w:color w:val="000080"/>
          <w:sz w:val="22"/>
          <w:szCs w:val="22"/>
        </w:rPr>
        <w:t>VeInSzol-lal</w:t>
      </w:r>
      <w:proofErr w:type="spellEnd"/>
      <w:r w:rsidRPr="006F679F">
        <w:rPr>
          <w:rFonts w:ascii="Tahoma" w:eastAsia="Calibri" w:hAnsi="Tahoma" w:cs="Tahoma"/>
          <w:color w:val="000080"/>
          <w:sz w:val="22"/>
          <w:szCs w:val="22"/>
        </w:rPr>
        <w:t xml:space="preserve"> közös szabályzatok esetén az intézményi sajátosságok miatt a kiegészítő szabályzatok felülvizsgálata, pontosítása, aktualizálása szükséges.</w:t>
      </w:r>
    </w:p>
    <w:p w14:paraId="16513A90" w14:textId="77777777" w:rsidR="000F14BF" w:rsidRPr="006F679F" w:rsidRDefault="000F14BF" w:rsidP="000F14BF">
      <w:pPr>
        <w:spacing w:after="0" w:line="240" w:lineRule="auto"/>
        <w:jc w:val="both"/>
        <w:rPr>
          <w:rFonts w:ascii="Tahoma" w:eastAsia="Tahoma" w:hAnsi="Tahoma" w:cs="Tahoma"/>
          <w:color w:val="000080"/>
          <w:sz w:val="22"/>
          <w:szCs w:val="22"/>
        </w:rPr>
      </w:pPr>
    </w:p>
    <w:p w14:paraId="454073DD"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Veszprémi Bóbita Körzeti Óvoda 2017. január 1-től hatályos Szervezeti és Működési Szabályzata 2025. évben aktualizálásra kerül. </w:t>
      </w:r>
    </w:p>
    <w:p w14:paraId="54A9BF0C"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0F13206E"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gazdálkodással kapcsolatos munkamegosztás és felelősségvállalás rendje az ellenőrzési időszakra vonatkozóan a </w:t>
      </w:r>
      <w:proofErr w:type="spellStart"/>
      <w:r w:rsidRPr="006F679F">
        <w:rPr>
          <w:rFonts w:ascii="Tahoma" w:eastAsia="Tahoma" w:hAnsi="Tahoma" w:cs="Tahoma"/>
          <w:color w:val="000080"/>
          <w:sz w:val="22"/>
          <w:szCs w:val="22"/>
        </w:rPr>
        <w:t>VeInSzol</w:t>
      </w:r>
      <w:proofErr w:type="spellEnd"/>
      <w:r w:rsidRPr="006F679F">
        <w:rPr>
          <w:rFonts w:ascii="Tahoma" w:eastAsia="Tahoma" w:hAnsi="Tahoma" w:cs="Tahoma"/>
          <w:color w:val="000080"/>
          <w:sz w:val="22"/>
          <w:szCs w:val="22"/>
        </w:rPr>
        <w:t xml:space="preserve"> és az intézmény közötti Munkamegosztási megállapodásban (2017. június 21-én) került rögzítésre, ezen megállapodás is módosításra kerül 2025. január 1-től. </w:t>
      </w:r>
    </w:p>
    <w:p w14:paraId="6BCFD31B" w14:textId="77777777" w:rsidR="000F14BF" w:rsidRPr="006F679F" w:rsidRDefault="000F14BF" w:rsidP="000F14BF">
      <w:pPr>
        <w:spacing w:after="0" w:line="240" w:lineRule="auto"/>
        <w:jc w:val="both"/>
        <w:rPr>
          <w:rFonts w:ascii="Tahoma" w:eastAsia="Tahoma" w:hAnsi="Tahoma" w:cs="Tahoma"/>
          <w:color w:val="000080"/>
          <w:sz w:val="22"/>
          <w:szCs w:val="22"/>
        </w:rPr>
      </w:pPr>
    </w:p>
    <w:p w14:paraId="1EE2A706" w14:textId="77777777" w:rsidR="000F14BF" w:rsidRPr="006F679F" w:rsidRDefault="000F14BF" w:rsidP="000F14BF">
      <w:pPr>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intézmény a 2021-2024. évek költségvetési terveit az előírások szerinti tartalommal, határidőben elkészítette.  Az ellenőrzés részletesen a 2024. évi költségvetés tervezését és hozzá kapcsolódóan a módosításokat és a teljesítést vizsgálta. A költségvetések kidolgozása a saját bevételeknél, a személyi juttatásoknál és dologi kiadásoknál részletes, az egyes bevételi és kiadási előirányzatok tervszámait a korábbi időszak teljesítése, valamint a várható és tervezhető feladatok figyelembevételével állították össze. </w:t>
      </w:r>
    </w:p>
    <w:p w14:paraId="782E6087" w14:textId="77777777" w:rsidR="000F14BF" w:rsidRPr="006F679F" w:rsidRDefault="000F14BF" w:rsidP="000F14BF">
      <w:pPr>
        <w:spacing w:after="0" w:line="240" w:lineRule="auto"/>
        <w:jc w:val="both"/>
        <w:rPr>
          <w:rFonts w:ascii="Tahoma" w:eastAsia="Calibri" w:hAnsi="Tahoma" w:cs="Tahoma"/>
          <w:color w:val="000080"/>
          <w:sz w:val="22"/>
          <w:szCs w:val="22"/>
        </w:rPr>
      </w:pPr>
    </w:p>
    <w:p w14:paraId="263A0299"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intézmény 2024. évi eredeti költségvetése a jogszabályi előírások, irányítószervi útmutatók szerint határidőben és megfelelő tartalommal készült el. Az intézmény vizsgált időszakra vonatkozó költségvetési előirányzatainak főösszegeit Veszprém Megyei Jogú Város Önkormányzatának Közgyűlése 2024. évre vonatkozóan az 5/2024. (II. 29.) önkormányzati rendeletben fogadta el, míg az intézmény 2024. évre vonatkozó éves költségvetési számait a 14/2025. (IV. 25.) önkormányzati rendelettel hagyta jóvá. </w:t>
      </w:r>
    </w:p>
    <w:p w14:paraId="1A825C42" w14:textId="77777777" w:rsidR="000F14BF" w:rsidRPr="006F679F" w:rsidRDefault="000F14BF" w:rsidP="000F14BF">
      <w:pPr>
        <w:spacing w:after="0" w:line="240" w:lineRule="auto"/>
        <w:jc w:val="both"/>
        <w:rPr>
          <w:rFonts w:ascii="Tahoma" w:eastAsia="Tahoma" w:hAnsi="Tahoma" w:cs="Tahoma"/>
          <w:b/>
          <w:color w:val="000080"/>
          <w:sz w:val="22"/>
          <w:szCs w:val="22"/>
        </w:rPr>
      </w:pPr>
    </w:p>
    <w:p w14:paraId="161A1E0E" w14:textId="77777777" w:rsidR="000F14BF" w:rsidRPr="006F679F" w:rsidRDefault="000F14BF" w:rsidP="000F14BF">
      <w:pPr>
        <w:tabs>
          <w:tab w:val="right" w:pos="9072"/>
        </w:tabs>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Az intézmény 2024. évi bevételi főösszege az eredeti előirányzatban 612.920.000 Ft, módosított előirányzata 648.477.000 Ft, a teljesítés 645.805.505 Ft, az eredeti előirányzatot 5,4 %-kal meghaladta, a módosított előirányzatnak 99,6 %-a. Az intézményi bevételek az előző időszaki teljesítést 22,8%-kal haladták meg, melyet lényegében az irányítószervi támogatás növekedése jelentett.</w:t>
      </w:r>
    </w:p>
    <w:p w14:paraId="02FFBCE8" w14:textId="77777777" w:rsidR="000F14BF" w:rsidRPr="006F679F" w:rsidRDefault="000F14BF" w:rsidP="000F14BF">
      <w:pPr>
        <w:tabs>
          <w:tab w:val="left" w:pos="8085"/>
        </w:tabs>
        <w:spacing w:after="0" w:line="240" w:lineRule="auto"/>
        <w:jc w:val="both"/>
        <w:rPr>
          <w:rFonts w:ascii="Tahoma" w:eastAsia="Calibri" w:hAnsi="Tahoma" w:cs="Tahoma"/>
          <w:color w:val="000080"/>
          <w:sz w:val="22"/>
          <w:szCs w:val="22"/>
        </w:rPr>
      </w:pPr>
    </w:p>
    <w:p w14:paraId="27FEBE24" w14:textId="77777777" w:rsidR="000F14BF" w:rsidRPr="006F679F" w:rsidRDefault="000F14BF" w:rsidP="000F14BF">
      <w:pPr>
        <w:tabs>
          <w:tab w:val="left" w:pos="8085"/>
        </w:tabs>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intézmény saját működési bevételeinek teljesítési összege 13.252.596 Ft, mely a költségvetési bevételeknek (645.805.505 Ft) 2,1 %-át tette ki 2024. évben. Az intézményi bevételek eredeti és módosított előirányzata 15.944.000 Ft. A teljesítés az eredeti és módosított előirányzatnak 83,1 %-a. </w:t>
      </w:r>
    </w:p>
    <w:p w14:paraId="72D124D9" w14:textId="77777777" w:rsidR="000F14BF" w:rsidRPr="006F679F" w:rsidRDefault="000F14BF" w:rsidP="000F14BF">
      <w:pPr>
        <w:tabs>
          <w:tab w:val="left" w:pos="8085"/>
        </w:tabs>
        <w:spacing w:after="0" w:line="240" w:lineRule="auto"/>
        <w:jc w:val="both"/>
        <w:rPr>
          <w:rFonts w:ascii="Tahoma" w:eastAsia="Calibri" w:hAnsi="Tahoma" w:cs="Tahoma"/>
          <w:color w:val="000080"/>
          <w:sz w:val="22"/>
          <w:szCs w:val="22"/>
        </w:rPr>
      </w:pPr>
    </w:p>
    <w:p w14:paraId="5C7F8B65" w14:textId="77777777" w:rsidR="000F14BF" w:rsidRPr="006F679F" w:rsidRDefault="000F14BF" w:rsidP="000F14BF">
      <w:pPr>
        <w:tabs>
          <w:tab w:val="left" w:pos="8085"/>
        </w:tabs>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Az összes kiadás (600.462.236 Ft) a módosított előirányzat (648.477.000 Ft) 92,6 %-</w:t>
      </w:r>
      <w:proofErr w:type="spellStart"/>
      <w:r w:rsidRPr="006F679F">
        <w:rPr>
          <w:rFonts w:ascii="Tahoma" w:eastAsia="Calibri" w:hAnsi="Tahoma" w:cs="Tahoma"/>
          <w:color w:val="000080"/>
          <w:sz w:val="22"/>
          <w:szCs w:val="22"/>
        </w:rPr>
        <w:t>ra</w:t>
      </w:r>
      <w:proofErr w:type="spellEnd"/>
      <w:r w:rsidRPr="006F679F">
        <w:rPr>
          <w:rFonts w:ascii="Tahoma" w:eastAsia="Calibri" w:hAnsi="Tahoma" w:cs="Tahoma"/>
          <w:color w:val="000080"/>
          <w:sz w:val="22"/>
          <w:szCs w:val="22"/>
        </w:rPr>
        <w:t xml:space="preserve"> teljesült. A kiadások az előző évi (2023.) összesen 507.889.803 Ft-hoz képest 18,2 %-kal, azaz 92.572.433 Ft-tal emelkedtek.</w:t>
      </w:r>
    </w:p>
    <w:p w14:paraId="2413978E"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1EA9F1B6"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A beszámolón belül a költségvetési jelentés adatait az éves költségvetési beszámolóban 01-04. űrlapok tartalmazzák. Az intézmény 2024. évben a kiadási előirányzatain belül gazdálkodott, és jelentős összegű, 45.343.269 Ft pénzmaradványa keletkezett. A pénzmaradvány 16,5 %-a (7.477.873 Ft) kötelezettségvállalással terhelt maradvány. A szabad pénzmaradvány 83,5 % (37.865.396 Ft).</w:t>
      </w:r>
    </w:p>
    <w:p w14:paraId="78AAA5C3"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45A61117"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Óvoda 2024. évi költségvetési beszámolóját a </w:t>
      </w:r>
      <w:proofErr w:type="spellStart"/>
      <w:r w:rsidRPr="006F679F">
        <w:rPr>
          <w:rFonts w:ascii="Tahoma" w:eastAsia="Calibri" w:hAnsi="Tahoma" w:cs="Tahoma"/>
          <w:color w:val="000080"/>
          <w:sz w:val="22"/>
          <w:szCs w:val="22"/>
        </w:rPr>
        <w:t>VeInSzol</w:t>
      </w:r>
      <w:proofErr w:type="spellEnd"/>
      <w:r w:rsidRPr="006F679F">
        <w:rPr>
          <w:rFonts w:ascii="Tahoma" w:eastAsia="Calibri" w:hAnsi="Tahoma" w:cs="Tahoma"/>
          <w:color w:val="000080"/>
          <w:sz w:val="22"/>
          <w:szCs w:val="22"/>
        </w:rPr>
        <w:t xml:space="preserve"> a 2011. évi CXCV. törvény 108. §-a, a 368/2011. (XII.31.) Korm. rendelet 169-170. §-a, továbbá a 4/2013. (I.11.) Korm. rendelet 32-33. §-a szerinti tartalommal és határidőben készítette el. </w:t>
      </w:r>
    </w:p>
    <w:p w14:paraId="0EEA84E3"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p>
    <w:p w14:paraId="55F8B0A9"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Megállapítható, hogy a főkönyvi könyvelés adatai a beszámoló mérlegének adataival megegyeznek. Az intézmény beszámolójában 2024. december 31-én az eszközök és források mérleg szerinti állománya 51.670.453 </w:t>
      </w:r>
      <w:r w:rsidRPr="006F679F">
        <w:rPr>
          <w:rFonts w:ascii="Tahoma" w:eastAsia="Calibri" w:hAnsi="Tahoma" w:cs="Tahoma"/>
          <w:iCs/>
          <w:color w:val="000080"/>
          <w:sz w:val="22"/>
          <w:szCs w:val="22"/>
        </w:rPr>
        <w:t>Ft</w:t>
      </w:r>
      <w:r w:rsidRPr="006F679F">
        <w:rPr>
          <w:rFonts w:ascii="Tahoma" w:eastAsia="Calibri" w:hAnsi="Tahoma" w:cs="Tahoma"/>
          <w:bCs/>
          <w:color w:val="000080"/>
          <w:sz w:val="22"/>
          <w:szCs w:val="22"/>
        </w:rPr>
        <w:t>,</w:t>
      </w:r>
      <w:r w:rsidRPr="006F679F">
        <w:rPr>
          <w:rFonts w:ascii="Tahoma" w:eastAsia="Calibri" w:hAnsi="Tahoma" w:cs="Tahoma"/>
          <w:color w:val="000080"/>
          <w:sz w:val="22"/>
          <w:szCs w:val="22"/>
        </w:rPr>
        <w:t xml:space="preserve"> mely az előző évihez képest 221,9 %-kal növekedett. </w:t>
      </w:r>
      <w:r w:rsidRPr="006F679F">
        <w:rPr>
          <w:rFonts w:ascii="Tahoma" w:eastAsia="Calibri" w:hAnsi="Tahoma" w:cs="Tahoma"/>
          <w:color w:val="000080"/>
          <w:sz w:val="22"/>
          <w:szCs w:val="22"/>
        </w:rPr>
        <w:lastRenderedPageBreak/>
        <w:t xml:space="preserve">A növekedés eszköz oldalon a pénzeszközöknél jelentős (252,3 %). A forrás oldalon jelentős a növekedés a saját tőke, ezen belül a Mérleg szerinti (tárgyévi) eredmény soron (432,8 %), illetve a kötelezettségek (110,2 %) és passzív időbeli elhatárolások (109,1 %) soron. </w:t>
      </w:r>
    </w:p>
    <w:p w14:paraId="409E2613" w14:textId="77777777" w:rsidR="000F14BF" w:rsidRPr="006F679F" w:rsidRDefault="000F14BF" w:rsidP="000F14BF">
      <w:pPr>
        <w:tabs>
          <w:tab w:val="left" w:pos="1080"/>
        </w:tabs>
        <w:autoSpaceDE w:val="0"/>
        <w:autoSpaceDN w:val="0"/>
        <w:adjustRightInd w:val="0"/>
        <w:spacing w:after="0" w:line="240" w:lineRule="auto"/>
        <w:jc w:val="both"/>
        <w:rPr>
          <w:rFonts w:ascii="Tahoma" w:eastAsia="Calibri" w:hAnsi="Tahoma" w:cs="Tahoma"/>
          <w:color w:val="000080"/>
          <w:sz w:val="22"/>
          <w:szCs w:val="22"/>
        </w:rPr>
      </w:pPr>
    </w:p>
    <w:p w14:paraId="0E278936" w14:textId="77777777" w:rsidR="000F14BF" w:rsidRPr="006F679F" w:rsidRDefault="000F14BF" w:rsidP="000F14BF">
      <w:pPr>
        <w:tabs>
          <w:tab w:val="left" w:pos="1080"/>
        </w:tabs>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A mérlegtételek alátámasztására elkészítették a számvitelről szóló 2000. évi C. törvény 69. §-</w:t>
      </w:r>
      <w:proofErr w:type="spellStart"/>
      <w:r w:rsidRPr="006F679F">
        <w:rPr>
          <w:rFonts w:ascii="Tahoma" w:eastAsia="Calibri" w:hAnsi="Tahoma" w:cs="Tahoma"/>
          <w:color w:val="000080"/>
          <w:sz w:val="22"/>
          <w:szCs w:val="22"/>
        </w:rPr>
        <w:t>ában</w:t>
      </w:r>
      <w:proofErr w:type="spellEnd"/>
      <w:r w:rsidRPr="006F679F">
        <w:rPr>
          <w:rFonts w:ascii="Tahoma" w:eastAsia="Calibri" w:hAnsi="Tahoma" w:cs="Tahoma"/>
          <w:color w:val="000080"/>
          <w:sz w:val="22"/>
          <w:szCs w:val="22"/>
        </w:rPr>
        <w:t xml:space="preserve"> és a 4/2013. (I.11.) Korm. rendelet 22. §-</w:t>
      </w:r>
      <w:proofErr w:type="spellStart"/>
      <w:r w:rsidRPr="006F679F">
        <w:rPr>
          <w:rFonts w:ascii="Tahoma" w:eastAsia="Calibri" w:hAnsi="Tahoma" w:cs="Tahoma"/>
          <w:color w:val="000080"/>
          <w:sz w:val="22"/>
          <w:szCs w:val="22"/>
        </w:rPr>
        <w:t>ában</w:t>
      </w:r>
      <w:proofErr w:type="spellEnd"/>
      <w:r w:rsidRPr="006F679F">
        <w:rPr>
          <w:rFonts w:ascii="Tahoma" w:eastAsia="Calibri" w:hAnsi="Tahoma" w:cs="Tahoma"/>
          <w:color w:val="000080"/>
          <w:sz w:val="22"/>
          <w:szCs w:val="22"/>
        </w:rPr>
        <w:t xml:space="preserve"> rögzített leltárnak megfelelő kimutatásokat.  A tárgyi eszközök és készletek tekintetében minden évben történt mennyiségi leltárfelvétel is.</w:t>
      </w:r>
    </w:p>
    <w:p w14:paraId="1DC79C15"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p>
    <w:p w14:paraId="0DBBA5B4"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ellenőrzés a bizonylati rend és okmányfegyelem betartását a vonatkozó jogszabályi előírások alapján (a számvitelről szóló 2000. évi C. tv. 165-169. §), a </w:t>
      </w:r>
      <w:proofErr w:type="spellStart"/>
      <w:r w:rsidRPr="006F679F">
        <w:rPr>
          <w:rFonts w:ascii="Tahoma" w:eastAsia="Tahoma" w:hAnsi="Tahoma" w:cs="Tahoma"/>
          <w:color w:val="000080"/>
          <w:sz w:val="22"/>
          <w:szCs w:val="22"/>
        </w:rPr>
        <w:t>szúrópróbaszerűen</w:t>
      </w:r>
      <w:proofErr w:type="spellEnd"/>
      <w:r w:rsidRPr="006F679F">
        <w:rPr>
          <w:rFonts w:ascii="Tahoma" w:eastAsia="Tahoma" w:hAnsi="Tahoma" w:cs="Tahoma"/>
          <w:color w:val="000080"/>
          <w:sz w:val="22"/>
          <w:szCs w:val="22"/>
        </w:rPr>
        <w:t xml:space="preserve"> kiválasztott, illetve a 2024. május és október havi pénzforgalmi bizonylatok esetén </w:t>
      </w:r>
      <w:proofErr w:type="spellStart"/>
      <w:r w:rsidRPr="006F679F">
        <w:rPr>
          <w:rFonts w:ascii="Tahoma" w:eastAsia="Tahoma" w:hAnsi="Tahoma" w:cs="Tahoma"/>
          <w:color w:val="000080"/>
          <w:sz w:val="22"/>
          <w:szCs w:val="22"/>
        </w:rPr>
        <w:t>teljeskörűen</w:t>
      </w:r>
      <w:proofErr w:type="spellEnd"/>
      <w:r w:rsidRPr="006F679F">
        <w:rPr>
          <w:rFonts w:ascii="Tahoma" w:eastAsia="Tahoma" w:hAnsi="Tahoma" w:cs="Tahoma"/>
          <w:color w:val="000080"/>
          <w:sz w:val="22"/>
          <w:szCs w:val="22"/>
        </w:rPr>
        <w:t xml:space="preserve"> vizsgálta. </w:t>
      </w:r>
    </w:p>
    <w:p w14:paraId="72D09639" w14:textId="77777777" w:rsidR="000F14BF" w:rsidRPr="006F679F" w:rsidRDefault="000F14BF" w:rsidP="000F14BF">
      <w:pPr>
        <w:spacing w:after="0" w:line="240" w:lineRule="auto"/>
        <w:jc w:val="both"/>
        <w:rPr>
          <w:rFonts w:ascii="Tahoma" w:eastAsia="Tahoma" w:hAnsi="Tahoma" w:cs="Tahoma"/>
          <w:color w:val="000080"/>
          <w:sz w:val="22"/>
          <w:szCs w:val="22"/>
        </w:rPr>
      </w:pPr>
    </w:p>
    <w:p w14:paraId="471FEC83" w14:textId="77777777" w:rsidR="000F14BF" w:rsidRPr="006F679F" w:rsidRDefault="000F14BF" w:rsidP="000F14BF">
      <w:pPr>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 gazdálkodási jogkörök meghatározását a Kötelezettségvállalás, utalványozás, ellenjegyzés, érvényesítés rendjének szabályzatában rögzítették. Teljeskörű kötelezettségvállalási, utalványozási jogkörrel az óvodaigazgató, továbbá távolléte esetén az általa kiadott meghatalmazás alapján az óvoda igazgatóhelyettesei és a tagóvoda vezetője jogosult. Teljesítésigazolásra ugyanezen körön kívül a gazdasági ügyintézők és az élelmezésvezető jogosult. A pénzügyi ellenjegyzés és érvényesítés a </w:t>
      </w:r>
      <w:proofErr w:type="spellStart"/>
      <w:r w:rsidRPr="006F679F">
        <w:rPr>
          <w:rFonts w:ascii="Tahoma" w:eastAsia="Calibri" w:hAnsi="Tahoma" w:cs="Tahoma"/>
          <w:color w:val="000080"/>
          <w:sz w:val="22"/>
          <w:szCs w:val="22"/>
        </w:rPr>
        <w:t>VeInSzol-nál</w:t>
      </w:r>
      <w:proofErr w:type="spellEnd"/>
      <w:r w:rsidRPr="006F679F">
        <w:rPr>
          <w:rFonts w:ascii="Tahoma" w:eastAsia="Calibri" w:hAnsi="Tahoma" w:cs="Tahoma"/>
          <w:color w:val="000080"/>
          <w:sz w:val="22"/>
          <w:szCs w:val="22"/>
        </w:rPr>
        <w:t xml:space="preserve"> történik. A jogkörökről és azok gyakorlóiról a </w:t>
      </w:r>
      <w:proofErr w:type="spellStart"/>
      <w:r w:rsidRPr="006F679F">
        <w:rPr>
          <w:rFonts w:ascii="Tahoma" w:eastAsia="Calibri" w:hAnsi="Tahoma" w:cs="Tahoma"/>
          <w:color w:val="000080"/>
          <w:sz w:val="22"/>
          <w:szCs w:val="22"/>
        </w:rPr>
        <w:t>VeInSzol-nál</w:t>
      </w:r>
      <w:proofErr w:type="spellEnd"/>
      <w:r w:rsidRPr="006F679F">
        <w:rPr>
          <w:rFonts w:ascii="Tahoma" w:eastAsia="Calibri" w:hAnsi="Tahoma" w:cs="Tahoma"/>
          <w:color w:val="000080"/>
          <w:sz w:val="22"/>
          <w:szCs w:val="22"/>
        </w:rPr>
        <w:t xml:space="preserve"> vezetett nyilvántartás adatait az intézmény folyamatosan frissíti, a gazdálkodási jogkörrel rendelkezők meghatalmazással rendelkeznek. </w:t>
      </w:r>
    </w:p>
    <w:p w14:paraId="2EC13555" w14:textId="77777777" w:rsidR="000F14BF" w:rsidRPr="006F679F" w:rsidRDefault="000F14BF" w:rsidP="000F14BF">
      <w:pPr>
        <w:spacing w:after="0" w:line="240" w:lineRule="auto"/>
        <w:jc w:val="both"/>
        <w:rPr>
          <w:rFonts w:ascii="Tahoma" w:eastAsia="Tahoma" w:hAnsi="Tahoma" w:cs="Tahoma"/>
          <w:color w:val="000080"/>
          <w:sz w:val="22"/>
          <w:szCs w:val="22"/>
        </w:rPr>
      </w:pPr>
    </w:p>
    <w:p w14:paraId="4527CC41"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 </w:t>
      </w:r>
      <w:proofErr w:type="spellStart"/>
      <w:r w:rsidRPr="006F679F">
        <w:rPr>
          <w:rFonts w:ascii="Tahoma" w:eastAsia="Calibri" w:hAnsi="Tahoma" w:cs="Tahoma"/>
          <w:color w:val="000080"/>
          <w:sz w:val="22"/>
          <w:szCs w:val="22"/>
        </w:rPr>
        <w:t>szúrópróbaszerűen</w:t>
      </w:r>
      <w:proofErr w:type="spellEnd"/>
      <w:r w:rsidRPr="006F679F">
        <w:rPr>
          <w:rFonts w:ascii="Tahoma" w:eastAsia="Calibri" w:hAnsi="Tahoma" w:cs="Tahoma"/>
          <w:color w:val="000080"/>
          <w:sz w:val="22"/>
          <w:szCs w:val="22"/>
        </w:rPr>
        <w:t xml:space="preserve"> kiválasztott bizonylatok esetében a dokumentumok kiállítása szabályos, a gazdálkodási jogkörökkel megbízottak aláírásai minden esetben szerepelnek. A 200.000 Ft feletti beszerzések esetében írásbeli kötelezettségvállalási bizonylatok (szerződés, megrendelés) készültek. Az ellenőrzés által vizsgált írásbeli kötelezettségvállalási bizonylatok pénzügyi ellenjegyzése megtörtént. </w:t>
      </w:r>
    </w:p>
    <w:p w14:paraId="22D3B34E" w14:textId="77777777" w:rsidR="000F14BF" w:rsidRPr="006F679F" w:rsidRDefault="000F14BF" w:rsidP="000F14BF">
      <w:pPr>
        <w:autoSpaceDE w:val="0"/>
        <w:autoSpaceDN w:val="0"/>
        <w:adjustRightInd w:val="0"/>
        <w:spacing w:after="0" w:line="240" w:lineRule="auto"/>
        <w:jc w:val="both"/>
        <w:rPr>
          <w:rFonts w:ascii="Tahoma" w:eastAsia="Calibri" w:hAnsi="Tahoma" w:cs="Tahoma"/>
          <w:color w:val="000080"/>
          <w:sz w:val="22"/>
          <w:szCs w:val="22"/>
        </w:rPr>
      </w:pPr>
    </w:p>
    <w:p w14:paraId="2E927B13" w14:textId="77777777" w:rsidR="000F14BF" w:rsidRPr="006F679F" w:rsidRDefault="000F14BF" w:rsidP="000F14BF">
      <w:pPr>
        <w:tabs>
          <w:tab w:val="right" w:pos="9072"/>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pénzügyi ellenjegyzést és érvényesítést a </w:t>
      </w:r>
      <w:proofErr w:type="spellStart"/>
      <w:r w:rsidRPr="006F679F">
        <w:rPr>
          <w:rFonts w:ascii="Tahoma" w:eastAsia="Tahoma" w:hAnsi="Tahoma" w:cs="Tahoma"/>
          <w:color w:val="000080"/>
          <w:sz w:val="22"/>
          <w:szCs w:val="22"/>
        </w:rPr>
        <w:t>VeInSzol</w:t>
      </w:r>
      <w:proofErr w:type="spellEnd"/>
      <w:r w:rsidRPr="006F679F">
        <w:rPr>
          <w:rFonts w:ascii="Tahoma" w:eastAsia="Tahoma" w:hAnsi="Tahoma" w:cs="Tahoma"/>
          <w:color w:val="000080"/>
          <w:sz w:val="22"/>
          <w:szCs w:val="22"/>
        </w:rPr>
        <w:t xml:space="preserve"> – ezzel a jogkörrel megbízott – dolgozói végzik.</w:t>
      </w:r>
    </w:p>
    <w:p w14:paraId="4488432C" w14:textId="77777777" w:rsidR="000F14BF" w:rsidRPr="006F679F" w:rsidRDefault="000F14BF" w:rsidP="000F14BF">
      <w:pPr>
        <w:tabs>
          <w:tab w:val="right" w:pos="9072"/>
        </w:tabs>
        <w:spacing w:after="0" w:line="240" w:lineRule="auto"/>
        <w:jc w:val="both"/>
        <w:rPr>
          <w:rFonts w:ascii="Tahoma" w:eastAsia="Tahoma" w:hAnsi="Tahoma" w:cs="Tahoma"/>
          <w:color w:val="000080"/>
          <w:sz w:val="22"/>
          <w:szCs w:val="22"/>
        </w:rPr>
      </w:pPr>
    </w:p>
    <w:p w14:paraId="3A85BC76"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fenti gazdálkodási jogkörök gyakorlása megfelelő, a vizsgált esetek mindegyikében az aláírások megtörténtek, azt a megbízással rendelkezők végzik el. </w:t>
      </w:r>
    </w:p>
    <w:p w14:paraId="379BCDAA" w14:textId="77777777" w:rsidR="000F14BF" w:rsidRPr="006F679F" w:rsidRDefault="000F14BF" w:rsidP="000F14BF">
      <w:pPr>
        <w:tabs>
          <w:tab w:val="right" w:pos="9072"/>
        </w:tabs>
        <w:spacing w:after="0" w:line="240" w:lineRule="auto"/>
        <w:jc w:val="both"/>
        <w:rPr>
          <w:rFonts w:ascii="Tahoma" w:eastAsia="Calibri" w:hAnsi="Tahoma" w:cs="Tahoma"/>
          <w:color w:val="000080"/>
          <w:sz w:val="22"/>
          <w:szCs w:val="22"/>
        </w:rPr>
      </w:pPr>
    </w:p>
    <w:p w14:paraId="6F2DC194" w14:textId="77777777" w:rsidR="000F14BF" w:rsidRPr="006F679F" w:rsidRDefault="000F14BF" w:rsidP="000F14BF">
      <w:pPr>
        <w:tabs>
          <w:tab w:val="right" w:pos="9072"/>
        </w:tabs>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ellenőrzési időszakban a </w:t>
      </w:r>
      <w:r w:rsidRPr="006F679F">
        <w:rPr>
          <w:rFonts w:ascii="Tahoma" w:eastAsia="Tahoma" w:hAnsi="Tahoma" w:cs="Tahoma"/>
          <w:color w:val="000080"/>
          <w:sz w:val="22"/>
          <w:szCs w:val="22"/>
        </w:rPr>
        <w:t xml:space="preserve">2019. április 15-től érvényes Beszerzések Lebonyolításának Szabályzata </w:t>
      </w:r>
      <w:r w:rsidRPr="006F679F">
        <w:rPr>
          <w:rFonts w:ascii="Tahoma" w:eastAsia="Calibri" w:hAnsi="Tahoma" w:cs="Tahoma"/>
          <w:color w:val="000080"/>
          <w:sz w:val="22"/>
          <w:szCs w:val="22"/>
        </w:rPr>
        <w:t xml:space="preserve">volt érvényben, melyben az 1 millió forintot meghaladó, de a közbeszerzési értékhatárt el nem érő beszerzéseknél a három árajánlat bekérési kötelezettség, illetve az előzetes írásbeli kötelezettségvállalás nélküli értékhatár 200.000 Ft értékkel szerepel. </w:t>
      </w:r>
    </w:p>
    <w:p w14:paraId="49684E44" w14:textId="77777777" w:rsidR="000F14BF" w:rsidRPr="006F679F" w:rsidRDefault="000F14BF" w:rsidP="000F14BF">
      <w:pPr>
        <w:tabs>
          <w:tab w:val="right" w:pos="9072"/>
        </w:tabs>
        <w:spacing w:after="0" w:line="240" w:lineRule="auto"/>
        <w:jc w:val="both"/>
        <w:rPr>
          <w:rFonts w:ascii="Tahoma" w:eastAsia="Calibri" w:hAnsi="Tahoma" w:cs="Tahoma"/>
          <w:color w:val="000080"/>
          <w:sz w:val="22"/>
          <w:szCs w:val="22"/>
        </w:rPr>
      </w:pPr>
    </w:p>
    <w:p w14:paraId="418F5827" w14:textId="77777777" w:rsidR="000F14BF" w:rsidRPr="006F679F" w:rsidRDefault="000F14BF" w:rsidP="000F14BF">
      <w:pPr>
        <w:tabs>
          <w:tab w:val="right" w:pos="9072"/>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1 m Ft feletti beszerzések esetében a 3 árajánlat kérésnek megfeleltek. A tisztítószerek, papíráruk beszerzése esetében a kapott árajánlatokat az internetről letöltött </w:t>
      </w:r>
      <w:proofErr w:type="spellStart"/>
      <w:r w:rsidRPr="006F679F">
        <w:rPr>
          <w:rFonts w:ascii="Tahoma" w:eastAsia="Tahoma" w:hAnsi="Tahoma" w:cs="Tahoma"/>
          <w:color w:val="000080"/>
          <w:sz w:val="22"/>
          <w:szCs w:val="22"/>
        </w:rPr>
        <w:t>árlistákhoz</w:t>
      </w:r>
      <w:proofErr w:type="spellEnd"/>
      <w:r w:rsidRPr="006F679F">
        <w:rPr>
          <w:rFonts w:ascii="Tahoma" w:eastAsia="Tahoma" w:hAnsi="Tahoma" w:cs="Tahoma"/>
          <w:color w:val="000080"/>
          <w:sz w:val="22"/>
          <w:szCs w:val="22"/>
        </w:rPr>
        <w:t xml:space="preserve"> hasonlították és az igazgató döntést megalapozó feljegyzést készített.  </w:t>
      </w:r>
    </w:p>
    <w:p w14:paraId="333594A7" w14:textId="77777777" w:rsidR="000F14BF" w:rsidRPr="006F679F" w:rsidRDefault="000F14BF" w:rsidP="000F14BF">
      <w:pPr>
        <w:spacing w:after="0" w:line="240" w:lineRule="auto"/>
        <w:jc w:val="both"/>
        <w:rPr>
          <w:rFonts w:ascii="Tahoma" w:eastAsia="Calibri" w:hAnsi="Tahoma" w:cs="Tahoma"/>
          <w:color w:val="000080"/>
          <w:sz w:val="22"/>
          <w:szCs w:val="22"/>
        </w:rPr>
      </w:pPr>
    </w:p>
    <w:p w14:paraId="2994A542" w14:textId="77777777" w:rsidR="000F14BF" w:rsidRPr="006F679F" w:rsidRDefault="000F14BF" w:rsidP="000F14BF">
      <w:pPr>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intézmény a munkaerő és bérgazdálkodás területén az adott előirányzatok keretein belül takarékosan gazdálkodik. Az intézményben az engedélyezett közalkalmazotti létszám 2021-2024. években 70 fő volt. A 2021. és 2022. december 31-i állapot szerinti átlagos statisztikai létszám 65 fő, míg 2023-ban 66, illetve 2024-ben 63 fő volt. A vizsgált időszakban 2 fő részmunkaidős dolgozó volt az intézménynél, közfoglalkoztatás nem történt. A dolgozók az előírt iskolai végzettséggel, képesítéssel és szakmai gyakorlattal rendelkeznek. Az illetmények megállapítása a vizsgált időszakra megfelel a Kjt. szerinti besorolásnak. A dolgozók erkölcsi </w:t>
      </w:r>
      <w:r w:rsidRPr="006F679F">
        <w:rPr>
          <w:rFonts w:ascii="Tahoma" w:eastAsia="Calibri" w:hAnsi="Tahoma" w:cs="Tahoma"/>
          <w:color w:val="000080"/>
          <w:sz w:val="22"/>
          <w:szCs w:val="22"/>
        </w:rPr>
        <w:lastRenderedPageBreak/>
        <w:t>bizonyítvánnyal rendelkeznek, a személyi anyagok rendezettek. 2021-2024. években a munkáltatói döntésen alapuló bérkiegészítéssel, vezetői megbízással, címpótlékkal rendelkező dolgozók minősítése megtörtént.</w:t>
      </w:r>
    </w:p>
    <w:p w14:paraId="46949F9B" w14:textId="77777777" w:rsidR="000F14BF" w:rsidRPr="006F679F" w:rsidRDefault="000F14BF" w:rsidP="000F14BF">
      <w:pPr>
        <w:spacing w:after="0" w:line="240" w:lineRule="auto"/>
        <w:jc w:val="both"/>
        <w:rPr>
          <w:rFonts w:ascii="Tahoma" w:eastAsia="Calibri" w:hAnsi="Tahoma" w:cs="Tahoma"/>
          <w:color w:val="000080"/>
          <w:sz w:val="22"/>
          <w:szCs w:val="22"/>
        </w:rPr>
      </w:pPr>
    </w:p>
    <w:p w14:paraId="4EBBD3DA" w14:textId="77777777" w:rsidR="000F14BF" w:rsidRPr="006F679F" w:rsidRDefault="000F14BF" w:rsidP="000F14BF">
      <w:pPr>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Az intézmény a használatában lévő vagyontárgyaival szabályszerűen, ésszerűen gazdálkodik, az eszközök nyilvántartása, kezelése az előírásoknak általánosságban megfelel. Az intézmény vagyonvédelme biztosított. Az ellenőrzés </w:t>
      </w:r>
      <w:proofErr w:type="spellStart"/>
      <w:r w:rsidRPr="006F679F">
        <w:rPr>
          <w:rFonts w:ascii="Tahoma" w:eastAsia="Calibri" w:hAnsi="Tahoma" w:cs="Tahoma"/>
          <w:color w:val="000080"/>
          <w:sz w:val="22"/>
          <w:szCs w:val="22"/>
        </w:rPr>
        <w:t>szúrópróbaszerűen</w:t>
      </w:r>
      <w:proofErr w:type="spellEnd"/>
      <w:r w:rsidRPr="006F679F">
        <w:rPr>
          <w:rFonts w:ascii="Tahoma" w:eastAsia="Calibri" w:hAnsi="Tahoma" w:cs="Tahoma"/>
          <w:color w:val="000080"/>
          <w:sz w:val="22"/>
          <w:szCs w:val="22"/>
        </w:rPr>
        <w:t xml:space="preserve"> vizsgálta a tárgyi eszközök állományba vételi eljárását, mely esetekben hiba, hiányosság nem került megállapításra.  </w:t>
      </w:r>
    </w:p>
    <w:p w14:paraId="16BB242B" w14:textId="77777777" w:rsidR="000F14BF" w:rsidRPr="006F679F" w:rsidRDefault="000F14BF" w:rsidP="000F14BF">
      <w:pPr>
        <w:spacing w:after="0" w:line="240" w:lineRule="auto"/>
        <w:jc w:val="both"/>
        <w:rPr>
          <w:rFonts w:ascii="Tahoma" w:eastAsia="Tahoma" w:hAnsi="Tahoma" w:cs="Tahoma"/>
          <w:color w:val="000080"/>
          <w:sz w:val="22"/>
          <w:szCs w:val="22"/>
        </w:rPr>
      </w:pPr>
    </w:p>
    <w:p w14:paraId="24675486"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2023. július 15-től hatályba lépett a pedagógusok új életpályájáról szóló 2023. évi LII. törvény (</w:t>
      </w:r>
      <w:proofErr w:type="spellStart"/>
      <w:r w:rsidRPr="006F679F">
        <w:rPr>
          <w:rFonts w:ascii="Tahoma" w:eastAsia="Tahoma" w:hAnsi="Tahoma" w:cs="Tahoma"/>
          <w:color w:val="000080"/>
          <w:sz w:val="22"/>
          <w:szCs w:val="22"/>
        </w:rPr>
        <w:t>Púétv</w:t>
      </w:r>
      <w:proofErr w:type="spellEnd"/>
      <w:r w:rsidRPr="006F679F">
        <w:rPr>
          <w:rFonts w:ascii="Tahoma" w:eastAsia="Tahoma" w:hAnsi="Tahoma" w:cs="Tahoma"/>
          <w:color w:val="000080"/>
          <w:sz w:val="22"/>
          <w:szCs w:val="22"/>
        </w:rPr>
        <w:t xml:space="preserve">). 2023. évre vonatkozóan az intézménynek az átmeneti rendelkezések (157-158. §) alapján voltak kötelezettségei, melynek az intézmény eleget téve a dolgozóit tájékoztatta a 2024. január 1-től bekövetkező jogviszonyváltásról és a 157. § (3) bekezdésében rögzített körülményekről. A dolgozók </w:t>
      </w:r>
      <w:proofErr w:type="spellStart"/>
      <w:r w:rsidRPr="006F679F">
        <w:rPr>
          <w:rFonts w:ascii="Tahoma" w:eastAsia="Tahoma" w:hAnsi="Tahoma" w:cs="Tahoma"/>
          <w:color w:val="000080"/>
          <w:sz w:val="22"/>
          <w:szCs w:val="22"/>
        </w:rPr>
        <w:t>teljeskörűen</w:t>
      </w:r>
      <w:proofErr w:type="spellEnd"/>
      <w:r w:rsidRPr="006F679F">
        <w:rPr>
          <w:rFonts w:ascii="Tahoma" w:eastAsia="Tahoma" w:hAnsi="Tahoma" w:cs="Tahoma"/>
          <w:color w:val="000080"/>
          <w:sz w:val="22"/>
          <w:szCs w:val="22"/>
        </w:rPr>
        <w:t xml:space="preserve"> megkapták és aláírták 2023. szeptember 14-én a „Tájékoztatás jogviszonyváltozásról” megnevezésű dokumentumot a jogszabályban meghatározott tartalommal, melyet az intézmény minden dolgozója elfogadott és aláírt.</w:t>
      </w:r>
    </w:p>
    <w:p w14:paraId="2B22566C" w14:textId="77777777" w:rsidR="000F14BF" w:rsidRPr="006F679F" w:rsidRDefault="000F14BF" w:rsidP="000F14BF">
      <w:pPr>
        <w:spacing w:after="0" w:line="240" w:lineRule="auto"/>
        <w:jc w:val="both"/>
        <w:rPr>
          <w:rFonts w:ascii="Tahoma" w:eastAsia="Tahoma" w:hAnsi="Tahoma" w:cs="Tahoma"/>
          <w:color w:val="000080"/>
          <w:sz w:val="22"/>
          <w:szCs w:val="22"/>
        </w:rPr>
      </w:pPr>
    </w:p>
    <w:p w14:paraId="5F5A3A7C"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 Púétv. 157. § (11) bekezdése alapján a (10) bekezdésben meghatározott illetmény alsó határai a vizsgált dolgozók esetében teljesültek. A módosítást megelőzően az átsorolásokat a jogszabályi előírások (pl. soros lépés), valamint a jogszabályi változások (pl. minimálbér, garantált bérminimum emelkedés) esetén elvégezte az intézmény.</w:t>
      </w:r>
    </w:p>
    <w:p w14:paraId="23828B4E" w14:textId="77777777" w:rsidR="000F14BF" w:rsidRPr="006F679F" w:rsidRDefault="000F14BF" w:rsidP="000F14BF">
      <w:pPr>
        <w:spacing w:after="0" w:line="240" w:lineRule="auto"/>
        <w:jc w:val="both"/>
        <w:rPr>
          <w:rFonts w:ascii="Tahoma" w:eastAsia="Tahoma" w:hAnsi="Tahoma" w:cs="Tahoma"/>
          <w:color w:val="000080"/>
          <w:sz w:val="22"/>
          <w:szCs w:val="22"/>
        </w:rPr>
      </w:pPr>
    </w:p>
    <w:p w14:paraId="6226E429" w14:textId="77777777" w:rsidR="000F14BF" w:rsidRPr="006F679F" w:rsidRDefault="000F14BF" w:rsidP="000F14BF">
      <w:pPr>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A kinevezésekről és átsorolásról szóló dokumentumok kötelezettségvállalásnak minősülnek, ezért tartalmazzák a kötelezettségvállaló (igazgató), valamint a dolgozó megismerést, valamint az átvételt igazoló aláírását. Minden esetben szerepel a pénzügyi ellenjegyző (</w:t>
      </w:r>
      <w:proofErr w:type="spellStart"/>
      <w:r w:rsidRPr="006F679F">
        <w:rPr>
          <w:rFonts w:ascii="Tahoma" w:eastAsia="Tahoma" w:hAnsi="Tahoma" w:cs="Tahoma"/>
          <w:color w:val="000080"/>
          <w:sz w:val="22"/>
          <w:szCs w:val="22"/>
        </w:rPr>
        <w:t>VeInSzol</w:t>
      </w:r>
      <w:proofErr w:type="spellEnd"/>
      <w:r w:rsidRPr="006F679F">
        <w:rPr>
          <w:rFonts w:ascii="Tahoma" w:eastAsia="Tahoma" w:hAnsi="Tahoma" w:cs="Tahoma"/>
          <w:color w:val="000080"/>
          <w:sz w:val="22"/>
          <w:szCs w:val="22"/>
        </w:rPr>
        <w:t xml:space="preserve"> a jogkörrel megbízott dolgozójának) aláírása is. </w:t>
      </w:r>
    </w:p>
    <w:p w14:paraId="090BD4E9" w14:textId="77777777" w:rsidR="000F14BF" w:rsidRPr="006F679F" w:rsidRDefault="000F14BF" w:rsidP="000F14BF">
      <w:pPr>
        <w:spacing w:after="0" w:line="240" w:lineRule="auto"/>
        <w:jc w:val="both"/>
        <w:rPr>
          <w:rFonts w:ascii="Tahoma" w:eastAsia="Tahoma" w:hAnsi="Tahoma" w:cs="Tahoma"/>
          <w:color w:val="000080"/>
          <w:sz w:val="22"/>
          <w:szCs w:val="22"/>
        </w:rPr>
      </w:pPr>
    </w:p>
    <w:p w14:paraId="25F3A438" w14:textId="77777777" w:rsidR="000F14BF" w:rsidRPr="006F679F" w:rsidRDefault="000F14BF" w:rsidP="000F14BF">
      <w:pPr>
        <w:tabs>
          <w:tab w:val="right" w:pos="9072"/>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Az ellenőrzés vizsgálta a személyi juttatásokkal, járulékokkal kapcsolatos nyilvántartást, bérkönyvelés egyeztetését. Megállapítható, hogy az intézmény rendelkezik az előírt részletező nyilvántartásokkal, amelyek a tartalmi követelményeknek megfelelnek, és szervesen illeszkednek a számviteli rendszerbe. A kialakított analitikák, jelen esetben a személyi juttatásokkal kapcsolatos kiadások vonatkozásában alkalmasak a főkönyvi könyvelés felé történő adatszolgáltatásra, egyeztetésre. A bérekhez kapcsolódóan analitikus nyilvántartásban rögzítik a fizetési előlegek kiadását, azok visszafizetését. A nyilvántartás adatait egyeztetik a MÁK nyilvántartással is. </w:t>
      </w:r>
    </w:p>
    <w:p w14:paraId="0EEFCD51" w14:textId="77777777" w:rsidR="000F14BF" w:rsidRPr="006F679F" w:rsidRDefault="000F14BF" w:rsidP="000F14BF">
      <w:pPr>
        <w:tabs>
          <w:tab w:val="right" w:pos="9072"/>
        </w:tabs>
        <w:spacing w:after="0" w:line="240" w:lineRule="auto"/>
        <w:jc w:val="both"/>
        <w:rPr>
          <w:rFonts w:ascii="Tahoma" w:eastAsia="Tahoma" w:hAnsi="Tahoma" w:cs="Tahoma"/>
          <w:b/>
          <w:color w:val="000080"/>
          <w:sz w:val="22"/>
          <w:szCs w:val="22"/>
        </w:rPr>
      </w:pPr>
    </w:p>
    <w:p w14:paraId="20A44F28" w14:textId="77777777" w:rsidR="000F14BF" w:rsidRPr="006F679F" w:rsidRDefault="000F14BF" w:rsidP="000F14BF">
      <w:pPr>
        <w:tabs>
          <w:tab w:val="left" w:pos="930"/>
        </w:tabs>
        <w:spacing w:after="0" w:line="240" w:lineRule="auto"/>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A vagyonnyilatkozat-tételt az intézménynél az SZMSZ 6.13. pontjában szabályozza. A vagyonnyilatkozatok nyilvántartásának vezetéséért felelős személy megnevezését, valamint a nyilvántartás kötelező tartalmi elemeit az SZMSZ nem tartalmazza. Az intézményi vagyonnyilatkozat nyilvántartása alapján megállapítható, hogy a vagyonnyilatkozat tételre kötelezett dolgozók (7 fő) az előírt kötelezettségüknek az időszak adott évében eleget tettek, de nem minden esetben történt meg a jogszabály által előírt időpontban. </w:t>
      </w:r>
    </w:p>
    <w:p w14:paraId="5A7D63E2" w14:textId="77777777" w:rsidR="000F14BF" w:rsidRPr="006F679F" w:rsidRDefault="000F14BF" w:rsidP="000F14BF">
      <w:pPr>
        <w:tabs>
          <w:tab w:val="left" w:pos="930"/>
        </w:tabs>
        <w:spacing w:after="0" w:line="240" w:lineRule="auto"/>
        <w:jc w:val="both"/>
        <w:rPr>
          <w:rFonts w:ascii="Tahoma" w:eastAsia="Calibri" w:hAnsi="Tahoma" w:cs="Tahoma"/>
          <w:color w:val="000080"/>
          <w:sz w:val="22"/>
          <w:szCs w:val="22"/>
        </w:rPr>
      </w:pPr>
    </w:p>
    <w:p w14:paraId="176DB157" w14:textId="77777777" w:rsidR="000F14BF" w:rsidRPr="006F679F" w:rsidRDefault="000F14BF" w:rsidP="000F14BF">
      <w:pPr>
        <w:tabs>
          <w:tab w:val="center" w:pos="4536"/>
        </w:tabs>
        <w:spacing w:after="0" w:line="240" w:lineRule="auto"/>
        <w:jc w:val="both"/>
        <w:rPr>
          <w:rFonts w:ascii="Tahoma" w:eastAsia="Tahoma" w:hAnsi="Tahoma" w:cs="Tahoma"/>
          <w:color w:val="000080"/>
          <w:sz w:val="22"/>
          <w:szCs w:val="22"/>
        </w:rPr>
      </w:pPr>
      <w:r w:rsidRPr="006F679F">
        <w:rPr>
          <w:rFonts w:ascii="Tahoma" w:eastAsia="Calibri" w:hAnsi="Tahoma" w:cs="Tahoma"/>
          <w:color w:val="000080"/>
          <w:sz w:val="22"/>
          <w:szCs w:val="22"/>
        </w:rPr>
        <w:t xml:space="preserve">Az ellenőrzési időszakban az intézmény vezetője a 2024. év költségvetési beszámolója részeként nyilatkozott a belső kontrollrendszerek szabályszerű, gazdaságos, hatékony és eredményes működéséről. Az intézmény vezetője </w:t>
      </w:r>
      <w:r w:rsidRPr="006F679F">
        <w:rPr>
          <w:rFonts w:ascii="Tahoma" w:eastAsia="Tahoma" w:hAnsi="Tahoma" w:cs="Tahoma"/>
          <w:color w:val="000080"/>
          <w:sz w:val="22"/>
          <w:szCs w:val="22"/>
        </w:rPr>
        <w:t>az ellenőrzési időszakban az ÁBPE-II. képzést 2021. június 16-án és 2023. június 21-én, míg a 2025. évi kötelezettséget 2025. május hónapban teljesítette.</w:t>
      </w:r>
    </w:p>
    <w:p w14:paraId="66392115"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highlight w:val="green"/>
        </w:rPr>
      </w:pPr>
    </w:p>
    <w:p w14:paraId="38B71199" w14:textId="77777777" w:rsidR="000F14BF" w:rsidRPr="006F679F" w:rsidRDefault="000F14BF" w:rsidP="000F14BF">
      <w:pPr>
        <w:tabs>
          <w:tab w:val="left" w:pos="8085"/>
        </w:tabs>
        <w:spacing w:after="0" w:line="240" w:lineRule="auto"/>
        <w:jc w:val="both"/>
        <w:rPr>
          <w:rFonts w:ascii="Tahoma" w:eastAsia="Tahoma" w:hAnsi="Tahoma" w:cs="Tahoma"/>
          <w:color w:val="000080"/>
          <w:sz w:val="22"/>
          <w:szCs w:val="22"/>
        </w:rPr>
      </w:pPr>
      <w:r w:rsidRPr="006F679F">
        <w:rPr>
          <w:rFonts w:ascii="Tahoma" w:eastAsia="Tahoma" w:hAnsi="Tahoma" w:cs="Tahoma"/>
          <w:color w:val="000080"/>
          <w:sz w:val="22"/>
          <w:szCs w:val="22"/>
        </w:rPr>
        <w:t xml:space="preserve">A kontrollkörnyezet működéséhez a szabályozási rendszer kialakított, a tervezési-végrehajtási folyamatok kontrolljai jól működnek. Az ellenőrzés a gazdálkodási folyamatokat, a kapcsolódó </w:t>
      </w:r>
      <w:r w:rsidRPr="006F679F">
        <w:rPr>
          <w:rFonts w:ascii="Tahoma" w:eastAsia="Tahoma" w:hAnsi="Tahoma" w:cs="Tahoma"/>
          <w:color w:val="000080"/>
          <w:sz w:val="22"/>
          <w:szCs w:val="22"/>
        </w:rPr>
        <w:lastRenderedPageBreak/>
        <w:t>dokumentumokat általában rendben találta, a szabályozással és a gördülékenyebb, pontosabb gyakorlati eljárásokkal kapcsolatban néhány intézkedésre tesz javaslatot, melyeket, valamint a megállapítások rangsorolását az alábbi táblázat tartalmazza:</w:t>
      </w:r>
    </w:p>
    <w:p w14:paraId="622AF4CB" w14:textId="77777777" w:rsidR="000F14BF" w:rsidRPr="006F679F" w:rsidRDefault="000F14BF" w:rsidP="000F14BF">
      <w:pPr>
        <w:spacing w:after="0" w:line="240" w:lineRule="auto"/>
        <w:jc w:val="both"/>
        <w:rPr>
          <w:rFonts w:ascii="Tahoma" w:eastAsia="Tahoma" w:hAnsi="Tahoma" w:cs="Tahoma"/>
          <w:color w:val="000080"/>
          <w:sz w:val="22"/>
          <w:szCs w:val="22"/>
        </w:rPr>
      </w:pPr>
    </w:p>
    <w:tbl>
      <w:tblPr>
        <w:tblW w:w="10183" w:type="dxa"/>
        <w:jc w:val="center"/>
        <w:tblLayout w:type="fixed"/>
        <w:tblLook w:val="0000" w:firstRow="0" w:lastRow="0" w:firstColumn="0" w:lastColumn="0" w:noHBand="0" w:noVBand="0"/>
      </w:tblPr>
      <w:tblGrid>
        <w:gridCol w:w="556"/>
        <w:gridCol w:w="2551"/>
        <w:gridCol w:w="993"/>
        <w:gridCol w:w="2126"/>
        <w:gridCol w:w="2268"/>
        <w:gridCol w:w="977"/>
        <w:gridCol w:w="712"/>
      </w:tblGrid>
      <w:tr w:rsidR="000F14BF" w:rsidRPr="006F679F" w14:paraId="70A61955" w14:textId="77777777" w:rsidTr="008E33AE">
        <w:trPr>
          <w:trHeight w:val="525"/>
          <w:jc w:val="center"/>
        </w:trPr>
        <w:tc>
          <w:tcPr>
            <w:tcW w:w="55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4FE0443"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Sor- sz.</w:t>
            </w:r>
          </w:p>
        </w:tc>
        <w:tc>
          <w:tcPr>
            <w:tcW w:w="255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FF64320"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Megállapítás</w:t>
            </w:r>
          </w:p>
        </w:tc>
        <w:tc>
          <w:tcPr>
            <w:tcW w:w="99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579F2B9"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Rangsor</w:t>
            </w:r>
          </w:p>
        </w:tc>
        <w:tc>
          <w:tcPr>
            <w:tcW w:w="212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26183B8"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Következtetés</w:t>
            </w:r>
          </w:p>
        </w:tc>
        <w:tc>
          <w:tcPr>
            <w:tcW w:w="2268"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206DB85"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Javaslat</w:t>
            </w:r>
          </w:p>
        </w:tc>
        <w:tc>
          <w:tcPr>
            <w:tcW w:w="97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C206791"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b/>
                <w:color w:val="000080"/>
                <w:sz w:val="18"/>
                <w:szCs w:val="18"/>
              </w:rPr>
              <w:t>Kockázat/hatás</w:t>
            </w:r>
          </w:p>
        </w:tc>
        <w:tc>
          <w:tcPr>
            <w:tcW w:w="71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231EEE2" w14:textId="77777777" w:rsidR="000F14BF" w:rsidRPr="006F679F" w:rsidRDefault="000F14BF" w:rsidP="000F14BF">
            <w:pPr>
              <w:spacing w:after="0" w:line="240" w:lineRule="auto"/>
              <w:jc w:val="center"/>
              <w:rPr>
                <w:rFonts w:ascii="Tahoma" w:eastAsia="Tahoma" w:hAnsi="Tahoma" w:cs="Tahoma"/>
                <w:color w:val="000080"/>
                <w:sz w:val="18"/>
                <w:szCs w:val="18"/>
              </w:rPr>
            </w:pPr>
            <w:proofErr w:type="spellStart"/>
            <w:r w:rsidRPr="006F679F">
              <w:rPr>
                <w:rFonts w:ascii="Tahoma" w:eastAsia="Tahoma" w:hAnsi="Tahoma" w:cs="Tahoma"/>
                <w:b/>
                <w:color w:val="000080"/>
                <w:sz w:val="18"/>
                <w:szCs w:val="18"/>
              </w:rPr>
              <w:t>Intézk</w:t>
            </w:r>
            <w:proofErr w:type="spellEnd"/>
            <w:r w:rsidRPr="006F679F">
              <w:rPr>
                <w:rFonts w:ascii="Tahoma" w:eastAsia="Tahoma" w:hAnsi="Tahoma" w:cs="Tahoma"/>
                <w:b/>
                <w:color w:val="000080"/>
                <w:sz w:val="18"/>
                <w:szCs w:val="18"/>
              </w:rPr>
              <w:t>. Igény.</w:t>
            </w:r>
          </w:p>
        </w:tc>
      </w:tr>
      <w:tr w:rsidR="000F14BF" w:rsidRPr="006F679F" w14:paraId="4F053EB8" w14:textId="77777777" w:rsidTr="008E33AE">
        <w:trPr>
          <w:trHeight w:val="411"/>
          <w:jc w:val="center"/>
        </w:trPr>
        <w:tc>
          <w:tcPr>
            <w:tcW w:w="5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6CBCA"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1.</w:t>
            </w:r>
          </w:p>
          <w:p w14:paraId="7E64CC3C" w14:textId="77777777" w:rsidR="000F14BF" w:rsidRPr="006F679F" w:rsidRDefault="000F14BF" w:rsidP="000F14BF">
            <w:pPr>
              <w:spacing w:after="0" w:line="240" w:lineRule="auto"/>
              <w:jc w:val="both"/>
              <w:rPr>
                <w:rFonts w:ascii="Tahoma" w:eastAsia="Tahoma" w:hAnsi="Tahoma" w:cs="Tahoma"/>
                <w:color w:val="000080"/>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C216A"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Az ellenőrzési jelentésben részletezett szabályzatok az intézményi sajátosságokkal (Pénzkezelési szabályzat és más szabályzatok) kiegészítésre, aktualizálásra szorulnak.</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AD706"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Átlagos jelentő-</w:t>
            </w:r>
            <w:proofErr w:type="spellStart"/>
            <w:r w:rsidRPr="006F679F">
              <w:rPr>
                <w:rFonts w:ascii="Tahoma" w:eastAsia="Tahoma" w:hAnsi="Tahoma" w:cs="Tahoma"/>
                <w:color w:val="000080"/>
                <w:sz w:val="18"/>
                <w:szCs w:val="18"/>
              </w:rPr>
              <w:t>ségű</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7A9DD"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Szabályozás, illetve a meg-felelő tartalmak hiányában, a szabályozottság és a gyakorlat összhangja nem teremthető meg.</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7C7553"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 xml:space="preserve">Az ellenőrzési jelentésben </w:t>
            </w:r>
            <w:proofErr w:type="spellStart"/>
            <w:r w:rsidRPr="006F679F">
              <w:rPr>
                <w:rFonts w:ascii="Tahoma" w:eastAsia="Tahoma" w:hAnsi="Tahoma" w:cs="Tahoma"/>
                <w:color w:val="000080"/>
                <w:sz w:val="18"/>
                <w:szCs w:val="18"/>
              </w:rPr>
              <w:t>megfogalmazottak</w:t>
            </w:r>
            <w:proofErr w:type="spellEnd"/>
            <w:r w:rsidRPr="006F679F">
              <w:rPr>
                <w:rFonts w:ascii="Tahoma" w:eastAsia="Tahoma" w:hAnsi="Tahoma" w:cs="Tahoma"/>
                <w:color w:val="000080"/>
                <w:sz w:val="18"/>
                <w:szCs w:val="18"/>
              </w:rPr>
              <w:t xml:space="preserve"> szerint az a szabályzatokra vonatkozó kiegészítéseket, </w:t>
            </w:r>
            <w:proofErr w:type="spellStart"/>
            <w:r w:rsidRPr="006F679F">
              <w:rPr>
                <w:rFonts w:ascii="Tahoma" w:eastAsia="Tahoma" w:hAnsi="Tahoma" w:cs="Tahoma"/>
                <w:color w:val="000080"/>
                <w:sz w:val="18"/>
                <w:szCs w:val="18"/>
              </w:rPr>
              <w:t>aktuali-zálásokat</w:t>
            </w:r>
            <w:proofErr w:type="spellEnd"/>
            <w:r w:rsidRPr="006F679F">
              <w:rPr>
                <w:rFonts w:ascii="Tahoma" w:eastAsia="Tahoma" w:hAnsi="Tahoma" w:cs="Tahoma"/>
                <w:color w:val="000080"/>
                <w:sz w:val="18"/>
                <w:szCs w:val="18"/>
              </w:rPr>
              <w:t xml:space="preserve"> el kell végezni.</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DDC87"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közepes</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1E5B0" w14:textId="77777777" w:rsidR="000F14BF" w:rsidRPr="006F679F" w:rsidRDefault="000F14BF" w:rsidP="000F14BF">
            <w:pPr>
              <w:spacing w:after="0" w:line="240" w:lineRule="auto"/>
              <w:jc w:val="center"/>
              <w:rPr>
                <w:rFonts w:ascii="Tahoma" w:eastAsia="Tahoma" w:hAnsi="Tahoma" w:cs="Tahoma"/>
                <w:color w:val="000080"/>
                <w:sz w:val="18"/>
                <w:szCs w:val="18"/>
              </w:rPr>
            </w:pPr>
            <w:r w:rsidRPr="006F679F">
              <w:rPr>
                <w:rFonts w:ascii="Tahoma" w:eastAsia="Tahoma" w:hAnsi="Tahoma" w:cs="Tahoma"/>
                <w:color w:val="000080"/>
                <w:sz w:val="18"/>
                <w:szCs w:val="18"/>
              </w:rPr>
              <w:t>igen</w:t>
            </w:r>
          </w:p>
        </w:tc>
      </w:tr>
      <w:tr w:rsidR="000F14BF" w:rsidRPr="006F679F" w14:paraId="51E6D63C" w14:textId="77777777" w:rsidTr="008E33AE">
        <w:trPr>
          <w:trHeight w:val="1390"/>
          <w:jc w:val="center"/>
        </w:trPr>
        <w:tc>
          <w:tcPr>
            <w:tcW w:w="5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3F203"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81669"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A kiküldetési költségek, napidíjak kifizetése nem volt megfelelően dokumentálva minden esetben.</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09242"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Átlagos jelentő-</w:t>
            </w:r>
            <w:proofErr w:type="spellStart"/>
            <w:r w:rsidRPr="006F679F">
              <w:rPr>
                <w:rFonts w:ascii="Tahoma" w:eastAsia="Calibri" w:hAnsi="Tahoma" w:cs="Tahoma"/>
                <w:color w:val="000080"/>
                <w:sz w:val="18"/>
                <w:szCs w:val="18"/>
              </w:rPr>
              <w:t>ségű</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7DF31"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 xml:space="preserve">A kifizetett </w:t>
            </w:r>
            <w:proofErr w:type="spellStart"/>
            <w:r w:rsidRPr="006F679F">
              <w:rPr>
                <w:rFonts w:ascii="Tahoma" w:eastAsia="Calibri" w:hAnsi="Tahoma" w:cs="Tahoma"/>
                <w:color w:val="000080"/>
                <w:sz w:val="18"/>
                <w:szCs w:val="18"/>
              </w:rPr>
              <w:t>költségtérí-téseket</w:t>
            </w:r>
            <w:proofErr w:type="spellEnd"/>
            <w:r w:rsidRPr="006F679F">
              <w:rPr>
                <w:rFonts w:ascii="Tahoma" w:eastAsia="Calibri" w:hAnsi="Tahoma" w:cs="Tahoma"/>
                <w:color w:val="000080"/>
                <w:sz w:val="18"/>
                <w:szCs w:val="18"/>
              </w:rPr>
              <w:t xml:space="preserve"> megfelelően kell dokumentálni.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2A463F"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A kiküldetéseknél fel kell tüntetni az utazás időtartamát, pontos célját, az utazáshoz kapcsolódó napidíjat szabályosan kell elszámolni.</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5CB03"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közepes</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D9E9AF" w14:textId="77777777" w:rsidR="000F14BF" w:rsidRPr="006F679F" w:rsidRDefault="000F14BF" w:rsidP="000F14BF">
            <w:pPr>
              <w:autoSpaceDE w:val="0"/>
              <w:autoSpaceDN w:val="0"/>
              <w:adjustRightInd w:val="0"/>
              <w:spacing w:after="0" w:line="240" w:lineRule="auto"/>
              <w:jc w:val="center"/>
              <w:rPr>
                <w:rFonts w:ascii="Tahoma" w:eastAsia="Calibri" w:hAnsi="Tahoma" w:cs="Tahoma"/>
                <w:color w:val="000080"/>
                <w:sz w:val="18"/>
                <w:szCs w:val="18"/>
              </w:rPr>
            </w:pPr>
            <w:r w:rsidRPr="006F679F">
              <w:rPr>
                <w:rFonts w:ascii="Tahoma" w:eastAsia="Calibri" w:hAnsi="Tahoma" w:cs="Tahoma"/>
                <w:color w:val="000080"/>
                <w:sz w:val="18"/>
                <w:szCs w:val="18"/>
              </w:rPr>
              <w:t>igen</w:t>
            </w:r>
          </w:p>
        </w:tc>
      </w:tr>
    </w:tbl>
    <w:p w14:paraId="1FB598B6" w14:textId="77777777" w:rsidR="000F14BF" w:rsidRPr="006F679F" w:rsidRDefault="000F14BF" w:rsidP="000F14BF">
      <w:pPr>
        <w:tabs>
          <w:tab w:val="left" w:pos="4536"/>
          <w:tab w:val="left" w:pos="9072"/>
        </w:tabs>
        <w:spacing w:after="0" w:line="240" w:lineRule="auto"/>
        <w:jc w:val="both"/>
        <w:rPr>
          <w:rFonts w:ascii="Tahoma" w:eastAsia="Tahoma" w:hAnsi="Tahoma" w:cs="Tahoma"/>
          <w:color w:val="000080"/>
          <w:sz w:val="22"/>
          <w:szCs w:val="22"/>
        </w:rPr>
      </w:pPr>
    </w:p>
    <w:p w14:paraId="14B03A96" w14:textId="77777777" w:rsidR="000F14BF" w:rsidRPr="006F679F" w:rsidRDefault="000F14BF" w:rsidP="000F14BF">
      <w:pPr>
        <w:tabs>
          <w:tab w:val="left" w:pos="4536"/>
          <w:tab w:val="left" w:pos="9072"/>
        </w:tabs>
        <w:spacing w:after="0" w:line="240" w:lineRule="auto"/>
        <w:jc w:val="both"/>
        <w:rPr>
          <w:rFonts w:ascii="Tahoma" w:eastAsia="Tahoma" w:hAnsi="Tahoma" w:cs="Tahoma"/>
          <w:color w:val="000080"/>
          <w:sz w:val="22"/>
          <w:szCs w:val="22"/>
        </w:rPr>
      </w:pPr>
    </w:p>
    <w:p w14:paraId="47C4565F"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Az ellenőrzés nyomán kialakított vélemény a vizsgált területről, illetve folyamatokról összességében: </w:t>
      </w:r>
      <w:r w:rsidRPr="006F679F">
        <w:rPr>
          <w:rFonts w:ascii="Tahoma" w:hAnsi="Tahoma" w:cs="Tahoma"/>
          <w:b/>
          <w:bCs/>
          <w:color w:val="000080"/>
          <w:sz w:val="22"/>
          <w:szCs w:val="22"/>
        </w:rPr>
        <w:t>megfelelő</w:t>
      </w:r>
      <w:r w:rsidRPr="006F679F">
        <w:rPr>
          <w:rFonts w:ascii="Tahoma" w:hAnsi="Tahoma" w:cs="Tahoma"/>
          <w:color w:val="000080"/>
          <w:sz w:val="22"/>
          <w:szCs w:val="22"/>
        </w:rPr>
        <w:t>.</w:t>
      </w:r>
    </w:p>
    <w:p w14:paraId="52325819" w14:textId="77777777" w:rsidR="000F14BF" w:rsidRPr="006F679F" w:rsidRDefault="000F14BF" w:rsidP="000F14BF">
      <w:pPr>
        <w:pStyle w:val="Szvegtrzs"/>
        <w:spacing w:after="0"/>
        <w:jc w:val="both"/>
        <w:rPr>
          <w:rFonts w:ascii="Tahoma" w:hAnsi="Tahoma" w:cs="Tahoma"/>
          <w:color w:val="000080"/>
          <w:sz w:val="22"/>
          <w:szCs w:val="22"/>
        </w:rPr>
      </w:pPr>
    </w:p>
    <w:p w14:paraId="706A8BE6" w14:textId="77777777" w:rsidR="000F14BF" w:rsidRPr="006F679F" w:rsidRDefault="000F14BF" w:rsidP="000F14BF">
      <w:pPr>
        <w:tabs>
          <w:tab w:val="left" w:pos="2552"/>
        </w:tabs>
        <w:spacing w:after="0" w:line="240" w:lineRule="auto"/>
        <w:rPr>
          <w:rFonts w:ascii="Tahoma" w:hAnsi="Tahoma" w:cs="Tahoma"/>
          <w:b/>
          <w:color w:val="000080"/>
          <w:sz w:val="22"/>
          <w:szCs w:val="22"/>
        </w:rPr>
      </w:pPr>
    </w:p>
    <w:p w14:paraId="4285E812" w14:textId="77777777" w:rsidR="000F14BF" w:rsidRPr="006F679F" w:rsidRDefault="000F14BF" w:rsidP="000F14BF">
      <w:pPr>
        <w:tabs>
          <w:tab w:val="left" w:pos="2552"/>
        </w:tabs>
        <w:spacing w:after="0" w:line="240" w:lineRule="auto"/>
        <w:rPr>
          <w:rFonts w:ascii="Tahoma" w:hAnsi="Tahoma" w:cs="Tahoma"/>
          <w:b/>
          <w:color w:val="000080"/>
          <w:sz w:val="22"/>
          <w:szCs w:val="22"/>
        </w:rPr>
      </w:pPr>
    </w:p>
    <w:p w14:paraId="2624DB93" w14:textId="77777777" w:rsidR="000F14BF" w:rsidRPr="006F679F" w:rsidRDefault="000F14BF" w:rsidP="000F14BF">
      <w:pPr>
        <w:pStyle w:val="Listaszerbekezds"/>
        <w:numPr>
          <w:ilvl w:val="0"/>
          <w:numId w:val="14"/>
        </w:numPr>
        <w:spacing w:after="0" w:line="240" w:lineRule="auto"/>
        <w:jc w:val="both"/>
        <w:rPr>
          <w:rFonts w:ascii="Tahoma" w:hAnsi="Tahoma" w:cs="Tahoma"/>
          <w:b/>
          <w:color w:val="000080"/>
        </w:rPr>
      </w:pPr>
      <w:r w:rsidRPr="006F679F">
        <w:rPr>
          <w:rFonts w:ascii="Tahoma" w:hAnsi="Tahoma" w:cs="Tahoma"/>
          <w:b/>
          <w:color w:val="000080"/>
        </w:rPr>
        <w:t>Veszprémi Ringató Körzeti Óvoda átfogó rendszer-ellenőrzése során tett megállapítások</w:t>
      </w:r>
    </w:p>
    <w:p w14:paraId="6F08527E" w14:textId="77777777" w:rsidR="000F14BF" w:rsidRPr="006F679F" w:rsidRDefault="000F14BF" w:rsidP="000F14BF">
      <w:pPr>
        <w:spacing w:after="0" w:line="240" w:lineRule="auto"/>
        <w:jc w:val="both"/>
        <w:rPr>
          <w:rFonts w:ascii="Tahoma" w:hAnsi="Tahoma" w:cs="Tahoma"/>
          <w:color w:val="000080"/>
          <w:sz w:val="22"/>
          <w:szCs w:val="22"/>
        </w:rPr>
      </w:pPr>
    </w:p>
    <w:p w14:paraId="2D519F8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Veszprémi Ringató Körzeti Óvoda gazdálkodásához, folyamatos működéséhez a feltételek biztosítva voltak, a kontrollkörnyezet kialakítása megtörtént, működése megfelelő. Az intézmény rendelkezik a gazdálkodási területet felölelő belső szabályzatokkal, melyek – többségében – megfelelnek a jogszabályi előírásoknak, és összhangban vannak a végzett tevékenységekkel. Több szabályzatot a </w:t>
      </w:r>
      <w:proofErr w:type="spellStart"/>
      <w:r w:rsidRPr="006F679F">
        <w:rPr>
          <w:rFonts w:ascii="Tahoma" w:hAnsi="Tahoma" w:cs="Tahoma"/>
          <w:color w:val="000080"/>
          <w:sz w:val="22"/>
          <w:szCs w:val="22"/>
        </w:rPr>
        <w:t>VeInSzol</w:t>
      </w:r>
      <w:proofErr w:type="spellEnd"/>
      <w:r w:rsidRPr="006F679F">
        <w:rPr>
          <w:rFonts w:ascii="Tahoma" w:hAnsi="Tahoma" w:cs="Tahoma"/>
          <w:color w:val="000080"/>
          <w:sz w:val="22"/>
          <w:szCs w:val="22"/>
        </w:rPr>
        <w:t xml:space="preserve"> kiterjesztett a partner intézményeire, ezeket a szabályzatokat az Óvoda vezetője elfogadott, de aláírásával nem minden esetben hitelesített. Mivel korábban az intézmény is rendelkezett saját szabályzatokkal, a közös szabályzatok elfogadását követően a saját szabályzatokat részben hatályon kívül helyezték, illetve kiegészítő szabályzatokat helyeztek hatályba.  A szabályzatokat a jogszabályi változásoknak, valamint a Belső ellenőrzés javaslatainak megfelelően folyamatosan módosították. </w:t>
      </w:r>
    </w:p>
    <w:p w14:paraId="2F623D0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66CC5C2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megállapításai alapján néhány saját szabályzat, illetve </w:t>
      </w:r>
      <w:proofErr w:type="spellStart"/>
      <w:r w:rsidRPr="006F679F">
        <w:rPr>
          <w:rFonts w:ascii="Tahoma" w:hAnsi="Tahoma" w:cs="Tahoma"/>
          <w:color w:val="000080"/>
          <w:sz w:val="22"/>
          <w:szCs w:val="22"/>
        </w:rPr>
        <w:t>VeInSzol-lal</w:t>
      </w:r>
      <w:proofErr w:type="spellEnd"/>
      <w:r w:rsidRPr="006F679F">
        <w:rPr>
          <w:rFonts w:ascii="Tahoma" w:hAnsi="Tahoma" w:cs="Tahoma"/>
          <w:color w:val="000080"/>
          <w:sz w:val="22"/>
          <w:szCs w:val="22"/>
        </w:rPr>
        <w:t xml:space="preserve"> közös szabályzatok esetén az intézményi sajátosságok miatt azonban további kiegészítés, pontosítás szükséges, illetve a párhuzamosságok megszüntetése szükséges.</w:t>
      </w:r>
    </w:p>
    <w:p w14:paraId="48F94FB7"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F73F4C0"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a költségvetési terveit az előírások szerinti tartalommal, határidőben elkészítette. Az ellenőrzés részletesen a 2024. évi költségvetés tervezést és hozzá kapcsolódóan a módosításokat, valamint a teljesítést vizsgálta. A költségvetés kidolgozása részletes, az egyes bevételi és kiadási előirányzatok tervszámait a korábbi időszak teljesítése, valamint a várható és tervezhető feladatok figyelembevételével állították össze.</w:t>
      </w:r>
    </w:p>
    <w:p w14:paraId="3E81385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7E5B9CE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Az intézmény 2024. évi bevételi főösszege az eredeti előirányzatban 605.464.000 Ft, módosított előirányzata 642.452.000 Ft, a teljesítés 642.451.943 Ft, mely az eredeti előirányzat 106,1 %-a, a módosított előirányzat közel 100 %-a. Az intézmény saját működési bevételeinek teljesítési összege 13.546.401 Ft, mely a költségvetési bevételek 2,1 %-át tette ki 2024. évben. </w:t>
      </w:r>
    </w:p>
    <w:p w14:paraId="1BA00DD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Veszprémi Ringató Körzeti Óvoda 2024. évi költségvetésében a kiadások eredeti előirányzata 616.909.000 Ft, módosított előirányzata 653.897.000 Ft, a teljesítés 604.048.082 Ft, az eredeti előirányzat 97,9 %-a, a módosított előirányzat 92,37 %-a. </w:t>
      </w:r>
    </w:p>
    <w:p w14:paraId="663F8735"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2E32EC7F"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óvodában a bizonylati rend és okmányfegyelem betartása megfelelő, a gazdálkodási jogkörök </w:t>
      </w:r>
      <w:proofErr w:type="spellStart"/>
      <w:r w:rsidRPr="006F679F">
        <w:rPr>
          <w:rFonts w:ascii="Tahoma" w:hAnsi="Tahoma" w:cs="Tahoma"/>
          <w:color w:val="000080"/>
          <w:sz w:val="22"/>
          <w:szCs w:val="22"/>
        </w:rPr>
        <w:t>szabályozottak</w:t>
      </w:r>
      <w:proofErr w:type="spellEnd"/>
      <w:r w:rsidRPr="006F679F">
        <w:rPr>
          <w:rFonts w:ascii="Tahoma" w:hAnsi="Tahoma" w:cs="Tahoma"/>
          <w:color w:val="000080"/>
          <w:sz w:val="22"/>
          <w:szCs w:val="22"/>
        </w:rPr>
        <w:t xml:space="preserve">, a jogosultságok alkalmazása az </w:t>
      </w:r>
      <w:proofErr w:type="spellStart"/>
      <w:r w:rsidRPr="006F679F">
        <w:rPr>
          <w:rFonts w:ascii="Tahoma" w:hAnsi="Tahoma" w:cs="Tahoma"/>
          <w:color w:val="000080"/>
          <w:sz w:val="22"/>
          <w:szCs w:val="22"/>
        </w:rPr>
        <w:t>Ávr</w:t>
      </w:r>
      <w:proofErr w:type="spellEnd"/>
      <w:r w:rsidRPr="006F679F">
        <w:rPr>
          <w:rFonts w:ascii="Tahoma" w:hAnsi="Tahoma" w:cs="Tahoma"/>
          <w:color w:val="000080"/>
          <w:sz w:val="22"/>
          <w:szCs w:val="22"/>
        </w:rPr>
        <w:t xml:space="preserve">. 55-59. §-a előírásainak megfelel. Az ellenőrzés a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kiválasztott 2024. március havi pénzforgalmi bizonylatokat vizsgálta </w:t>
      </w:r>
      <w:proofErr w:type="spellStart"/>
      <w:r w:rsidRPr="006F679F">
        <w:rPr>
          <w:rFonts w:ascii="Tahoma" w:hAnsi="Tahoma" w:cs="Tahoma"/>
          <w:color w:val="000080"/>
          <w:sz w:val="22"/>
          <w:szCs w:val="22"/>
        </w:rPr>
        <w:t>teljeskörűen</w:t>
      </w:r>
      <w:proofErr w:type="spellEnd"/>
      <w:r w:rsidRPr="006F679F">
        <w:rPr>
          <w:rFonts w:ascii="Tahoma" w:hAnsi="Tahoma" w:cs="Tahoma"/>
          <w:color w:val="000080"/>
          <w:sz w:val="22"/>
          <w:szCs w:val="22"/>
        </w:rPr>
        <w:t xml:space="preserve">. Korábban – 2025. februárban – célellenőrzés kapcsán szintén vizsgáltuk ezt a területet (jelentős hibát nem találtunk). </w:t>
      </w:r>
    </w:p>
    <w:p w14:paraId="72A7A1B8"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23F40B07"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kiválasztott bizonylatok esetében a bizonylatok kiállítása szabályos, a gazdálkodási jogkörök jogosultjainak aláírása szerepel. A hatályos szabályzat szerinti beszerzések esetében írásbeli kötelezettségvállalási bizonylatok (szerződés, megrendelés) készültek. Az írásbeli kötelezettségvállalási bizonylatok pénzügyi ellenjegyzése is megtörtént. A 200.000 Ft feletti beszerzések és szolgáltatás igénybevétel esetében 3 árajánlat bekérési kötelezettséget írtak elő. A vizsgált bizonylatok esetében a 3 árajánlat bekérési kötelezettség teljesült.</w:t>
      </w:r>
    </w:p>
    <w:p w14:paraId="6457D6B2"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18D44BA0"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óvoda 2024. évi költségvetési beszámolóját a </w:t>
      </w:r>
      <w:proofErr w:type="spellStart"/>
      <w:r w:rsidRPr="006F679F">
        <w:rPr>
          <w:rFonts w:ascii="Tahoma" w:hAnsi="Tahoma" w:cs="Tahoma"/>
          <w:color w:val="000080"/>
          <w:sz w:val="22"/>
          <w:szCs w:val="22"/>
        </w:rPr>
        <w:t>VeInSzol</w:t>
      </w:r>
      <w:proofErr w:type="spellEnd"/>
      <w:r w:rsidRPr="006F679F">
        <w:rPr>
          <w:rFonts w:ascii="Tahoma" w:hAnsi="Tahoma" w:cs="Tahoma"/>
          <w:color w:val="000080"/>
          <w:sz w:val="22"/>
          <w:szCs w:val="22"/>
        </w:rPr>
        <w:t xml:space="preserve"> a 2011. évi CXCV. törvény 108. §-a, az </w:t>
      </w:r>
      <w:proofErr w:type="spellStart"/>
      <w:r w:rsidRPr="006F679F">
        <w:rPr>
          <w:rFonts w:ascii="Tahoma" w:hAnsi="Tahoma" w:cs="Tahoma"/>
          <w:color w:val="000080"/>
          <w:sz w:val="22"/>
          <w:szCs w:val="22"/>
        </w:rPr>
        <w:t>Ávr</w:t>
      </w:r>
      <w:proofErr w:type="spellEnd"/>
      <w:r w:rsidRPr="006F679F">
        <w:rPr>
          <w:rFonts w:ascii="Tahoma" w:hAnsi="Tahoma" w:cs="Tahoma"/>
          <w:color w:val="000080"/>
          <w:sz w:val="22"/>
          <w:szCs w:val="22"/>
        </w:rPr>
        <w:t xml:space="preserve">. 169-170. §-a, továbbá a 4/2013. (I.11.) Korm. rendelet 32-33. §-a szerinti tartalommal és határidőben elkészítette. </w:t>
      </w:r>
    </w:p>
    <w:p w14:paraId="2365EE40"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871DEC6"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főkönyvi könyvelés adatai a beszámoló mérlegének adataival megegyeznek. Az intézmény beszámolójában 2024. december 31-én az eszközök és források mérleg szerinti állománya 55.196.943 </w:t>
      </w:r>
      <w:r w:rsidRPr="006F679F">
        <w:rPr>
          <w:rFonts w:ascii="Tahoma" w:hAnsi="Tahoma" w:cs="Tahoma"/>
          <w:iCs/>
          <w:color w:val="000080"/>
          <w:sz w:val="22"/>
          <w:szCs w:val="22"/>
        </w:rPr>
        <w:t>Ft</w:t>
      </w:r>
      <w:r w:rsidRPr="006F679F">
        <w:rPr>
          <w:rFonts w:ascii="Tahoma" w:hAnsi="Tahoma" w:cs="Tahoma"/>
          <w:bCs/>
          <w:color w:val="000080"/>
          <w:sz w:val="22"/>
          <w:szCs w:val="22"/>
        </w:rPr>
        <w:t>,</w:t>
      </w:r>
      <w:r w:rsidRPr="006F679F">
        <w:rPr>
          <w:rFonts w:ascii="Tahoma" w:hAnsi="Tahoma" w:cs="Tahoma"/>
          <w:color w:val="000080"/>
          <w:sz w:val="22"/>
          <w:szCs w:val="22"/>
        </w:rPr>
        <w:t xml:space="preserve"> mely az előző évihez képest 103,9 %-</w:t>
      </w:r>
      <w:proofErr w:type="spellStart"/>
      <w:r w:rsidRPr="006F679F">
        <w:rPr>
          <w:rFonts w:ascii="Tahoma" w:hAnsi="Tahoma" w:cs="Tahoma"/>
          <w:color w:val="000080"/>
          <w:sz w:val="22"/>
          <w:szCs w:val="22"/>
        </w:rPr>
        <w:t>ra</w:t>
      </w:r>
      <w:proofErr w:type="spellEnd"/>
      <w:r w:rsidRPr="006F679F">
        <w:rPr>
          <w:rFonts w:ascii="Tahoma" w:hAnsi="Tahoma" w:cs="Tahoma"/>
          <w:color w:val="000080"/>
          <w:sz w:val="22"/>
          <w:szCs w:val="22"/>
        </w:rPr>
        <w:t xml:space="preserve"> emelkedett. A mérlegtételek alátámasztására elkészítették a leltárnak megfelelő kimutatásokat, de ezek nem egységesek.  </w:t>
      </w:r>
    </w:p>
    <w:p w14:paraId="637C1D6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 </w:t>
      </w:r>
    </w:p>
    <w:p w14:paraId="2B800F1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4/2011. (I.11). Korm. rendeletben, valamint az intézmény és a </w:t>
      </w:r>
      <w:proofErr w:type="spellStart"/>
      <w:r w:rsidRPr="006F679F">
        <w:rPr>
          <w:rFonts w:ascii="Tahoma" w:hAnsi="Tahoma" w:cs="Tahoma"/>
          <w:color w:val="000080"/>
          <w:sz w:val="22"/>
          <w:szCs w:val="22"/>
        </w:rPr>
        <w:t>VeInSzol</w:t>
      </w:r>
      <w:proofErr w:type="spellEnd"/>
      <w:r w:rsidRPr="006F679F">
        <w:rPr>
          <w:rFonts w:ascii="Tahoma" w:hAnsi="Tahoma" w:cs="Tahoma"/>
          <w:color w:val="000080"/>
          <w:sz w:val="22"/>
          <w:szCs w:val="22"/>
        </w:rPr>
        <w:t xml:space="preserve"> között létrejött munkamegosztási megállapodásban előírt analitikus nyilvántartási kötelezettségének az óvoda eleget tesz. Az analitikus nyilvántartások vezetése szabályszerű, a főkönyvi könyveléssel dokumentáltan egyeztetett, alkalmasak a könyvelés, illetve a fenntartó felé történő adatszolgáltatásra.  </w:t>
      </w:r>
    </w:p>
    <w:p w14:paraId="6ACEF08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FEED785"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a munkaerő és bérgazdálkodás területén az előirányzatain belül gazdálkodott. A dolgozók az előírt iskolai végzettséggel, képesítéssel és szakmai gyakorlattal rendelkeznek. Az illetmények megállapítása a vizsgált időszakra megfelel a különböző foglalkoztatási jogviszonyokban alkalmazott besorolásoknak. Az ellenőrzött munkaköri leírások megfelelőek. A dolgozók erkölcsi bizonyítvánnyal rendelkeznek, a személyi anyagok rendezettek. A munkáltatói döntésen alapuló bérkiegészítéssel, pótlékkal, címpótlékkal rendelkező dolgozók minősítése megtörtént. Az ellenőrzés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vizsgálta egyes kifizetések szabályosságát, hibát hiányosságot nem állapított meg.</w:t>
      </w:r>
    </w:p>
    <w:p w14:paraId="28CEC6A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FA8F85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számviteli szabályok szerint értékkel, a tárgyi eszközök nyilvántartásában szereplő eszközöket, valamint a főzőkonyha élelmiszer készletét a gyakorlatban évente leltározzák az éves beszámoló mérlegének jogszabályban meghatározott alátámasztása érdekében. A leltározás megtörtént, de a Készletek leltárfelvétele során (kis összegű) leltár hiányt és leltár többletet is megállapítottak, mely felveti a készlet ellenőrzések gyakoribbá tételét, valamint a bizonylat és leltár fegyelemre nagyobb odafigyelés szükségességét.</w:t>
      </w:r>
    </w:p>
    <w:p w14:paraId="304C40D4"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785FDE54"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leltározások elrendelése az intézményvezető felelőssége. Az ellenőrzés javasolja az egységes Leltározási utasítások (több utasítás) összevonását, egységesítését.  </w:t>
      </w:r>
    </w:p>
    <w:p w14:paraId="10E12A24"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291A50A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jól követhető Monitoring mutatószám rendszerrel rendelkezik, melyet évek óta egységesen vezetnek.</w:t>
      </w:r>
    </w:p>
    <w:p w14:paraId="71955C5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0A03E2CD"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különböző kontrolltevékenységeket használják, alkalmazzák. Belső Kontroll Szabályzattal rendelkeznek.</w:t>
      </w:r>
    </w:p>
    <w:p w14:paraId="522095A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471B31C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vizsgált időszakban Európai uniós forrásból megvalósított projekt az Óvodában nem volt. Az intézménynél közbeszerzési eljárást nem indítottak. A készletbeszerzések, valamint az egyes szolgáltatások megrendelése, igénybevételének összege a vizsgált évek vonatkozásában nem érte el a jogszabályban megállapított közbeszerzési értékhatárt.</w:t>
      </w:r>
    </w:p>
    <w:p w14:paraId="7951FCB4" w14:textId="77777777" w:rsidR="000F14BF" w:rsidRPr="006F679F" w:rsidRDefault="000F14BF" w:rsidP="000F14BF">
      <w:pPr>
        <w:spacing w:after="0" w:line="240" w:lineRule="auto"/>
        <w:jc w:val="both"/>
        <w:rPr>
          <w:rFonts w:ascii="Tahoma" w:hAnsi="Tahoma" w:cs="Tahoma"/>
          <w:color w:val="000080"/>
          <w:sz w:val="22"/>
          <w:szCs w:val="22"/>
        </w:rPr>
      </w:pPr>
    </w:p>
    <w:p w14:paraId="59587BE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vagyonnyilatkozat-tételt az intézménynél az SZMSZ 6.15. pontjában szabályozzák. A vagyonnyilatkozatok nyilvántartásának vezetése </w:t>
      </w:r>
      <w:proofErr w:type="spellStart"/>
      <w:r w:rsidRPr="006F679F">
        <w:rPr>
          <w:rFonts w:ascii="Tahoma" w:hAnsi="Tahoma" w:cs="Tahoma"/>
          <w:color w:val="000080"/>
          <w:sz w:val="22"/>
          <w:szCs w:val="22"/>
        </w:rPr>
        <w:t>árlátható</w:t>
      </w:r>
      <w:proofErr w:type="spellEnd"/>
      <w:r w:rsidRPr="006F679F">
        <w:rPr>
          <w:rFonts w:ascii="Tahoma" w:hAnsi="Tahoma" w:cs="Tahoma"/>
          <w:color w:val="000080"/>
          <w:sz w:val="22"/>
          <w:szCs w:val="22"/>
        </w:rPr>
        <w:t>, teljeskörű.</w:t>
      </w:r>
    </w:p>
    <w:p w14:paraId="32971AB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 </w:t>
      </w:r>
    </w:p>
    <w:p w14:paraId="69E90D10"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ellenőrzési időszakban az intézmény vezetője a 2020-2024. évek költségvetési beszámolója részeként nyilatkozott a belső kontrollrendszer szabályszerű, gazdaságos, hatékony és eredményes működéséről. </w:t>
      </w:r>
    </w:p>
    <w:p w14:paraId="2CA7013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DE5A19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időpontjában a Magyar Államkincstár (MÁK) is végez az Intézménynél – a gazdálkodás szabályosságát érintő – ellenőrzést. A MÁK ellenőrzés is megfogalmaz több hiányosságot, elsősorban szabályozottsági és könyvvezetés problémát. Az Intézménynek 2025 novemberéig kell a MÁK ellenőrzésre tett Intézkedési Tervét végrehajtania. Jelen ellenőrzési jelentésben mi is megállapítjuk ugyanazon hiányosságokat, de szükségtelenül már nem emeljük ki, csak hivatkozunk a MÁK ellenőrzésre. A MÁK ellenőrzés során feltárt hiányosságokat is meg kell szüntetni.</w:t>
      </w:r>
    </w:p>
    <w:p w14:paraId="0D753A8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655345F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Jelen ellenőrzési jelentésünk mellékletét képezi a MÁK ellenőrzési jelentésre tett, a Veszprémi Ringató Körzeti Óvoda igazgatója által készített Intézkedési Terv.</w:t>
      </w:r>
    </w:p>
    <w:p w14:paraId="46B0681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789696F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javaslatokat, valamint a megállapítások rangsorolását az alábbi táblázat tartalmazza:</w:t>
      </w:r>
    </w:p>
    <w:p w14:paraId="4429922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tbl>
      <w:tblPr>
        <w:tblW w:w="10486" w:type="dxa"/>
        <w:jc w:val="center"/>
        <w:tblLayout w:type="fixed"/>
        <w:tblCellMar>
          <w:left w:w="70" w:type="dxa"/>
          <w:right w:w="70" w:type="dxa"/>
        </w:tblCellMar>
        <w:tblLook w:val="0000" w:firstRow="0" w:lastRow="0" w:firstColumn="0" w:lastColumn="0" w:noHBand="0" w:noVBand="0"/>
      </w:tblPr>
      <w:tblGrid>
        <w:gridCol w:w="451"/>
        <w:gridCol w:w="2806"/>
        <w:gridCol w:w="1126"/>
        <w:gridCol w:w="2126"/>
        <w:gridCol w:w="2268"/>
        <w:gridCol w:w="851"/>
        <w:gridCol w:w="858"/>
      </w:tblGrid>
      <w:tr w:rsidR="000F14BF" w:rsidRPr="006F679F" w14:paraId="0956579C" w14:textId="77777777" w:rsidTr="008E33AE">
        <w:trPr>
          <w:trHeight w:val="525"/>
          <w:jc w:val="center"/>
        </w:trPr>
        <w:tc>
          <w:tcPr>
            <w:tcW w:w="451"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9D91D6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Sorsz.</w:t>
            </w:r>
          </w:p>
        </w:tc>
        <w:tc>
          <w:tcPr>
            <w:tcW w:w="280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694A424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Megállapítás</w:t>
            </w:r>
          </w:p>
        </w:tc>
        <w:tc>
          <w:tcPr>
            <w:tcW w:w="112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60DD5E4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Rang-sor</w:t>
            </w:r>
          </w:p>
        </w:tc>
        <w:tc>
          <w:tcPr>
            <w:tcW w:w="212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2777BF3D"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Következtetés</w:t>
            </w:r>
          </w:p>
        </w:tc>
        <w:tc>
          <w:tcPr>
            <w:tcW w:w="2268"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37F0460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Javaslat</w:t>
            </w:r>
          </w:p>
        </w:tc>
        <w:tc>
          <w:tcPr>
            <w:tcW w:w="851"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17BB3D3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b/>
                <w:bCs/>
                <w:color w:val="000080"/>
                <w:sz w:val="18"/>
                <w:szCs w:val="18"/>
              </w:rPr>
              <w:t>Kocká-zat</w:t>
            </w:r>
            <w:proofErr w:type="spellEnd"/>
            <w:r w:rsidRPr="006F679F">
              <w:rPr>
                <w:rFonts w:ascii="Tahoma" w:hAnsi="Tahoma" w:cs="Tahoma"/>
                <w:b/>
                <w:bCs/>
                <w:color w:val="000080"/>
                <w:sz w:val="18"/>
                <w:szCs w:val="18"/>
              </w:rPr>
              <w:t>/ hatás</w:t>
            </w:r>
          </w:p>
        </w:tc>
        <w:tc>
          <w:tcPr>
            <w:tcW w:w="858"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528CD3D"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Intéz-</w:t>
            </w:r>
            <w:proofErr w:type="spellStart"/>
            <w:r w:rsidRPr="006F679F">
              <w:rPr>
                <w:rFonts w:ascii="Tahoma" w:hAnsi="Tahoma" w:cs="Tahoma"/>
                <w:b/>
                <w:bCs/>
                <w:color w:val="000080"/>
                <w:sz w:val="18"/>
                <w:szCs w:val="18"/>
              </w:rPr>
              <w:t>kedést</w:t>
            </w:r>
            <w:proofErr w:type="spellEnd"/>
            <w:r w:rsidRPr="006F679F">
              <w:rPr>
                <w:rFonts w:ascii="Tahoma" w:hAnsi="Tahoma" w:cs="Tahoma"/>
                <w:b/>
                <w:bCs/>
                <w:color w:val="000080"/>
                <w:sz w:val="18"/>
                <w:szCs w:val="18"/>
              </w:rPr>
              <w:t xml:space="preserve"> igényel</w:t>
            </w:r>
          </w:p>
        </w:tc>
      </w:tr>
      <w:tr w:rsidR="000F14BF" w:rsidRPr="006F679F" w14:paraId="43046C43" w14:textId="77777777" w:rsidTr="008E33AE">
        <w:trPr>
          <w:trHeight w:val="1143"/>
          <w:jc w:val="center"/>
        </w:trPr>
        <w:tc>
          <w:tcPr>
            <w:tcW w:w="4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6BA2DC"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1.</w:t>
            </w:r>
          </w:p>
          <w:p w14:paraId="4C53ABA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p>
        </w:tc>
        <w:tc>
          <w:tcPr>
            <w:tcW w:w="28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EE49A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szabályzatok több esetben </w:t>
            </w:r>
            <w:proofErr w:type="spellStart"/>
            <w:r w:rsidRPr="006F679F">
              <w:rPr>
                <w:rFonts w:ascii="Tahoma" w:hAnsi="Tahoma" w:cs="Tahoma"/>
                <w:color w:val="000080"/>
                <w:sz w:val="18"/>
                <w:szCs w:val="18"/>
              </w:rPr>
              <w:t>hiányossak</w:t>
            </w:r>
            <w:proofErr w:type="spellEnd"/>
            <w:r w:rsidRPr="006F679F">
              <w:rPr>
                <w:rFonts w:ascii="Tahoma" w:hAnsi="Tahoma" w:cs="Tahoma"/>
                <w:color w:val="000080"/>
                <w:sz w:val="18"/>
                <w:szCs w:val="18"/>
              </w:rPr>
              <w:t>. Az intézmény egyedi folyamataira vonatkozóan kiegészítésre szorulnak. Párhuzamos szabályzatok találhatók. A hiányosságokat a MÁK ellenőrzés is leírta.</w:t>
            </w:r>
          </w:p>
          <w:p w14:paraId="108BF61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
        </w:tc>
        <w:tc>
          <w:tcPr>
            <w:tcW w:w="1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46C9E3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Magas jelentőségű</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5FE268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szabályzatok nem egyértelműen határozzák meg az Intézmény működési folyamatait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218E99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szabályzatokat felül kell vizsgálni. Az Intézmény specifikus vonatkozásokat meg kell jeleníteni. A párhuzamos szabályzatokat egységesíteni kell. A MÁK ellenőrzésben leírt hiányosságokat meg kell szüntetni</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C77E2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85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3EC47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3AC55A92" w14:textId="77777777" w:rsidTr="008E33AE">
        <w:trPr>
          <w:trHeight w:val="1206"/>
          <w:jc w:val="center"/>
        </w:trPr>
        <w:tc>
          <w:tcPr>
            <w:tcW w:w="4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BA2E6B"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2.</w:t>
            </w:r>
          </w:p>
        </w:tc>
        <w:tc>
          <w:tcPr>
            <w:tcW w:w="28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937DC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készletek nyilvántartása, felhasználása nem történik minden esetben szabályosan. Az évvégi leltár leltárkülönbözetet tárt fel.</w:t>
            </w:r>
          </w:p>
        </w:tc>
        <w:tc>
          <w:tcPr>
            <w:tcW w:w="1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4E5E3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jelentőségű</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A81530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készletnyilvántartás nem egyértelmű (nem megbízható).</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5AEE5C"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raktárkészletek nyilvántartását, az áruk bevételezését-kiadását nagy precizitással kell végezni, a bizonylati fegyelmet be kell tartani.</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1772FD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85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722A15"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5BFD4066" w14:textId="77777777" w:rsidTr="008E33AE">
        <w:trPr>
          <w:trHeight w:val="570"/>
          <w:jc w:val="center"/>
        </w:trPr>
        <w:tc>
          <w:tcPr>
            <w:tcW w:w="4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306A68"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lastRenderedPageBreak/>
              <w:t>3.</w:t>
            </w:r>
          </w:p>
        </w:tc>
        <w:tc>
          <w:tcPr>
            <w:tcW w:w="28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6EE9A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leltározás elrendelése nem egységes, nem terjed ki egységesen minden Mérleg tételre</w:t>
            </w:r>
          </w:p>
        </w:tc>
        <w:tc>
          <w:tcPr>
            <w:tcW w:w="1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07802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jelentőségű</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CBCD4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Az éves beszámolóhoz kapcsolódó Mérleg sorainak </w:t>
            </w:r>
            <w:proofErr w:type="spellStart"/>
            <w:r w:rsidRPr="006F679F">
              <w:rPr>
                <w:rFonts w:ascii="Tahoma" w:hAnsi="Tahoma" w:cs="Tahoma"/>
                <w:color w:val="000080"/>
                <w:sz w:val="18"/>
                <w:szCs w:val="18"/>
              </w:rPr>
              <w:t>alátámásztása</w:t>
            </w:r>
            <w:proofErr w:type="spellEnd"/>
            <w:r w:rsidRPr="006F679F">
              <w:rPr>
                <w:rFonts w:ascii="Tahoma" w:hAnsi="Tahoma" w:cs="Tahoma"/>
                <w:color w:val="000080"/>
                <w:sz w:val="18"/>
                <w:szCs w:val="18"/>
              </w:rPr>
              <w:t xml:space="preserve"> leltárral nem </w:t>
            </w:r>
            <w:proofErr w:type="gramStart"/>
            <w:r w:rsidRPr="006F679F">
              <w:rPr>
                <w:rFonts w:ascii="Tahoma" w:hAnsi="Tahoma" w:cs="Tahoma"/>
                <w:color w:val="000080"/>
                <w:sz w:val="18"/>
                <w:szCs w:val="18"/>
              </w:rPr>
              <w:t>teljes körűen</w:t>
            </w:r>
            <w:proofErr w:type="gramEnd"/>
            <w:r w:rsidRPr="006F679F">
              <w:rPr>
                <w:rFonts w:ascii="Tahoma" w:hAnsi="Tahoma" w:cs="Tahoma"/>
                <w:color w:val="000080"/>
                <w:sz w:val="18"/>
                <w:szCs w:val="18"/>
              </w:rPr>
              <w:t xml:space="preserve"> biztosított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8FF63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Az éves zárási folyamatok megkezdése előtt egységes (1 db) Leltár Utasítást kell készíteni, mely az összes Mérleg tétel leltározás elrendelőjét tartalmazza</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6E55D65"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Alacsony</w:t>
            </w:r>
          </w:p>
        </w:tc>
        <w:tc>
          <w:tcPr>
            <w:tcW w:w="85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3CB51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46E39BF8" w14:textId="77777777" w:rsidTr="008E33AE">
        <w:trPr>
          <w:trHeight w:val="1620"/>
          <w:jc w:val="center"/>
        </w:trPr>
        <w:tc>
          <w:tcPr>
            <w:tcW w:w="4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D9C769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4.</w:t>
            </w:r>
          </w:p>
        </w:tc>
        <w:tc>
          <w:tcPr>
            <w:tcW w:w="28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7EBADA" w14:textId="77777777" w:rsidR="000F14BF" w:rsidRPr="006F679F" w:rsidRDefault="000F14BF" w:rsidP="000F14BF">
            <w:pPr>
              <w:pStyle w:val="Listaszerbekezds"/>
              <w:autoSpaceDE w:val="0"/>
              <w:autoSpaceDN w:val="0"/>
              <w:adjustRightInd w:val="0"/>
              <w:spacing w:after="0" w:line="240" w:lineRule="auto"/>
              <w:ind w:left="0"/>
              <w:jc w:val="center"/>
              <w:rPr>
                <w:rFonts w:ascii="Tahoma" w:hAnsi="Tahoma" w:cs="Tahoma"/>
                <w:color w:val="000080"/>
                <w:sz w:val="18"/>
                <w:szCs w:val="18"/>
              </w:rPr>
            </w:pPr>
            <w:r w:rsidRPr="006F679F">
              <w:rPr>
                <w:rFonts w:ascii="Tahoma" w:hAnsi="Tahoma" w:cs="Tahoma"/>
                <w:color w:val="000080"/>
                <w:sz w:val="18"/>
                <w:szCs w:val="18"/>
              </w:rPr>
              <w:t xml:space="preserve">A </w:t>
            </w:r>
            <w:proofErr w:type="spellStart"/>
            <w:r w:rsidRPr="006F679F">
              <w:rPr>
                <w:rFonts w:ascii="Tahoma" w:hAnsi="Tahoma" w:cs="Tahoma"/>
                <w:color w:val="000080"/>
                <w:sz w:val="18"/>
                <w:szCs w:val="18"/>
              </w:rPr>
              <w:t>VeInszol</w:t>
            </w:r>
            <w:proofErr w:type="spellEnd"/>
            <w:r w:rsidRPr="006F679F">
              <w:rPr>
                <w:rFonts w:ascii="Tahoma" w:hAnsi="Tahoma" w:cs="Tahoma"/>
                <w:color w:val="000080"/>
                <w:sz w:val="18"/>
                <w:szCs w:val="18"/>
              </w:rPr>
              <w:t xml:space="preserve"> által az Intézményre kiterjesztett szabályzatok egy része nincs az Intézményvezető által aláírva</w:t>
            </w:r>
          </w:p>
        </w:tc>
        <w:tc>
          <w:tcPr>
            <w:tcW w:w="1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D30CEC"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Átalgos</w:t>
            </w:r>
            <w:proofErr w:type="spellEnd"/>
            <w:r w:rsidRPr="006F679F">
              <w:rPr>
                <w:rFonts w:ascii="Tahoma" w:hAnsi="Tahoma" w:cs="Tahoma"/>
                <w:color w:val="000080"/>
                <w:sz w:val="18"/>
                <w:szCs w:val="18"/>
              </w:rPr>
              <w:t xml:space="preserve"> jelentőségű</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9A3776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kiterjesztett szabályzatok az aláírás ténye nélkül nem érvényesek az Intézményre.</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F2870B3"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kiterjesztett szabályzatokat felül kell vizsgálni (az </w:t>
            </w:r>
            <w:proofErr w:type="spellStart"/>
            <w:r w:rsidRPr="006F679F">
              <w:rPr>
                <w:rFonts w:ascii="Tahoma" w:hAnsi="Tahoma" w:cs="Tahoma"/>
                <w:color w:val="000080"/>
                <w:sz w:val="18"/>
                <w:szCs w:val="18"/>
              </w:rPr>
              <w:t>SzMSz-ben</w:t>
            </w:r>
            <w:proofErr w:type="spellEnd"/>
            <w:r w:rsidRPr="006F679F">
              <w:rPr>
                <w:rFonts w:ascii="Tahoma" w:hAnsi="Tahoma" w:cs="Tahoma"/>
                <w:color w:val="000080"/>
                <w:sz w:val="18"/>
                <w:szCs w:val="18"/>
              </w:rPr>
              <w:t xml:space="preserve"> is </w:t>
            </w:r>
            <w:proofErr w:type="spellStart"/>
            <w:r w:rsidRPr="006F679F">
              <w:rPr>
                <w:rFonts w:ascii="Tahoma" w:hAnsi="Tahoma" w:cs="Tahoma"/>
                <w:color w:val="000080"/>
                <w:sz w:val="18"/>
                <w:szCs w:val="18"/>
              </w:rPr>
              <w:t>elkülönülten</w:t>
            </w:r>
            <w:proofErr w:type="spellEnd"/>
            <w:r w:rsidRPr="006F679F">
              <w:rPr>
                <w:rFonts w:ascii="Tahoma" w:hAnsi="Tahoma" w:cs="Tahoma"/>
                <w:color w:val="000080"/>
                <w:sz w:val="18"/>
                <w:szCs w:val="18"/>
              </w:rPr>
              <w:t xml:space="preserve"> kell nyilvántartani), amelyik valós kiterjesztett szabályzat azt az Intézményvezetőnek aláírásával hitelesíteni kell.</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D786B6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Alacsony</w:t>
            </w:r>
          </w:p>
        </w:tc>
        <w:tc>
          <w:tcPr>
            <w:tcW w:w="85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BD293A"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48F13C01" w14:textId="77777777" w:rsidTr="008E33AE">
        <w:trPr>
          <w:trHeight w:val="1620"/>
          <w:jc w:val="center"/>
        </w:trPr>
        <w:tc>
          <w:tcPr>
            <w:tcW w:w="4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4E3435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5</w:t>
            </w:r>
          </w:p>
        </w:tc>
        <w:tc>
          <w:tcPr>
            <w:tcW w:w="28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D9B8765" w14:textId="77777777" w:rsidR="000F14BF" w:rsidRPr="006F679F" w:rsidRDefault="000F14BF" w:rsidP="000F14BF">
            <w:pPr>
              <w:pStyle w:val="Listaszerbekezds"/>
              <w:autoSpaceDE w:val="0"/>
              <w:autoSpaceDN w:val="0"/>
              <w:adjustRightInd w:val="0"/>
              <w:spacing w:after="0" w:line="240" w:lineRule="auto"/>
              <w:ind w:left="0"/>
              <w:jc w:val="center"/>
              <w:rPr>
                <w:rFonts w:ascii="Tahoma" w:hAnsi="Tahoma" w:cs="Tahoma"/>
                <w:color w:val="000080"/>
                <w:sz w:val="18"/>
                <w:szCs w:val="18"/>
              </w:rPr>
            </w:pPr>
            <w:r w:rsidRPr="006F679F">
              <w:rPr>
                <w:rFonts w:ascii="Tahoma" w:hAnsi="Tahoma" w:cs="Tahoma"/>
                <w:color w:val="000080"/>
                <w:sz w:val="18"/>
                <w:szCs w:val="18"/>
              </w:rPr>
              <w:t xml:space="preserve">Az ellenőrzési Nyomvonalban a </w:t>
            </w:r>
            <w:proofErr w:type="spellStart"/>
            <w:r w:rsidRPr="006F679F">
              <w:rPr>
                <w:rFonts w:ascii="Tahoma" w:hAnsi="Tahoma" w:cs="Tahoma"/>
                <w:color w:val="000080"/>
                <w:sz w:val="18"/>
                <w:szCs w:val="18"/>
              </w:rPr>
              <w:t>folyamtgazdák</w:t>
            </w:r>
            <w:proofErr w:type="spellEnd"/>
            <w:r w:rsidRPr="006F679F">
              <w:rPr>
                <w:rFonts w:ascii="Tahoma" w:hAnsi="Tahoma" w:cs="Tahoma"/>
                <w:color w:val="000080"/>
                <w:sz w:val="18"/>
                <w:szCs w:val="18"/>
              </w:rPr>
              <w:t xml:space="preserve"> (munkakörök) nem találhatók meg</w:t>
            </w:r>
          </w:p>
        </w:tc>
        <w:tc>
          <w:tcPr>
            <w:tcW w:w="1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A61445"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8646819"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Az egyes folyamatokban résztvevő személyek nem tudják, hogy mely ellenőrzési pontok tartoznak hozzájuk.</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EFA301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Az ellenőrzési nyomvonal soraihoz munkaköröket, folyamatgazdákat kell rendelni. A folyamatgazda munkaköri leírásában ellenőrizni szükséges, hogy a tevékenység megfelelően szerepel-e.</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F12E3BA"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Alacsony</w:t>
            </w:r>
          </w:p>
        </w:tc>
        <w:tc>
          <w:tcPr>
            <w:tcW w:w="85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2B7317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bl>
    <w:p w14:paraId="6997DEC9" w14:textId="77777777" w:rsidR="000F14BF" w:rsidRPr="006F679F" w:rsidRDefault="000F14BF" w:rsidP="000F14BF">
      <w:pPr>
        <w:tabs>
          <w:tab w:val="left" w:pos="4536"/>
          <w:tab w:val="left" w:pos="9072"/>
        </w:tabs>
        <w:autoSpaceDE w:val="0"/>
        <w:autoSpaceDN w:val="0"/>
        <w:adjustRightInd w:val="0"/>
        <w:spacing w:after="0" w:line="240" w:lineRule="auto"/>
        <w:jc w:val="both"/>
        <w:rPr>
          <w:rFonts w:ascii="Tahoma" w:hAnsi="Tahoma" w:cs="Tahoma"/>
          <w:color w:val="000080"/>
          <w:sz w:val="22"/>
          <w:szCs w:val="22"/>
          <w:u w:val="single"/>
        </w:rPr>
      </w:pPr>
    </w:p>
    <w:p w14:paraId="024AAF7F" w14:textId="77777777" w:rsidR="000F14BF" w:rsidRPr="006F679F" w:rsidRDefault="000F14BF" w:rsidP="000F14BF">
      <w:pPr>
        <w:autoSpaceDE w:val="0"/>
        <w:autoSpaceDN w:val="0"/>
        <w:adjustRightInd w:val="0"/>
        <w:spacing w:after="0" w:line="240" w:lineRule="auto"/>
        <w:jc w:val="both"/>
        <w:rPr>
          <w:rFonts w:ascii="Tahoma" w:hAnsi="Tahoma" w:cs="Tahoma"/>
          <w:b/>
          <w:bCs/>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bCs/>
          <w:color w:val="000080"/>
          <w:sz w:val="22"/>
          <w:szCs w:val="22"/>
        </w:rPr>
        <w:t>megfelelő.</w:t>
      </w:r>
    </w:p>
    <w:p w14:paraId="063B52E3"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2CE78757"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493FD9E8" w14:textId="77777777" w:rsidR="000F14BF" w:rsidRPr="006F679F" w:rsidRDefault="000F14BF" w:rsidP="000F14BF">
      <w:pPr>
        <w:pStyle w:val="Listaszerbekezds"/>
        <w:numPr>
          <w:ilvl w:val="0"/>
          <w:numId w:val="14"/>
        </w:numPr>
        <w:spacing w:after="0" w:line="240" w:lineRule="auto"/>
        <w:jc w:val="both"/>
        <w:rPr>
          <w:rFonts w:ascii="Tahoma" w:hAnsi="Tahoma" w:cs="Tahoma"/>
          <w:b/>
          <w:color w:val="000080"/>
        </w:rPr>
      </w:pPr>
      <w:r w:rsidRPr="006F679F">
        <w:rPr>
          <w:rFonts w:ascii="Tahoma" w:hAnsi="Tahoma" w:cs="Tahoma"/>
          <w:b/>
          <w:color w:val="000080"/>
        </w:rPr>
        <w:t>Veszprémi Petőfi Színház átfogó rendszerellenőrzése során tett megállapítások</w:t>
      </w:r>
    </w:p>
    <w:p w14:paraId="3197648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7F92721"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gazdálkodásához, folyamatos működéshez a feltételek biztosítottak. Az intézmény rendelkezik a gazdálkodási és szakmai területet felölelő belső szabályzatokkal, amelyek alapvetően megfelelnek a jogszabályi előírásoknak, de jogszabályi változások és belső átszervezések miatt többségében frissítésre, módosításra szorulnak.</w:t>
      </w:r>
    </w:p>
    <w:p w14:paraId="4C5ECF6A" w14:textId="77777777" w:rsidR="000F14BF" w:rsidRPr="006F679F" w:rsidRDefault="000F14BF" w:rsidP="000F14BF">
      <w:pPr>
        <w:spacing w:after="0" w:line="240" w:lineRule="auto"/>
        <w:jc w:val="both"/>
        <w:rPr>
          <w:rFonts w:ascii="Tahoma" w:hAnsi="Tahoma" w:cs="Tahoma"/>
          <w:color w:val="000080"/>
          <w:sz w:val="22"/>
          <w:szCs w:val="22"/>
        </w:rPr>
      </w:pPr>
    </w:p>
    <w:p w14:paraId="6C47F8B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SZMSZ a gazdasági vezető feladatait részletesen szabályozza, viszont az intézménynél 2017. októbert követően gazdasági vezető nem került kinevezésre, feladatait a gazdasági csoportvezető végzi.</w:t>
      </w:r>
    </w:p>
    <w:p w14:paraId="201D4AD7" w14:textId="77777777" w:rsidR="000F14BF" w:rsidRPr="006F679F" w:rsidRDefault="000F14BF" w:rsidP="000F14BF">
      <w:pPr>
        <w:spacing w:after="0" w:line="240" w:lineRule="auto"/>
        <w:jc w:val="both"/>
        <w:rPr>
          <w:rFonts w:ascii="Tahoma" w:hAnsi="Tahoma" w:cs="Tahoma"/>
          <w:color w:val="000080"/>
          <w:sz w:val="22"/>
          <w:szCs w:val="22"/>
        </w:rPr>
      </w:pPr>
    </w:p>
    <w:p w14:paraId="1ECCE32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a vizsgált időszakban a költségvetési terveit a jogszabályoknak megfelelően és az irányító szerv útmutatásai alapján, az előírások szerinti tartalommal, határidőben elkészítette. A költségvetési bevételeket, kiadásokat részletes számításokkal, indoklásokkal támasztották alá.</w:t>
      </w:r>
      <w:r w:rsidRPr="006F679F">
        <w:rPr>
          <w:rFonts w:ascii="Tahoma" w:hAnsi="Tahoma" w:cs="Tahoma"/>
          <w:b/>
          <w:color w:val="000080"/>
          <w:sz w:val="22"/>
          <w:szCs w:val="22"/>
        </w:rPr>
        <w:t xml:space="preserve"> </w:t>
      </w:r>
      <w:r w:rsidRPr="006F679F">
        <w:rPr>
          <w:rFonts w:ascii="Tahoma" w:hAnsi="Tahoma" w:cs="Tahoma"/>
          <w:color w:val="000080"/>
          <w:sz w:val="22"/>
          <w:szCs w:val="22"/>
        </w:rPr>
        <w:t xml:space="preserve">Az intézmény az ellenőrzött időszakban előirányzatain belül gazdálkodott, kiemelt előirányzatait nem lépte túl. </w:t>
      </w:r>
    </w:p>
    <w:p w14:paraId="3533798E" w14:textId="77777777" w:rsidR="000F14BF" w:rsidRPr="006F679F" w:rsidRDefault="000F14BF" w:rsidP="000F14BF">
      <w:pPr>
        <w:spacing w:after="0" w:line="240" w:lineRule="auto"/>
        <w:jc w:val="both"/>
        <w:rPr>
          <w:rFonts w:ascii="Tahoma" w:hAnsi="Tahoma" w:cs="Tahoma"/>
          <w:color w:val="000080"/>
          <w:sz w:val="22"/>
          <w:szCs w:val="22"/>
        </w:rPr>
      </w:pPr>
    </w:p>
    <w:p w14:paraId="12CB1860"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költségvetési adatait az alábbi táblázat tartalmazza a 2024. évre:</w:t>
      </w:r>
    </w:p>
    <w:p w14:paraId="1472E1E9" w14:textId="77777777" w:rsidR="000F14BF" w:rsidRPr="006F679F" w:rsidRDefault="000F14BF" w:rsidP="000F14BF">
      <w:pPr>
        <w:spacing w:after="0" w:line="240" w:lineRule="auto"/>
        <w:jc w:val="both"/>
        <w:rPr>
          <w:rFonts w:ascii="Tahoma" w:hAnsi="Tahoma" w:cs="Tahoma"/>
          <w:color w:val="000080"/>
          <w:sz w:val="22"/>
          <w:szCs w:val="22"/>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3"/>
        <w:gridCol w:w="1359"/>
        <w:gridCol w:w="1601"/>
        <w:gridCol w:w="1302"/>
        <w:gridCol w:w="1187"/>
        <w:gridCol w:w="998"/>
      </w:tblGrid>
      <w:tr w:rsidR="000F14BF" w:rsidRPr="006F679F" w14:paraId="4B40F900" w14:textId="77777777" w:rsidTr="008E33AE">
        <w:trPr>
          <w:trHeight w:val="240"/>
          <w:jc w:val="center"/>
        </w:trPr>
        <w:tc>
          <w:tcPr>
            <w:tcW w:w="8640" w:type="dxa"/>
            <w:gridSpan w:val="6"/>
            <w:noWrap/>
            <w:vAlign w:val="bottom"/>
            <w:hideMark/>
          </w:tcPr>
          <w:p w14:paraId="1651629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Veszprémi Petőfi Színház   2024.XII.31-i pénzforgalmi adatai Ft-ban</w:t>
            </w:r>
          </w:p>
        </w:tc>
      </w:tr>
      <w:tr w:rsidR="000F14BF" w:rsidRPr="006F679F" w14:paraId="13042DB9" w14:textId="77777777" w:rsidTr="008E33AE">
        <w:trPr>
          <w:trHeight w:val="420"/>
          <w:jc w:val="center"/>
        </w:trPr>
        <w:tc>
          <w:tcPr>
            <w:tcW w:w="2353" w:type="dxa"/>
            <w:vMerge w:val="restart"/>
            <w:noWrap/>
            <w:vAlign w:val="center"/>
            <w:hideMark/>
          </w:tcPr>
          <w:p w14:paraId="169D5848"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Bevételek</w:t>
            </w:r>
          </w:p>
        </w:tc>
        <w:tc>
          <w:tcPr>
            <w:tcW w:w="4262" w:type="dxa"/>
            <w:gridSpan w:val="3"/>
            <w:noWrap/>
            <w:vAlign w:val="bottom"/>
            <w:hideMark/>
          </w:tcPr>
          <w:p w14:paraId="2D508F7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2024. december 31.</w:t>
            </w:r>
          </w:p>
        </w:tc>
        <w:tc>
          <w:tcPr>
            <w:tcW w:w="1114" w:type="dxa"/>
            <w:noWrap/>
            <w:vAlign w:val="bottom"/>
            <w:hideMark/>
          </w:tcPr>
          <w:p w14:paraId="069D4CE9"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Index</w:t>
            </w:r>
          </w:p>
        </w:tc>
        <w:tc>
          <w:tcPr>
            <w:tcW w:w="911" w:type="dxa"/>
            <w:noWrap/>
            <w:vAlign w:val="bottom"/>
            <w:hideMark/>
          </w:tcPr>
          <w:p w14:paraId="5B9C3759"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Index</w:t>
            </w:r>
          </w:p>
        </w:tc>
      </w:tr>
      <w:tr w:rsidR="000F14BF" w:rsidRPr="006F679F" w14:paraId="4CAF4366" w14:textId="77777777" w:rsidTr="008E33AE">
        <w:trPr>
          <w:trHeight w:val="240"/>
          <w:jc w:val="center"/>
        </w:trPr>
        <w:tc>
          <w:tcPr>
            <w:tcW w:w="2353" w:type="dxa"/>
            <w:vMerge/>
            <w:vAlign w:val="center"/>
            <w:hideMark/>
          </w:tcPr>
          <w:p w14:paraId="225AC443" w14:textId="77777777" w:rsidR="000F14BF" w:rsidRPr="006F679F" w:rsidRDefault="000F14BF" w:rsidP="000F14BF">
            <w:pPr>
              <w:spacing w:after="0" w:line="240" w:lineRule="auto"/>
              <w:rPr>
                <w:rFonts w:ascii="Tahoma" w:hAnsi="Tahoma" w:cs="Tahoma"/>
                <w:b/>
                <w:bCs/>
                <w:color w:val="000080"/>
                <w:sz w:val="18"/>
                <w:szCs w:val="18"/>
              </w:rPr>
            </w:pPr>
          </w:p>
        </w:tc>
        <w:tc>
          <w:tcPr>
            <w:tcW w:w="1359" w:type="dxa"/>
            <w:vAlign w:val="bottom"/>
            <w:hideMark/>
          </w:tcPr>
          <w:p w14:paraId="0F27FEB5"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 xml:space="preserve">Eredeti </w:t>
            </w:r>
            <w:proofErr w:type="spellStart"/>
            <w:r w:rsidRPr="006F679F">
              <w:rPr>
                <w:rFonts w:ascii="Tahoma" w:hAnsi="Tahoma" w:cs="Tahoma"/>
                <w:b/>
                <w:bCs/>
                <w:color w:val="000080"/>
                <w:sz w:val="18"/>
                <w:szCs w:val="18"/>
              </w:rPr>
              <w:t>előir</w:t>
            </w:r>
            <w:proofErr w:type="spellEnd"/>
            <w:r w:rsidRPr="006F679F">
              <w:rPr>
                <w:rFonts w:ascii="Tahoma" w:hAnsi="Tahoma" w:cs="Tahoma"/>
                <w:b/>
                <w:bCs/>
                <w:color w:val="000080"/>
                <w:sz w:val="18"/>
                <w:szCs w:val="18"/>
              </w:rPr>
              <w:t>.</w:t>
            </w:r>
          </w:p>
        </w:tc>
        <w:tc>
          <w:tcPr>
            <w:tcW w:w="1601" w:type="dxa"/>
            <w:vAlign w:val="bottom"/>
            <w:hideMark/>
          </w:tcPr>
          <w:p w14:paraId="0C631A5B"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 xml:space="preserve">Módosított </w:t>
            </w:r>
            <w:proofErr w:type="spellStart"/>
            <w:r w:rsidRPr="006F679F">
              <w:rPr>
                <w:rFonts w:ascii="Tahoma" w:hAnsi="Tahoma" w:cs="Tahoma"/>
                <w:b/>
                <w:bCs/>
                <w:color w:val="000080"/>
                <w:sz w:val="18"/>
                <w:szCs w:val="18"/>
              </w:rPr>
              <w:t>előir</w:t>
            </w:r>
            <w:proofErr w:type="spellEnd"/>
            <w:r w:rsidRPr="006F679F">
              <w:rPr>
                <w:rFonts w:ascii="Tahoma" w:hAnsi="Tahoma" w:cs="Tahoma"/>
                <w:b/>
                <w:bCs/>
                <w:color w:val="000080"/>
                <w:sz w:val="18"/>
                <w:szCs w:val="18"/>
              </w:rPr>
              <w:t>.</w:t>
            </w:r>
          </w:p>
        </w:tc>
        <w:tc>
          <w:tcPr>
            <w:tcW w:w="1302" w:type="dxa"/>
            <w:vAlign w:val="bottom"/>
            <w:hideMark/>
          </w:tcPr>
          <w:p w14:paraId="50F6DC2A"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Teljesítés</w:t>
            </w:r>
          </w:p>
        </w:tc>
        <w:tc>
          <w:tcPr>
            <w:tcW w:w="1114" w:type="dxa"/>
            <w:noWrap/>
            <w:vAlign w:val="bottom"/>
            <w:hideMark/>
          </w:tcPr>
          <w:p w14:paraId="29691F8F"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telj/eredeti</w:t>
            </w:r>
          </w:p>
        </w:tc>
        <w:tc>
          <w:tcPr>
            <w:tcW w:w="911" w:type="dxa"/>
            <w:noWrap/>
            <w:vAlign w:val="bottom"/>
            <w:hideMark/>
          </w:tcPr>
          <w:p w14:paraId="40EC84CB"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telj/mód.</w:t>
            </w:r>
          </w:p>
        </w:tc>
      </w:tr>
      <w:tr w:rsidR="000F14BF" w:rsidRPr="006F679F" w14:paraId="711AADA2" w14:textId="77777777" w:rsidTr="008E33AE">
        <w:trPr>
          <w:trHeight w:val="240"/>
          <w:jc w:val="center"/>
        </w:trPr>
        <w:tc>
          <w:tcPr>
            <w:tcW w:w="2353" w:type="dxa"/>
            <w:vAlign w:val="center"/>
            <w:hideMark/>
          </w:tcPr>
          <w:p w14:paraId="7AB9903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Működési célú támogatási </w:t>
            </w:r>
            <w:proofErr w:type="spellStart"/>
            <w:r w:rsidRPr="006F679F">
              <w:rPr>
                <w:rFonts w:ascii="Tahoma" w:hAnsi="Tahoma" w:cs="Tahoma"/>
                <w:color w:val="000080"/>
                <w:sz w:val="18"/>
                <w:szCs w:val="18"/>
              </w:rPr>
              <w:t>bev</w:t>
            </w:r>
            <w:proofErr w:type="spellEnd"/>
            <w:r w:rsidRPr="006F679F">
              <w:rPr>
                <w:rFonts w:ascii="Tahoma" w:hAnsi="Tahoma" w:cs="Tahoma"/>
                <w:color w:val="000080"/>
                <w:sz w:val="18"/>
                <w:szCs w:val="18"/>
              </w:rPr>
              <w:t xml:space="preserve">. </w:t>
            </w:r>
            <w:proofErr w:type="spellStart"/>
            <w:r w:rsidRPr="006F679F">
              <w:rPr>
                <w:rFonts w:ascii="Tahoma" w:hAnsi="Tahoma" w:cs="Tahoma"/>
                <w:color w:val="000080"/>
                <w:sz w:val="18"/>
                <w:szCs w:val="18"/>
              </w:rPr>
              <w:t>Össz</w:t>
            </w:r>
            <w:proofErr w:type="spellEnd"/>
            <w:r w:rsidRPr="006F679F">
              <w:rPr>
                <w:rFonts w:ascii="Tahoma" w:hAnsi="Tahoma" w:cs="Tahoma"/>
                <w:color w:val="000080"/>
                <w:sz w:val="18"/>
                <w:szCs w:val="18"/>
              </w:rPr>
              <w:t>.</w:t>
            </w:r>
          </w:p>
        </w:tc>
        <w:tc>
          <w:tcPr>
            <w:tcW w:w="1359" w:type="dxa"/>
            <w:noWrap/>
            <w:vAlign w:val="bottom"/>
            <w:hideMark/>
          </w:tcPr>
          <w:p w14:paraId="3BDEB153"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31 000 000</w:t>
            </w:r>
          </w:p>
        </w:tc>
        <w:tc>
          <w:tcPr>
            <w:tcW w:w="1601" w:type="dxa"/>
            <w:noWrap/>
            <w:vAlign w:val="bottom"/>
            <w:hideMark/>
          </w:tcPr>
          <w:p w14:paraId="69459617"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50 720 000</w:t>
            </w:r>
          </w:p>
        </w:tc>
        <w:tc>
          <w:tcPr>
            <w:tcW w:w="1302" w:type="dxa"/>
            <w:noWrap/>
            <w:vAlign w:val="bottom"/>
            <w:hideMark/>
          </w:tcPr>
          <w:p w14:paraId="2D9BE18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60 367 962</w:t>
            </w:r>
          </w:p>
        </w:tc>
        <w:tc>
          <w:tcPr>
            <w:tcW w:w="1114" w:type="dxa"/>
            <w:noWrap/>
            <w:vAlign w:val="bottom"/>
            <w:hideMark/>
          </w:tcPr>
          <w:p w14:paraId="5026A99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194,7%</w:t>
            </w:r>
          </w:p>
        </w:tc>
        <w:tc>
          <w:tcPr>
            <w:tcW w:w="911" w:type="dxa"/>
            <w:noWrap/>
            <w:vAlign w:val="bottom"/>
            <w:hideMark/>
          </w:tcPr>
          <w:p w14:paraId="7645DC2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119,0%</w:t>
            </w:r>
          </w:p>
        </w:tc>
      </w:tr>
      <w:tr w:rsidR="000F14BF" w:rsidRPr="006F679F" w14:paraId="2102D351" w14:textId="77777777" w:rsidTr="008E33AE">
        <w:trPr>
          <w:trHeight w:val="240"/>
          <w:jc w:val="center"/>
        </w:trPr>
        <w:tc>
          <w:tcPr>
            <w:tcW w:w="2353" w:type="dxa"/>
            <w:vAlign w:val="center"/>
            <w:hideMark/>
          </w:tcPr>
          <w:p w14:paraId="2784235A"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lastRenderedPageBreak/>
              <w:t xml:space="preserve">Felhalmozási célú támogatási </w:t>
            </w:r>
            <w:proofErr w:type="spellStart"/>
            <w:r w:rsidRPr="006F679F">
              <w:rPr>
                <w:rFonts w:ascii="Tahoma" w:hAnsi="Tahoma" w:cs="Tahoma"/>
                <w:color w:val="000080"/>
                <w:sz w:val="18"/>
                <w:szCs w:val="18"/>
              </w:rPr>
              <w:t>bev</w:t>
            </w:r>
            <w:proofErr w:type="spellEnd"/>
            <w:r w:rsidRPr="006F679F">
              <w:rPr>
                <w:rFonts w:ascii="Tahoma" w:hAnsi="Tahoma" w:cs="Tahoma"/>
                <w:color w:val="000080"/>
                <w:sz w:val="18"/>
                <w:szCs w:val="18"/>
              </w:rPr>
              <w:t>.</w:t>
            </w:r>
          </w:p>
        </w:tc>
        <w:tc>
          <w:tcPr>
            <w:tcW w:w="1359" w:type="dxa"/>
            <w:noWrap/>
            <w:vAlign w:val="bottom"/>
            <w:hideMark/>
          </w:tcPr>
          <w:p w14:paraId="134D0525"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0CCB20E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 </w:t>
            </w:r>
          </w:p>
        </w:tc>
        <w:tc>
          <w:tcPr>
            <w:tcW w:w="1302" w:type="dxa"/>
            <w:noWrap/>
            <w:vAlign w:val="bottom"/>
            <w:hideMark/>
          </w:tcPr>
          <w:p w14:paraId="67BAFEA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352 038</w:t>
            </w:r>
          </w:p>
        </w:tc>
        <w:tc>
          <w:tcPr>
            <w:tcW w:w="1114" w:type="dxa"/>
            <w:noWrap/>
            <w:vAlign w:val="bottom"/>
            <w:hideMark/>
          </w:tcPr>
          <w:p w14:paraId="0BC9709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c>
          <w:tcPr>
            <w:tcW w:w="911" w:type="dxa"/>
            <w:noWrap/>
            <w:vAlign w:val="bottom"/>
            <w:hideMark/>
          </w:tcPr>
          <w:p w14:paraId="49F04138"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r>
      <w:tr w:rsidR="000F14BF" w:rsidRPr="006F679F" w14:paraId="45E1BC56" w14:textId="77777777" w:rsidTr="008E33AE">
        <w:trPr>
          <w:trHeight w:val="240"/>
          <w:jc w:val="center"/>
        </w:trPr>
        <w:tc>
          <w:tcPr>
            <w:tcW w:w="2353" w:type="dxa"/>
            <w:vAlign w:val="bottom"/>
            <w:hideMark/>
          </w:tcPr>
          <w:p w14:paraId="0471995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intézményi működési bevételek összesen:</w:t>
            </w:r>
          </w:p>
        </w:tc>
        <w:tc>
          <w:tcPr>
            <w:tcW w:w="1359" w:type="dxa"/>
            <w:noWrap/>
            <w:vAlign w:val="bottom"/>
            <w:hideMark/>
          </w:tcPr>
          <w:p w14:paraId="1513E94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210 554 000</w:t>
            </w:r>
          </w:p>
        </w:tc>
        <w:tc>
          <w:tcPr>
            <w:tcW w:w="1601" w:type="dxa"/>
            <w:noWrap/>
            <w:vAlign w:val="bottom"/>
            <w:hideMark/>
          </w:tcPr>
          <w:p w14:paraId="37E8563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307 554 000</w:t>
            </w:r>
          </w:p>
        </w:tc>
        <w:tc>
          <w:tcPr>
            <w:tcW w:w="1302" w:type="dxa"/>
            <w:noWrap/>
            <w:vAlign w:val="bottom"/>
            <w:hideMark/>
          </w:tcPr>
          <w:p w14:paraId="6740D353"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325 597 785</w:t>
            </w:r>
          </w:p>
        </w:tc>
        <w:tc>
          <w:tcPr>
            <w:tcW w:w="1114" w:type="dxa"/>
            <w:noWrap/>
            <w:vAlign w:val="bottom"/>
            <w:hideMark/>
          </w:tcPr>
          <w:p w14:paraId="3CF7F257"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154,6%</w:t>
            </w:r>
          </w:p>
        </w:tc>
        <w:tc>
          <w:tcPr>
            <w:tcW w:w="911" w:type="dxa"/>
            <w:noWrap/>
            <w:vAlign w:val="bottom"/>
            <w:hideMark/>
          </w:tcPr>
          <w:p w14:paraId="0F18CF9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105,9%</w:t>
            </w:r>
          </w:p>
        </w:tc>
      </w:tr>
      <w:tr w:rsidR="000F14BF" w:rsidRPr="006F679F" w14:paraId="4080C9B9" w14:textId="77777777" w:rsidTr="008E33AE">
        <w:trPr>
          <w:trHeight w:val="240"/>
          <w:jc w:val="center"/>
        </w:trPr>
        <w:tc>
          <w:tcPr>
            <w:tcW w:w="2353" w:type="dxa"/>
            <w:vAlign w:val="bottom"/>
            <w:hideMark/>
          </w:tcPr>
          <w:p w14:paraId="00030437"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Működési célú átvett pénzeszközök </w:t>
            </w:r>
            <w:proofErr w:type="spellStart"/>
            <w:r w:rsidRPr="006F679F">
              <w:rPr>
                <w:rFonts w:ascii="Tahoma" w:hAnsi="Tahoma" w:cs="Tahoma"/>
                <w:color w:val="000080"/>
                <w:sz w:val="18"/>
                <w:szCs w:val="18"/>
              </w:rPr>
              <w:t>össz</w:t>
            </w:r>
            <w:proofErr w:type="spellEnd"/>
            <w:r w:rsidRPr="006F679F">
              <w:rPr>
                <w:rFonts w:ascii="Tahoma" w:hAnsi="Tahoma" w:cs="Tahoma"/>
                <w:color w:val="000080"/>
                <w:sz w:val="18"/>
                <w:szCs w:val="18"/>
              </w:rPr>
              <w:t>.</w:t>
            </w:r>
          </w:p>
        </w:tc>
        <w:tc>
          <w:tcPr>
            <w:tcW w:w="1359" w:type="dxa"/>
            <w:noWrap/>
            <w:vAlign w:val="bottom"/>
            <w:hideMark/>
          </w:tcPr>
          <w:p w14:paraId="0EC564B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45B54C78"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17 875 000</w:t>
            </w:r>
          </w:p>
        </w:tc>
        <w:tc>
          <w:tcPr>
            <w:tcW w:w="1302" w:type="dxa"/>
            <w:noWrap/>
            <w:vAlign w:val="bottom"/>
            <w:hideMark/>
          </w:tcPr>
          <w:p w14:paraId="574381A7"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17 895 154</w:t>
            </w:r>
          </w:p>
        </w:tc>
        <w:tc>
          <w:tcPr>
            <w:tcW w:w="1114" w:type="dxa"/>
            <w:noWrap/>
            <w:vAlign w:val="bottom"/>
            <w:hideMark/>
          </w:tcPr>
          <w:p w14:paraId="53D1D4F5"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c>
          <w:tcPr>
            <w:tcW w:w="911" w:type="dxa"/>
            <w:noWrap/>
            <w:vAlign w:val="bottom"/>
            <w:hideMark/>
          </w:tcPr>
          <w:p w14:paraId="33E3AD6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100,1%</w:t>
            </w:r>
          </w:p>
        </w:tc>
      </w:tr>
      <w:tr w:rsidR="000F14BF" w:rsidRPr="006F679F" w14:paraId="33E00DF5" w14:textId="77777777" w:rsidTr="008E33AE">
        <w:trPr>
          <w:trHeight w:val="240"/>
          <w:jc w:val="center"/>
        </w:trPr>
        <w:tc>
          <w:tcPr>
            <w:tcW w:w="2353" w:type="dxa"/>
            <w:vAlign w:val="bottom"/>
            <w:hideMark/>
          </w:tcPr>
          <w:p w14:paraId="27C78E9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Felhalmozási célú átvett pénzeszközök</w:t>
            </w:r>
          </w:p>
        </w:tc>
        <w:tc>
          <w:tcPr>
            <w:tcW w:w="1359" w:type="dxa"/>
            <w:noWrap/>
            <w:vAlign w:val="bottom"/>
            <w:hideMark/>
          </w:tcPr>
          <w:p w14:paraId="2DB6A654"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5317AC1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302" w:type="dxa"/>
            <w:noWrap/>
            <w:vAlign w:val="bottom"/>
            <w:hideMark/>
          </w:tcPr>
          <w:p w14:paraId="4E311A4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114" w:type="dxa"/>
            <w:noWrap/>
            <w:vAlign w:val="bottom"/>
            <w:hideMark/>
          </w:tcPr>
          <w:p w14:paraId="4CCA4400"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0,0%</w:t>
            </w:r>
          </w:p>
        </w:tc>
        <w:tc>
          <w:tcPr>
            <w:tcW w:w="911" w:type="dxa"/>
            <w:noWrap/>
            <w:vAlign w:val="bottom"/>
            <w:hideMark/>
          </w:tcPr>
          <w:p w14:paraId="069F99E8"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0,0%</w:t>
            </w:r>
          </w:p>
        </w:tc>
      </w:tr>
      <w:tr w:rsidR="000F14BF" w:rsidRPr="006F679F" w14:paraId="633BE616" w14:textId="77777777" w:rsidTr="008E33AE">
        <w:trPr>
          <w:trHeight w:val="435"/>
          <w:jc w:val="center"/>
        </w:trPr>
        <w:tc>
          <w:tcPr>
            <w:tcW w:w="2353" w:type="dxa"/>
            <w:vAlign w:val="bottom"/>
            <w:hideMark/>
          </w:tcPr>
          <w:p w14:paraId="35843E1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Felhalmozási bevételek</w:t>
            </w:r>
          </w:p>
        </w:tc>
        <w:tc>
          <w:tcPr>
            <w:tcW w:w="1359" w:type="dxa"/>
            <w:noWrap/>
            <w:vAlign w:val="bottom"/>
            <w:hideMark/>
          </w:tcPr>
          <w:p w14:paraId="2D4E697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34300EA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302" w:type="dxa"/>
            <w:noWrap/>
            <w:vAlign w:val="bottom"/>
            <w:hideMark/>
          </w:tcPr>
          <w:p w14:paraId="32AE3CF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114" w:type="dxa"/>
            <w:noWrap/>
            <w:vAlign w:val="bottom"/>
            <w:hideMark/>
          </w:tcPr>
          <w:p w14:paraId="61666B1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c>
          <w:tcPr>
            <w:tcW w:w="911" w:type="dxa"/>
            <w:noWrap/>
            <w:vAlign w:val="bottom"/>
            <w:hideMark/>
          </w:tcPr>
          <w:p w14:paraId="3127E9A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r>
      <w:tr w:rsidR="000F14BF" w:rsidRPr="006F679F" w14:paraId="60F2F0F3" w14:textId="77777777" w:rsidTr="008E33AE">
        <w:trPr>
          <w:trHeight w:val="240"/>
          <w:jc w:val="center"/>
        </w:trPr>
        <w:tc>
          <w:tcPr>
            <w:tcW w:w="2353" w:type="dxa"/>
            <w:vAlign w:val="bottom"/>
            <w:hideMark/>
          </w:tcPr>
          <w:p w14:paraId="0BF6D733"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Költségvetési bevételek</w:t>
            </w:r>
          </w:p>
        </w:tc>
        <w:tc>
          <w:tcPr>
            <w:tcW w:w="1359" w:type="dxa"/>
            <w:noWrap/>
            <w:vAlign w:val="bottom"/>
            <w:hideMark/>
          </w:tcPr>
          <w:p w14:paraId="17AA8703"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241 554 000</w:t>
            </w:r>
          </w:p>
        </w:tc>
        <w:tc>
          <w:tcPr>
            <w:tcW w:w="1601" w:type="dxa"/>
            <w:noWrap/>
            <w:vAlign w:val="bottom"/>
            <w:hideMark/>
          </w:tcPr>
          <w:p w14:paraId="040A3C82"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376 149 000</w:t>
            </w:r>
          </w:p>
        </w:tc>
        <w:tc>
          <w:tcPr>
            <w:tcW w:w="1302" w:type="dxa"/>
            <w:noWrap/>
            <w:vAlign w:val="bottom"/>
            <w:hideMark/>
          </w:tcPr>
          <w:p w14:paraId="17C00678"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404 212 939</w:t>
            </w:r>
          </w:p>
        </w:tc>
        <w:tc>
          <w:tcPr>
            <w:tcW w:w="1114" w:type="dxa"/>
            <w:noWrap/>
            <w:vAlign w:val="bottom"/>
            <w:hideMark/>
          </w:tcPr>
          <w:p w14:paraId="3CC4E8C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167,3%</w:t>
            </w:r>
          </w:p>
        </w:tc>
        <w:tc>
          <w:tcPr>
            <w:tcW w:w="911" w:type="dxa"/>
            <w:noWrap/>
            <w:vAlign w:val="bottom"/>
            <w:hideMark/>
          </w:tcPr>
          <w:p w14:paraId="6922390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107,5%</w:t>
            </w:r>
          </w:p>
        </w:tc>
      </w:tr>
      <w:tr w:rsidR="000F14BF" w:rsidRPr="006F679F" w14:paraId="66B790A0" w14:textId="77777777" w:rsidTr="008E33AE">
        <w:trPr>
          <w:trHeight w:val="240"/>
          <w:jc w:val="center"/>
        </w:trPr>
        <w:tc>
          <w:tcPr>
            <w:tcW w:w="2353" w:type="dxa"/>
            <w:vAlign w:val="bottom"/>
            <w:hideMark/>
          </w:tcPr>
          <w:p w14:paraId="63127C9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Maradvány igénybevétele</w:t>
            </w:r>
          </w:p>
        </w:tc>
        <w:tc>
          <w:tcPr>
            <w:tcW w:w="1359" w:type="dxa"/>
            <w:noWrap/>
            <w:vAlign w:val="bottom"/>
            <w:hideMark/>
          </w:tcPr>
          <w:p w14:paraId="574245F5"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24829C13"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153 581 000</w:t>
            </w:r>
          </w:p>
        </w:tc>
        <w:tc>
          <w:tcPr>
            <w:tcW w:w="1302" w:type="dxa"/>
            <w:noWrap/>
            <w:vAlign w:val="bottom"/>
            <w:hideMark/>
          </w:tcPr>
          <w:p w14:paraId="41AA571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153 581 462</w:t>
            </w:r>
          </w:p>
        </w:tc>
        <w:tc>
          <w:tcPr>
            <w:tcW w:w="1114" w:type="dxa"/>
            <w:noWrap/>
            <w:vAlign w:val="bottom"/>
            <w:hideMark/>
          </w:tcPr>
          <w:p w14:paraId="3EDC3DE3"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0,0%</w:t>
            </w:r>
          </w:p>
        </w:tc>
        <w:tc>
          <w:tcPr>
            <w:tcW w:w="911" w:type="dxa"/>
            <w:noWrap/>
            <w:vAlign w:val="bottom"/>
            <w:hideMark/>
          </w:tcPr>
          <w:p w14:paraId="223F0535"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100,0%</w:t>
            </w:r>
          </w:p>
        </w:tc>
      </w:tr>
      <w:tr w:rsidR="000F14BF" w:rsidRPr="006F679F" w14:paraId="77CD0A23" w14:textId="77777777" w:rsidTr="008E33AE">
        <w:trPr>
          <w:trHeight w:val="420"/>
          <w:jc w:val="center"/>
        </w:trPr>
        <w:tc>
          <w:tcPr>
            <w:tcW w:w="2353" w:type="dxa"/>
            <w:vAlign w:val="bottom"/>
            <w:hideMark/>
          </w:tcPr>
          <w:p w14:paraId="2B344A2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Irányítószervi támogatás</w:t>
            </w:r>
          </w:p>
        </w:tc>
        <w:tc>
          <w:tcPr>
            <w:tcW w:w="1359" w:type="dxa"/>
            <w:noWrap/>
            <w:vAlign w:val="bottom"/>
            <w:hideMark/>
          </w:tcPr>
          <w:p w14:paraId="100E8A73"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708 923 000</w:t>
            </w:r>
          </w:p>
        </w:tc>
        <w:tc>
          <w:tcPr>
            <w:tcW w:w="1601" w:type="dxa"/>
            <w:noWrap/>
            <w:vAlign w:val="bottom"/>
            <w:hideMark/>
          </w:tcPr>
          <w:p w14:paraId="18E2190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753 662 000</w:t>
            </w:r>
          </w:p>
        </w:tc>
        <w:tc>
          <w:tcPr>
            <w:tcW w:w="1302" w:type="dxa"/>
            <w:noWrap/>
            <w:vAlign w:val="bottom"/>
            <w:hideMark/>
          </w:tcPr>
          <w:p w14:paraId="34E7AED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753 662 000</w:t>
            </w:r>
          </w:p>
        </w:tc>
        <w:tc>
          <w:tcPr>
            <w:tcW w:w="1114" w:type="dxa"/>
            <w:noWrap/>
            <w:vAlign w:val="bottom"/>
            <w:hideMark/>
          </w:tcPr>
          <w:p w14:paraId="372B1A8A"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106,3%</w:t>
            </w:r>
          </w:p>
        </w:tc>
        <w:tc>
          <w:tcPr>
            <w:tcW w:w="911" w:type="dxa"/>
            <w:noWrap/>
            <w:vAlign w:val="bottom"/>
            <w:hideMark/>
          </w:tcPr>
          <w:p w14:paraId="0BA5EEF6"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100,0%</w:t>
            </w:r>
          </w:p>
        </w:tc>
      </w:tr>
      <w:tr w:rsidR="000F14BF" w:rsidRPr="006F679F" w14:paraId="6E5CA38D" w14:textId="77777777" w:rsidTr="008E33AE">
        <w:trPr>
          <w:trHeight w:val="240"/>
          <w:jc w:val="center"/>
        </w:trPr>
        <w:tc>
          <w:tcPr>
            <w:tcW w:w="2353" w:type="dxa"/>
            <w:vAlign w:val="bottom"/>
            <w:hideMark/>
          </w:tcPr>
          <w:p w14:paraId="100AD874"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BEVÉTELEK MINDÖSSZESEN</w:t>
            </w:r>
          </w:p>
        </w:tc>
        <w:tc>
          <w:tcPr>
            <w:tcW w:w="1359" w:type="dxa"/>
            <w:noWrap/>
            <w:vAlign w:val="bottom"/>
            <w:hideMark/>
          </w:tcPr>
          <w:p w14:paraId="0B1E97CF"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950 477 000</w:t>
            </w:r>
          </w:p>
        </w:tc>
        <w:tc>
          <w:tcPr>
            <w:tcW w:w="1601" w:type="dxa"/>
            <w:noWrap/>
            <w:vAlign w:val="bottom"/>
            <w:hideMark/>
          </w:tcPr>
          <w:p w14:paraId="2FB2A67C"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1 283 392 000</w:t>
            </w:r>
          </w:p>
        </w:tc>
        <w:tc>
          <w:tcPr>
            <w:tcW w:w="1302" w:type="dxa"/>
            <w:noWrap/>
            <w:vAlign w:val="bottom"/>
            <w:hideMark/>
          </w:tcPr>
          <w:p w14:paraId="73A9A50E"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1 311 456 401</w:t>
            </w:r>
          </w:p>
        </w:tc>
        <w:tc>
          <w:tcPr>
            <w:tcW w:w="1114" w:type="dxa"/>
            <w:noWrap/>
            <w:vAlign w:val="bottom"/>
            <w:hideMark/>
          </w:tcPr>
          <w:p w14:paraId="4E2E0B43"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138,0%</w:t>
            </w:r>
          </w:p>
        </w:tc>
        <w:tc>
          <w:tcPr>
            <w:tcW w:w="911" w:type="dxa"/>
            <w:noWrap/>
            <w:vAlign w:val="bottom"/>
            <w:hideMark/>
          </w:tcPr>
          <w:p w14:paraId="5772E8DF"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102,2%</w:t>
            </w:r>
          </w:p>
        </w:tc>
      </w:tr>
      <w:tr w:rsidR="000F14BF" w:rsidRPr="006F679F" w14:paraId="3577353E" w14:textId="77777777" w:rsidTr="008E33AE">
        <w:trPr>
          <w:trHeight w:val="240"/>
          <w:jc w:val="center"/>
        </w:trPr>
        <w:tc>
          <w:tcPr>
            <w:tcW w:w="2353" w:type="dxa"/>
            <w:vMerge w:val="restart"/>
            <w:vAlign w:val="center"/>
            <w:hideMark/>
          </w:tcPr>
          <w:p w14:paraId="72FB51A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Kiadások</w:t>
            </w:r>
          </w:p>
        </w:tc>
        <w:tc>
          <w:tcPr>
            <w:tcW w:w="4262" w:type="dxa"/>
            <w:gridSpan w:val="3"/>
            <w:noWrap/>
            <w:vAlign w:val="bottom"/>
            <w:hideMark/>
          </w:tcPr>
          <w:p w14:paraId="2E796AF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2024. december 31.</w:t>
            </w:r>
          </w:p>
        </w:tc>
        <w:tc>
          <w:tcPr>
            <w:tcW w:w="2025" w:type="dxa"/>
            <w:gridSpan w:val="2"/>
            <w:noWrap/>
            <w:vAlign w:val="bottom"/>
            <w:hideMark/>
          </w:tcPr>
          <w:p w14:paraId="030A193F"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Index</w:t>
            </w:r>
          </w:p>
        </w:tc>
      </w:tr>
      <w:tr w:rsidR="000F14BF" w:rsidRPr="006F679F" w14:paraId="3B761495" w14:textId="77777777" w:rsidTr="008E33AE">
        <w:trPr>
          <w:trHeight w:val="240"/>
          <w:jc w:val="center"/>
        </w:trPr>
        <w:tc>
          <w:tcPr>
            <w:tcW w:w="2353" w:type="dxa"/>
            <w:vMerge/>
            <w:vAlign w:val="center"/>
            <w:hideMark/>
          </w:tcPr>
          <w:p w14:paraId="39425D93" w14:textId="77777777" w:rsidR="000F14BF" w:rsidRPr="006F679F" w:rsidRDefault="000F14BF" w:rsidP="000F14BF">
            <w:pPr>
              <w:spacing w:after="0" w:line="240" w:lineRule="auto"/>
              <w:rPr>
                <w:rFonts w:ascii="Tahoma" w:hAnsi="Tahoma" w:cs="Tahoma"/>
                <w:b/>
                <w:bCs/>
                <w:color w:val="000080"/>
                <w:sz w:val="18"/>
                <w:szCs w:val="18"/>
              </w:rPr>
            </w:pPr>
          </w:p>
        </w:tc>
        <w:tc>
          <w:tcPr>
            <w:tcW w:w="1359" w:type="dxa"/>
            <w:vAlign w:val="bottom"/>
            <w:hideMark/>
          </w:tcPr>
          <w:p w14:paraId="420C96E9"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 xml:space="preserve">Eredeti </w:t>
            </w:r>
            <w:proofErr w:type="spellStart"/>
            <w:r w:rsidRPr="006F679F">
              <w:rPr>
                <w:rFonts w:ascii="Tahoma" w:hAnsi="Tahoma" w:cs="Tahoma"/>
                <w:b/>
                <w:bCs/>
                <w:color w:val="000080"/>
                <w:sz w:val="18"/>
                <w:szCs w:val="18"/>
              </w:rPr>
              <w:t>ei</w:t>
            </w:r>
            <w:proofErr w:type="spellEnd"/>
            <w:r w:rsidRPr="006F679F">
              <w:rPr>
                <w:rFonts w:ascii="Tahoma" w:hAnsi="Tahoma" w:cs="Tahoma"/>
                <w:b/>
                <w:bCs/>
                <w:color w:val="000080"/>
                <w:sz w:val="18"/>
                <w:szCs w:val="18"/>
              </w:rPr>
              <w:t>.</w:t>
            </w:r>
          </w:p>
        </w:tc>
        <w:tc>
          <w:tcPr>
            <w:tcW w:w="1601" w:type="dxa"/>
            <w:vAlign w:val="bottom"/>
            <w:hideMark/>
          </w:tcPr>
          <w:p w14:paraId="78063F8F"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Mód.ei</w:t>
            </w:r>
            <w:proofErr w:type="spellEnd"/>
            <w:r w:rsidRPr="006F679F">
              <w:rPr>
                <w:rFonts w:ascii="Tahoma" w:hAnsi="Tahoma" w:cs="Tahoma"/>
                <w:b/>
                <w:bCs/>
                <w:color w:val="000080"/>
                <w:sz w:val="18"/>
                <w:szCs w:val="18"/>
              </w:rPr>
              <w:t>.</w:t>
            </w:r>
          </w:p>
        </w:tc>
        <w:tc>
          <w:tcPr>
            <w:tcW w:w="1302" w:type="dxa"/>
            <w:vAlign w:val="bottom"/>
            <w:hideMark/>
          </w:tcPr>
          <w:p w14:paraId="22C145C4"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Teljesítés</w:t>
            </w:r>
          </w:p>
        </w:tc>
        <w:tc>
          <w:tcPr>
            <w:tcW w:w="1114" w:type="dxa"/>
            <w:noWrap/>
            <w:vAlign w:val="bottom"/>
            <w:hideMark/>
          </w:tcPr>
          <w:p w14:paraId="6B9E2A92"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telj/eredeti</w:t>
            </w:r>
          </w:p>
        </w:tc>
        <w:tc>
          <w:tcPr>
            <w:tcW w:w="911" w:type="dxa"/>
            <w:noWrap/>
            <w:vAlign w:val="bottom"/>
            <w:hideMark/>
          </w:tcPr>
          <w:p w14:paraId="2DD40FF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telj/mód.</w:t>
            </w:r>
          </w:p>
        </w:tc>
      </w:tr>
      <w:tr w:rsidR="000F14BF" w:rsidRPr="006F679F" w14:paraId="219BE639" w14:textId="77777777" w:rsidTr="008E33AE">
        <w:trPr>
          <w:trHeight w:val="240"/>
          <w:jc w:val="center"/>
        </w:trPr>
        <w:tc>
          <w:tcPr>
            <w:tcW w:w="2353" w:type="dxa"/>
            <w:vAlign w:val="bottom"/>
            <w:hideMark/>
          </w:tcPr>
          <w:p w14:paraId="3C00706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Foglalkoztatottak személyi juttatásai</w:t>
            </w:r>
          </w:p>
        </w:tc>
        <w:tc>
          <w:tcPr>
            <w:tcW w:w="1359" w:type="dxa"/>
            <w:noWrap/>
            <w:vAlign w:val="bottom"/>
            <w:hideMark/>
          </w:tcPr>
          <w:p w14:paraId="77E4AB7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545 689 000</w:t>
            </w:r>
          </w:p>
        </w:tc>
        <w:tc>
          <w:tcPr>
            <w:tcW w:w="1601" w:type="dxa"/>
            <w:noWrap/>
            <w:vAlign w:val="bottom"/>
            <w:hideMark/>
          </w:tcPr>
          <w:p w14:paraId="1A9370E4"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559 682 000</w:t>
            </w:r>
          </w:p>
        </w:tc>
        <w:tc>
          <w:tcPr>
            <w:tcW w:w="1302" w:type="dxa"/>
            <w:noWrap/>
            <w:vAlign w:val="bottom"/>
            <w:hideMark/>
          </w:tcPr>
          <w:p w14:paraId="255EA13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523 997 810</w:t>
            </w:r>
          </w:p>
        </w:tc>
        <w:tc>
          <w:tcPr>
            <w:tcW w:w="1114" w:type="dxa"/>
            <w:noWrap/>
            <w:vAlign w:val="bottom"/>
            <w:hideMark/>
          </w:tcPr>
          <w:p w14:paraId="3A5A776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96,0%</w:t>
            </w:r>
          </w:p>
        </w:tc>
        <w:tc>
          <w:tcPr>
            <w:tcW w:w="911" w:type="dxa"/>
            <w:noWrap/>
            <w:vAlign w:val="bottom"/>
            <w:hideMark/>
          </w:tcPr>
          <w:p w14:paraId="3BA41A9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93,6%</w:t>
            </w:r>
          </w:p>
        </w:tc>
      </w:tr>
      <w:tr w:rsidR="000F14BF" w:rsidRPr="006F679F" w14:paraId="559CFF1D" w14:textId="77777777" w:rsidTr="008E33AE">
        <w:trPr>
          <w:trHeight w:val="240"/>
          <w:jc w:val="center"/>
        </w:trPr>
        <w:tc>
          <w:tcPr>
            <w:tcW w:w="2353" w:type="dxa"/>
            <w:vAlign w:val="bottom"/>
            <w:hideMark/>
          </w:tcPr>
          <w:p w14:paraId="74DBDF5D"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Külső személyi juttatások</w:t>
            </w:r>
          </w:p>
        </w:tc>
        <w:tc>
          <w:tcPr>
            <w:tcW w:w="1359" w:type="dxa"/>
            <w:noWrap/>
            <w:vAlign w:val="bottom"/>
            <w:hideMark/>
          </w:tcPr>
          <w:p w14:paraId="3214D7A4"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10 800 000</w:t>
            </w:r>
          </w:p>
        </w:tc>
        <w:tc>
          <w:tcPr>
            <w:tcW w:w="1601" w:type="dxa"/>
            <w:noWrap/>
            <w:vAlign w:val="bottom"/>
            <w:hideMark/>
          </w:tcPr>
          <w:p w14:paraId="64A174E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40 834 000</w:t>
            </w:r>
          </w:p>
        </w:tc>
        <w:tc>
          <w:tcPr>
            <w:tcW w:w="1302" w:type="dxa"/>
            <w:noWrap/>
            <w:vAlign w:val="bottom"/>
            <w:hideMark/>
          </w:tcPr>
          <w:p w14:paraId="210FE42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40 832 864</w:t>
            </w:r>
          </w:p>
        </w:tc>
        <w:tc>
          <w:tcPr>
            <w:tcW w:w="1114" w:type="dxa"/>
            <w:noWrap/>
            <w:vAlign w:val="bottom"/>
            <w:hideMark/>
          </w:tcPr>
          <w:p w14:paraId="79B11C4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378,1%</w:t>
            </w:r>
          </w:p>
        </w:tc>
        <w:tc>
          <w:tcPr>
            <w:tcW w:w="911" w:type="dxa"/>
            <w:noWrap/>
            <w:vAlign w:val="bottom"/>
            <w:hideMark/>
          </w:tcPr>
          <w:p w14:paraId="1A9808F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100,0%</w:t>
            </w:r>
          </w:p>
        </w:tc>
      </w:tr>
      <w:tr w:rsidR="000F14BF" w:rsidRPr="006F679F" w14:paraId="0F4F6394" w14:textId="77777777" w:rsidTr="008E33AE">
        <w:trPr>
          <w:trHeight w:val="435"/>
          <w:jc w:val="center"/>
        </w:trPr>
        <w:tc>
          <w:tcPr>
            <w:tcW w:w="2353" w:type="dxa"/>
            <w:vAlign w:val="bottom"/>
            <w:hideMark/>
          </w:tcPr>
          <w:p w14:paraId="02F3E06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SZEMÉLYI JUTTATÁSOK ÖSSZESEN</w:t>
            </w:r>
          </w:p>
        </w:tc>
        <w:tc>
          <w:tcPr>
            <w:tcW w:w="1359" w:type="dxa"/>
            <w:noWrap/>
            <w:vAlign w:val="bottom"/>
            <w:hideMark/>
          </w:tcPr>
          <w:p w14:paraId="60F4228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556 489 000</w:t>
            </w:r>
          </w:p>
        </w:tc>
        <w:tc>
          <w:tcPr>
            <w:tcW w:w="1601" w:type="dxa"/>
            <w:noWrap/>
            <w:vAlign w:val="bottom"/>
            <w:hideMark/>
          </w:tcPr>
          <w:p w14:paraId="10DDC32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600 516 000</w:t>
            </w:r>
          </w:p>
        </w:tc>
        <w:tc>
          <w:tcPr>
            <w:tcW w:w="1302" w:type="dxa"/>
            <w:noWrap/>
            <w:vAlign w:val="bottom"/>
            <w:hideMark/>
          </w:tcPr>
          <w:p w14:paraId="26958B4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564 830 674</w:t>
            </w:r>
          </w:p>
        </w:tc>
        <w:tc>
          <w:tcPr>
            <w:tcW w:w="1114" w:type="dxa"/>
            <w:noWrap/>
            <w:vAlign w:val="bottom"/>
            <w:hideMark/>
          </w:tcPr>
          <w:p w14:paraId="520D459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101,50%</w:t>
            </w:r>
          </w:p>
        </w:tc>
        <w:tc>
          <w:tcPr>
            <w:tcW w:w="911" w:type="dxa"/>
            <w:noWrap/>
            <w:vAlign w:val="bottom"/>
            <w:hideMark/>
          </w:tcPr>
          <w:p w14:paraId="6234668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94,06%</w:t>
            </w:r>
          </w:p>
        </w:tc>
      </w:tr>
      <w:tr w:rsidR="000F14BF" w:rsidRPr="006F679F" w14:paraId="4FD0AE32" w14:textId="77777777" w:rsidTr="008E33AE">
        <w:trPr>
          <w:trHeight w:val="240"/>
          <w:jc w:val="center"/>
        </w:trPr>
        <w:tc>
          <w:tcPr>
            <w:tcW w:w="2353" w:type="dxa"/>
            <w:vAlign w:val="bottom"/>
            <w:hideMark/>
          </w:tcPr>
          <w:p w14:paraId="73ABE042"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MUNKAADÓT TERHELŐ JÁRULÉKOK</w:t>
            </w:r>
          </w:p>
        </w:tc>
        <w:tc>
          <w:tcPr>
            <w:tcW w:w="1359" w:type="dxa"/>
            <w:noWrap/>
            <w:vAlign w:val="bottom"/>
            <w:hideMark/>
          </w:tcPr>
          <w:p w14:paraId="23C7265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57 127 000</w:t>
            </w:r>
          </w:p>
        </w:tc>
        <w:tc>
          <w:tcPr>
            <w:tcW w:w="1601" w:type="dxa"/>
            <w:noWrap/>
            <w:vAlign w:val="bottom"/>
            <w:hideMark/>
          </w:tcPr>
          <w:p w14:paraId="2A175DE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57 380 000</w:t>
            </w:r>
          </w:p>
        </w:tc>
        <w:tc>
          <w:tcPr>
            <w:tcW w:w="1302" w:type="dxa"/>
            <w:noWrap/>
            <w:vAlign w:val="bottom"/>
            <w:hideMark/>
          </w:tcPr>
          <w:p w14:paraId="5D7B4A6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57 345 569</w:t>
            </w:r>
          </w:p>
        </w:tc>
        <w:tc>
          <w:tcPr>
            <w:tcW w:w="1114" w:type="dxa"/>
            <w:noWrap/>
            <w:vAlign w:val="bottom"/>
            <w:hideMark/>
          </w:tcPr>
          <w:p w14:paraId="5DE139B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100,38%</w:t>
            </w:r>
          </w:p>
        </w:tc>
        <w:tc>
          <w:tcPr>
            <w:tcW w:w="911" w:type="dxa"/>
            <w:noWrap/>
            <w:vAlign w:val="bottom"/>
            <w:hideMark/>
          </w:tcPr>
          <w:p w14:paraId="246EF59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99,94%</w:t>
            </w:r>
          </w:p>
        </w:tc>
      </w:tr>
      <w:tr w:rsidR="000F14BF" w:rsidRPr="006F679F" w14:paraId="367B872E" w14:textId="77777777" w:rsidTr="008E33AE">
        <w:trPr>
          <w:trHeight w:val="240"/>
          <w:jc w:val="center"/>
        </w:trPr>
        <w:tc>
          <w:tcPr>
            <w:tcW w:w="2353" w:type="dxa"/>
            <w:vAlign w:val="bottom"/>
            <w:hideMark/>
          </w:tcPr>
          <w:p w14:paraId="13B7962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Készletek</w:t>
            </w:r>
          </w:p>
        </w:tc>
        <w:tc>
          <w:tcPr>
            <w:tcW w:w="1359" w:type="dxa"/>
            <w:noWrap/>
            <w:vAlign w:val="bottom"/>
            <w:hideMark/>
          </w:tcPr>
          <w:p w14:paraId="0508DFF1"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22 135 000</w:t>
            </w:r>
          </w:p>
        </w:tc>
        <w:tc>
          <w:tcPr>
            <w:tcW w:w="1601" w:type="dxa"/>
            <w:noWrap/>
            <w:vAlign w:val="bottom"/>
            <w:hideMark/>
          </w:tcPr>
          <w:p w14:paraId="4083DEB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37 155 000</w:t>
            </w:r>
          </w:p>
        </w:tc>
        <w:tc>
          <w:tcPr>
            <w:tcW w:w="1302" w:type="dxa"/>
            <w:noWrap/>
            <w:vAlign w:val="bottom"/>
            <w:hideMark/>
          </w:tcPr>
          <w:p w14:paraId="1E04EFB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37 139 202</w:t>
            </w:r>
          </w:p>
        </w:tc>
        <w:tc>
          <w:tcPr>
            <w:tcW w:w="1114" w:type="dxa"/>
            <w:noWrap/>
            <w:vAlign w:val="bottom"/>
            <w:hideMark/>
          </w:tcPr>
          <w:p w14:paraId="3E6D57B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167,78%</w:t>
            </w:r>
          </w:p>
        </w:tc>
        <w:tc>
          <w:tcPr>
            <w:tcW w:w="911" w:type="dxa"/>
            <w:noWrap/>
            <w:vAlign w:val="bottom"/>
            <w:hideMark/>
          </w:tcPr>
          <w:p w14:paraId="03CBA4B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99,96%</w:t>
            </w:r>
          </w:p>
        </w:tc>
      </w:tr>
      <w:tr w:rsidR="000F14BF" w:rsidRPr="006F679F" w14:paraId="74A6B9BB" w14:textId="77777777" w:rsidTr="008E33AE">
        <w:trPr>
          <w:trHeight w:val="240"/>
          <w:jc w:val="center"/>
        </w:trPr>
        <w:tc>
          <w:tcPr>
            <w:tcW w:w="2353" w:type="dxa"/>
            <w:vAlign w:val="bottom"/>
            <w:hideMark/>
          </w:tcPr>
          <w:p w14:paraId="3BFDC31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Kommunikációs szolgáltatások</w:t>
            </w:r>
          </w:p>
        </w:tc>
        <w:tc>
          <w:tcPr>
            <w:tcW w:w="1359" w:type="dxa"/>
            <w:noWrap/>
            <w:vAlign w:val="bottom"/>
            <w:hideMark/>
          </w:tcPr>
          <w:p w14:paraId="1132C305"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5 500 000</w:t>
            </w:r>
          </w:p>
        </w:tc>
        <w:tc>
          <w:tcPr>
            <w:tcW w:w="1601" w:type="dxa"/>
            <w:noWrap/>
            <w:vAlign w:val="bottom"/>
            <w:hideMark/>
          </w:tcPr>
          <w:p w14:paraId="637052F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7 608 000</w:t>
            </w:r>
          </w:p>
        </w:tc>
        <w:tc>
          <w:tcPr>
            <w:tcW w:w="1302" w:type="dxa"/>
            <w:noWrap/>
            <w:vAlign w:val="bottom"/>
            <w:hideMark/>
          </w:tcPr>
          <w:p w14:paraId="672C61E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7 606 311</w:t>
            </w:r>
          </w:p>
        </w:tc>
        <w:tc>
          <w:tcPr>
            <w:tcW w:w="1114" w:type="dxa"/>
            <w:noWrap/>
            <w:vAlign w:val="bottom"/>
            <w:hideMark/>
          </w:tcPr>
          <w:p w14:paraId="2CB53C14"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138,30%</w:t>
            </w:r>
          </w:p>
        </w:tc>
        <w:tc>
          <w:tcPr>
            <w:tcW w:w="911" w:type="dxa"/>
            <w:noWrap/>
            <w:vAlign w:val="bottom"/>
            <w:hideMark/>
          </w:tcPr>
          <w:p w14:paraId="3FCE9E9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99,98%</w:t>
            </w:r>
          </w:p>
        </w:tc>
      </w:tr>
      <w:tr w:rsidR="000F14BF" w:rsidRPr="006F679F" w14:paraId="5EECCFCE" w14:textId="77777777" w:rsidTr="008E33AE">
        <w:trPr>
          <w:trHeight w:val="240"/>
          <w:jc w:val="center"/>
        </w:trPr>
        <w:tc>
          <w:tcPr>
            <w:tcW w:w="2353" w:type="dxa"/>
            <w:vAlign w:val="bottom"/>
            <w:hideMark/>
          </w:tcPr>
          <w:p w14:paraId="3B302196"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Szolgáltatási kiadások</w:t>
            </w:r>
          </w:p>
        </w:tc>
        <w:tc>
          <w:tcPr>
            <w:tcW w:w="1359" w:type="dxa"/>
            <w:noWrap/>
            <w:vAlign w:val="bottom"/>
            <w:hideMark/>
          </w:tcPr>
          <w:p w14:paraId="40854BA3"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250 726 000</w:t>
            </w:r>
          </w:p>
        </w:tc>
        <w:tc>
          <w:tcPr>
            <w:tcW w:w="1601" w:type="dxa"/>
            <w:noWrap/>
            <w:vAlign w:val="bottom"/>
            <w:hideMark/>
          </w:tcPr>
          <w:p w14:paraId="54B38561"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413 754 000</w:t>
            </w:r>
          </w:p>
        </w:tc>
        <w:tc>
          <w:tcPr>
            <w:tcW w:w="1302" w:type="dxa"/>
            <w:noWrap/>
            <w:vAlign w:val="bottom"/>
            <w:hideMark/>
          </w:tcPr>
          <w:p w14:paraId="0610B9E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365 012 595</w:t>
            </w:r>
          </w:p>
        </w:tc>
        <w:tc>
          <w:tcPr>
            <w:tcW w:w="1114" w:type="dxa"/>
            <w:noWrap/>
            <w:vAlign w:val="bottom"/>
            <w:hideMark/>
          </w:tcPr>
          <w:p w14:paraId="4AB96AD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145,58%</w:t>
            </w:r>
          </w:p>
        </w:tc>
        <w:tc>
          <w:tcPr>
            <w:tcW w:w="911" w:type="dxa"/>
            <w:noWrap/>
            <w:vAlign w:val="bottom"/>
            <w:hideMark/>
          </w:tcPr>
          <w:p w14:paraId="4644F80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88,22%</w:t>
            </w:r>
          </w:p>
        </w:tc>
      </w:tr>
      <w:tr w:rsidR="000F14BF" w:rsidRPr="006F679F" w14:paraId="5DF14184" w14:textId="77777777" w:rsidTr="008E33AE">
        <w:trPr>
          <w:trHeight w:val="240"/>
          <w:jc w:val="center"/>
        </w:trPr>
        <w:tc>
          <w:tcPr>
            <w:tcW w:w="2353" w:type="dxa"/>
            <w:vAlign w:val="bottom"/>
            <w:hideMark/>
          </w:tcPr>
          <w:p w14:paraId="3DECFDCF"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Kiküldetések, reklám és </w:t>
            </w:r>
            <w:proofErr w:type="spellStart"/>
            <w:r w:rsidRPr="006F679F">
              <w:rPr>
                <w:rFonts w:ascii="Tahoma" w:hAnsi="Tahoma" w:cs="Tahoma"/>
                <w:color w:val="000080"/>
                <w:sz w:val="18"/>
                <w:szCs w:val="18"/>
              </w:rPr>
              <w:t>prop</w:t>
            </w:r>
            <w:proofErr w:type="spellEnd"/>
            <w:r w:rsidRPr="006F679F">
              <w:rPr>
                <w:rFonts w:ascii="Tahoma" w:hAnsi="Tahoma" w:cs="Tahoma"/>
                <w:color w:val="000080"/>
                <w:sz w:val="18"/>
                <w:szCs w:val="18"/>
              </w:rPr>
              <w:t>. kiadások</w:t>
            </w:r>
          </w:p>
        </w:tc>
        <w:tc>
          <w:tcPr>
            <w:tcW w:w="1359" w:type="dxa"/>
            <w:noWrap/>
            <w:vAlign w:val="bottom"/>
            <w:hideMark/>
          </w:tcPr>
          <w:p w14:paraId="47D1BE3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9 500 000</w:t>
            </w:r>
          </w:p>
        </w:tc>
        <w:tc>
          <w:tcPr>
            <w:tcW w:w="1601" w:type="dxa"/>
            <w:noWrap/>
            <w:vAlign w:val="bottom"/>
            <w:hideMark/>
          </w:tcPr>
          <w:p w14:paraId="547B6A3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21 842 000</w:t>
            </w:r>
          </w:p>
        </w:tc>
        <w:tc>
          <w:tcPr>
            <w:tcW w:w="1302" w:type="dxa"/>
            <w:noWrap/>
            <w:vAlign w:val="bottom"/>
            <w:hideMark/>
          </w:tcPr>
          <w:p w14:paraId="1DA7CF0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21 840 140</w:t>
            </w:r>
          </w:p>
        </w:tc>
        <w:tc>
          <w:tcPr>
            <w:tcW w:w="1114" w:type="dxa"/>
            <w:noWrap/>
            <w:vAlign w:val="bottom"/>
            <w:hideMark/>
          </w:tcPr>
          <w:p w14:paraId="49BEE93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229,90%</w:t>
            </w:r>
          </w:p>
        </w:tc>
        <w:tc>
          <w:tcPr>
            <w:tcW w:w="911" w:type="dxa"/>
            <w:noWrap/>
            <w:vAlign w:val="bottom"/>
            <w:hideMark/>
          </w:tcPr>
          <w:p w14:paraId="3C066F8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99,99%</w:t>
            </w:r>
          </w:p>
        </w:tc>
      </w:tr>
      <w:tr w:rsidR="000F14BF" w:rsidRPr="006F679F" w14:paraId="11729852" w14:textId="77777777" w:rsidTr="008E33AE">
        <w:trPr>
          <w:trHeight w:val="240"/>
          <w:jc w:val="center"/>
        </w:trPr>
        <w:tc>
          <w:tcPr>
            <w:tcW w:w="2353" w:type="dxa"/>
            <w:vAlign w:val="bottom"/>
            <w:hideMark/>
          </w:tcPr>
          <w:p w14:paraId="0B6B5CF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Különféle </w:t>
            </w:r>
            <w:proofErr w:type="spellStart"/>
            <w:r w:rsidRPr="006F679F">
              <w:rPr>
                <w:rFonts w:ascii="Tahoma" w:hAnsi="Tahoma" w:cs="Tahoma"/>
                <w:color w:val="000080"/>
                <w:sz w:val="18"/>
                <w:szCs w:val="18"/>
              </w:rPr>
              <w:t>befiz</w:t>
            </w:r>
            <w:proofErr w:type="spellEnd"/>
            <w:r w:rsidRPr="006F679F">
              <w:rPr>
                <w:rFonts w:ascii="Tahoma" w:hAnsi="Tahoma" w:cs="Tahoma"/>
                <w:color w:val="000080"/>
                <w:sz w:val="18"/>
                <w:szCs w:val="18"/>
              </w:rPr>
              <w:t>. és egyéb dologi kiadások</w:t>
            </w:r>
          </w:p>
        </w:tc>
        <w:tc>
          <w:tcPr>
            <w:tcW w:w="1359" w:type="dxa"/>
            <w:noWrap/>
            <w:vAlign w:val="bottom"/>
            <w:hideMark/>
          </w:tcPr>
          <w:p w14:paraId="30DB2F4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45 000 000</w:t>
            </w:r>
          </w:p>
        </w:tc>
        <w:tc>
          <w:tcPr>
            <w:tcW w:w="1601" w:type="dxa"/>
            <w:noWrap/>
            <w:vAlign w:val="bottom"/>
            <w:hideMark/>
          </w:tcPr>
          <w:p w14:paraId="63B26B3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98 241 000</w:t>
            </w:r>
          </w:p>
        </w:tc>
        <w:tc>
          <w:tcPr>
            <w:tcW w:w="1302" w:type="dxa"/>
            <w:noWrap/>
            <w:vAlign w:val="bottom"/>
            <w:hideMark/>
          </w:tcPr>
          <w:p w14:paraId="4EC74F47"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95 425 179</w:t>
            </w:r>
          </w:p>
        </w:tc>
        <w:tc>
          <w:tcPr>
            <w:tcW w:w="1114" w:type="dxa"/>
            <w:noWrap/>
            <w:vAlign w:val="bottom"/>
            <w:hideMark/>
          </w:tcPr>
          <w:p w14:paraId="4F39492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0,00%</w:t>
            </w:r>
          </w:p>
        </w:tc>
        <w:tc>
          <w:tcPr>
            <w:tcW w:w="911" w:type="dxa"/>
            <w:noWrap/>
            <w:vAlign w:val="bottom"/>
            <w:hideMark/>
          </w:tcPr>
          <w:p w14:paraId="63B77E3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97,13%</w:t>
            </w:r>
          </w:p>
        </w:tc>
      </w:tr>
      <w:tr w:rsidR="000F14BF" w:rsidRPr="006F679F" w14:paraId="4F6801D9" w14:textId="77777777" w:rsidTr="008E33AE">
        <w:trPr>
          <w:trHeight w:val="240"/>
          <w:jc w:val="center"/>
        </w:trPr>
        <w:tc>
          <w:tcPr>
            <w:tcW w:w="2353" w:type="dxa"/>
            <w:vAlign w:val="bottom"/>
            <w:hideMark/>
          </w:tcPr>
          <w:p w14:paraId="744A311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DOLOGI KIDÁSOK ÖSSZESEN</w:t>
            </w:r>
          </w:p>
        </w:tc>
        <w:tc>
          <w:tcPr>
            <w:tcW w:w="1359" w:type="dxa"/>
            <w:noWrap/>
            <w:vAlign w:val="bottom"/>
            <w:hideMark/>
          </w:tcPr>
          <w:p w14:paraId="5D494A9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332 861 000</w:t>
            </w:r>
          </w:p>
        </w:tc>
        <w:tc>
          <w:tcPr>
            <w:tcW w:w="1601" w:type="dxa"/>
            <w:noWrap/>
            <w:vAlign w:val="bottom"/>
            <w:hideMark/>
          </w:tcPr>
          <w:p w14:paraId="5FC0698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578 600 000</w:t>
            </w:r>
          </w:p>
        </w:tc>
        <w:tc>
          <w:tcPr>
            <w:tcW w:w="1302" w:type="dxa"/>
            <w:noWrap/>
            <w:vAlign w:val="bottom"/>
            <w:hideMark/>
          </w:tcPr>
          <w:p w14:paraId="739D9A5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527 023 427</w:t>
            </w:r>
          </w:p>
        </w:tc>
        <w:tc>
          <w:tcPr>
            <w:tcW w:w="1114" w:type="dxa"/>
            <w:noWrap/>
            <w:vAlign w:val="bottom"/>
            <w:hideMark/>
          </w:tcPr>
          <w:p w14:paraId="0035DE5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158,3%</w:t>
            </w:r>
          </w:p>
        </w:tc>
        <w:tc>
          <w:tcPr>
            <w:tcW w:w="911" w:type="dxa"/>
            <w:noWrap/>
            <w:vAlign w:val="bottom"/>
            <w:hideMark/>
          </w:tcPr>
          <w:p w14:paraId="2D9F32A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91,1%</w:t>
            </w:r>
          </w:p>
        </w:tc>
      </w:tr>
      <w:tr w:rsidR="000F14BF" w:rsidRPr="006F679F" w14:paraId="6D5308E3" w14:textId="77777777" w:rsidTr="008E33AE">
        <w:trPr>
          <w:trHeight w:val="240"/>
          <w:jc w:val="center"/>
        </w:trPr>
        <w:tc>
          <w:tcPr>
            <w:tcW w:w="2353" w:type="dxa"/>
            <w:vAlign w:val="bottom"/>
            <w:hideMark/>
          </w:tcPr>
          <w:p w14:paraId="641BB26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EGYÉB MŰKÖDÉSI CÉLÚ KIADÁSOK</w:t>
            </w:r>
          </w:p>
        </w:tc>
        <w:tc>
          <w:tcPr>
            <w:tcW w:w="1359" w:type="dxa"/>
            <w:noWrap/>
            <w:vAlign w:val="bottom"/>
            <w:hideMark/>
          </w:tcPr>
          <w:p w14:paraId="1597173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6061987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302" w:type="dxa"/>
            <w:noWrap/>
            <w:vAlign w:val="bottom"/>
            <w:hideMark/>
          </w:tcPr>
          <w:p w14:paraId="1B236CD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114" w:type="dxa"/>
            <w:noWrap/>
            <w:vAlign w:val="bottom"/>
            <w:hideMark/>
          </w:tcPr>
          <w:p w14:paraId="3912685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c>
          <w:tcPr>
            <w:tcW w:w="911" w:type="dxa"/>
            <w:noWrap/>
            <w:vAlign w:val="bottom"/>
            <w:hideMark/>
          </w:tcPr>
          <w:p w14:paraId="123A9AD8"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w:t>
            </w:r>
          </w:p>
        </w:tc>
      </w:tr>
      <w:tr w:rsidR="000F14BF" w:rsidRPr="006F679F" w14:paraId="0501C330" w14:textId="77777777" w:rsidTr="008E33AE">
        <w:trPr>
          <w:trHeight w:val="240"/>
          <w:jc w:val="center"/>
        </w:trPr>
        <w:tc>
          <w:tcPr>
            <w:tcW w:w="2353" w:type="dxa"/>
            <w:vAlign w:val="bottom"/>
            <w:hideMark/>
          </w:tcPr>
          <w:p w14:paraId="2588E40D"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Beruházási kiadások összesen</w:t>
            </w:r>
          </w:p>
        </w:tc>
        <w:tc>
          <w:tcPr>
            <w:tcW w:w="1359" w:type="dxa"/>
            <w:noWrap/>
            <w:vAlign w:val="bottom"/>
            <w:hideMark/>
          </w:tcPr>
          <w:p w14:paraId="0FA19CA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4 000 000</w:t>
            </w:r>
          </w:p>
        </w:tc>
        <w:tc>
          <w:tcPr>
            <w:tcW w:w="1601" w:type="dxa"/>
            <w:noWrap/>
            <w:vAlign w:val="bottom"/>
            <w:hideMark/>
          </w:tcPr>
          <w:p w14:paraId="46040CB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46 896 000</w:t>
            </w:r>
          </w:p>
        </w:tc>
        <w:tc>
          <w:tcPr>
            <w:tcW w:w="1302" w:type="dxa"/>
            <w:noWrap/>
            <w:vAlign w:val="bottom"/>
            <w:hideMark/>
          </w:tcPr>
          <w:p w14:paraId="24686BA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44 997 447</w:t>
            </w:r>
          </w:p>
        </w:tc>
        <w:tc>
          <w:tcPr>
            <w:tcW w:w="1114" w:type="dxa"/>
            <w:noWrap/>
            <w:vAlign w:val="bottom"/>
            <w:hideMark/>
          </w:tcPr>
          <w:p w14:paraId="54F593DE"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1124,9%</w:t>
            </w:r>
          </w:p>
        </w:tc>
        <w:tc>
          <w:tcPr>
            <w:tcW w:w="911" w:type="dxa"/>
            <w:noWrap/>
            <w:vAlign w:val="bottom"/>
            <w:hideMark/>
          </w:tcPr>
          <w:p w14:paraId="6C36951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96,0%</w:t>
            </w:r>
          </w:p>
        </w:tc>
      </w:tr>
      <w:tr w:rsidR="000F14BF" w:rsidRPr="006F679F" w14:paraId="4A0F664B" w14:textId="77777777" w:rsidTr="008E33AE">
        <w:trPr>
          <w:trHeight w:val="240"/>
          <w:jc w:val="center"/>
        </w:trPr>
        <w:tc>
          <w:tcPr>
            <w:tcW w:w="2353" w:type="dxa"/>
            <w:vAlign w:val="bottom"/>
            <w:hideMark/>
          </w:tcPr>
          <w:p w14:paraId="2FA9AE6D"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Felújítások összesen</w:t>
            </w:r>
          </w:p>
        </w:tc>
        <w:tc>
          <w:tcPr>
            <w:tcW w:w="1359" w:type="dxa"/>
            <w:noWrap/>
            <w:vAlign w:val="bottom"/>
            <w:hideMark/>
          </w:tcPr>
          <w:p w14:paraId="1B9568F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601" w:type="dxa"/>
            <w:noWrap/>
            <w:vAlign w:val="bottom"/>
            <w:hideMark/>
          </w:tcPr>
          <w:p w14:paraId="4DE86548"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302" w:type="dxa"/>
            <w:noWrap/>
            <w:vAlign w:val="bottom"/>
            <w:hideMark/>
          </w:tcPr>
          <w:p w14:paraId="678252AC"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w:t>
            </w:r>
          </w:p>
        </w:tc>
        <w:tc>
          <w:tcPr>
            <w:tcW w:w="1114" w:type="dxa"/>
            <w:noWrap/>
            <w:vAlign w:val="bottom"/>
            <w:hideMark/>
          </w:tcPr>
          <w:p w14:paraId="0DAA705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0,00%</w:t>
            </w:r>
          </w:p>
        </w:tc>
        <w:tc>
          <w:tcPr>
            <w:tcW w:w="911" w:type="dxa"/>
            <w:noWrap/>
            <w:vAlign w:val="bottom"/>
            <w:hideMark/>
          </w:tcPr>
          <w:p w14:paraId="5EA3B97A"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0,00%</w:t>
            </w:r>
          </w:p>
        </w:tc>
      </w:tr>
      <w:tr w:rsidR="000F14BF" w:rsidRPr="006F679F" w14:paraId="08F66D51" w14:textId="77777777" w:rsidTr="008E33AE">
        <w:trPr>
          <w:trHeight w:val="240"/>
          <w:jc w:val="center"/>
        </w:trPr>
        <w:tc>
          <w:tcPr>
            <w:tcW w:w="2353" w:type="dxa"/>
            <w:vAlign w:val="bottom"/>
            <w:hideMark/>
          </w:tcPr>
          <w:p w14:paraId="4BD4377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FELHALMOZÁSI KIADÁSOK ÖSSZESEN</w:t>
            </w:r>
          </w:p>
        </w:tc>
        <w:tc>
          <w:tcPr>
            <w:tcW w:w="1359" w:type="dxa"/>
            <w:noWrap/>
            <w:vAlign w:val="bottom"/>
            <w:hideMark/>
          </w:tcPr>
          <w:p w14:paraId="275FCEFB"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4 000 000</w:t>
            </w:r>
          </w:p>
        </w:tc>
        <w:tc>
          <w:tcPr>
            <w:tcW w:w="1601" w:type="dxa"/>
            <w:noWrap/>
            <w:vAlign w:val="bottom"/>
            <w:hideMark/>
          </w:tcPr>
          <w:p w14:paraId="2194405D"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46 896 000</w:t>
            </w:r>
          </w:p>
        </w:tc>
        <w:tc>
          <w:tcPr>
            <w:tcW w:w="1302" w:type="dxa"/>
            <w:noWrap/>
            <w:vAlign w:val="bottom"/>
            <w:hideMark/>
          </w:tcPr>
          <w:p w14:paraId="4F75E6B5"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44 997 447</w:t>
            </w:r>
          </w:p>
        </w:tc>
        <w:tc>
          <w:tcPr>
            <w:tcW w:w="1114" w:type="dxa"/>
            <w:noWrap/>
            <w:vAlign w:val="bottom"/>
            <w:hideMark/>
          </w:tcPr>
          <w:p w14:paraId="79208D0F"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1124,9%</w:t>
            </w:r>
          </w:p>
        </w:tc>
        <w:tc>
          <w:tcPr>
            <w:tcW w:w="911" w:type="dxa"/>
            <w:noWrap/>
            <w:vAlign w:val="bottom"/>
            <w:hideMark/>
          </w:tcPr>
          <w:p w14:paraId="70D07A7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96,0%</w:t>
            </w:r>
          </w:p>
        </w:tc>
      </w:tr>
      <w:tr w:rsidR="000F14BF" w:rsidRPr="006F679F" w14:paraId="116A849F" w14:textId="77777777" w:rsidTr="008E33AE">
        <w:trPr>
          <w:trHeight w:val="240"/>
          <w:jc w:val="center"/>
        </w:trPr>
        <w:tc>
          <w:tcPr>
            <w:tcW w:w="2353" w:type="dxa"/>
            <w:vAlign w:val="bottom"/>
            <w:hideMark/>
          </w:tcPr>
          <w:p w14:paraId="70CC6050"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KIADÁSOK MINDÖSSZESEN</w:t>
            </w:r>
          </w:p>
        </w:tc>
        <w:tc>
          <w:tcPr>
            <w:tcW w:w="1359" w:type="dxa"/>
            <w:noWrap/>
            <w:vAlign w:val="bottom"/>
            <w:hideMark/>
          </w:tcPr>
          <w:p w14:paraId="6B97DD7D"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950 477 000</w:t>
            </w:r>
          </w:p>
        </w:tc>
        <w:tc>
          <w:tcPr>
            <w:tcW w:w="1601" w:type="dxa"/>
            <w:noWrap/>
            <w:vAlign w:val="bottom"/>
            <w:hideMark/>
          </w:tcPr>
          <w:p w14:paraId="3C18EB23"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1 283 392 000</w:t>
            </w:r>
          </w:p>
        </w:tc>
        <w:tc>
          <w:tcPr>
            <w:tcW w:w="1302" w:type="dxa"/>
            <w:noWrap/>
            <w:vAlign w:val="bottom"/>
            <w:hideMark/>
          </w:tcPr>
          <w:p w14:paraId="230178C1"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1 194 197 117</w:t>
            </w:r>
          </w:p>
        </w:tc>
        <w:tc>
          <w:tcPr>
            <w:tcW w:w="1114" w:type="dxa"/>
            <w:noWrap/>
            <w:vAlign w:val="bottom"/>
            <w:hideMark/>
          </w:tcPr>
          <w:p w14:paraId="0A825231"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125,64%</w:t>
            </w:r>
          </w:p>
        </w:tc>
        <w:tc>
          <w:tcPr>
            <w:tcW w:w="911" w:type="dxa"/>
            <w:noWrap/>
            <w:vAlign w:val="bottom"/>
            <w:hideMark/>
          </w:tcPr>
          <w:p w14:paraId="4497DF9E" w14:textId="77777777" w:rsidR="000F14BF" w:rsidRPr="006F679F" w:rsidRDefault="000F14BF" w:rsidP="000F14BF">
            <w:pPr>
              <w:spacing w:after="0" w:line="240" w:lineRule="auto"/>
              <w:jc w:val="right"/>
              <w:rPr>
                <w:rFonts w:ascii="Tahoma" w:hAnsi="Tahoma" w:cs="Tahoma"/>
                <w:b/>
                <w:bCs/>
                <w:color w:val="000080"/>
                <w:sz w:val="18"/>
                <w:szCs w:val="18"/>
              </w:rPr>
            </w:pPr>
            <w:r w:rsidRPr="006F679F">
              <w:rPr>
                <w:rFonts w:ascii="Tahoma" w:hAnsi="Tahoma" w:cs="Tahoma"/>
                <w:b/>
                <w:bCs/>
                <w:color w:val="000080"/>
                <w:sz w:val="18"/>
                <w:szCs w:val="18"/>
              </w:rPr>
              <w:t>93,05%</w:t>
            </w:r>
          </w:p>
        </w:tc>
      </w:tr>
    </w:tbl>
    <w:p w14:paraId="3E6E8188" w14:textId="77777777" w:rsidR="000F14BF" w:rsidRPr="006F679F" w:rsidRDefault="000F14BF" w:rsidP="000F14BF">
      <w:pPr>
        <w:spacing w:after="0" w:line="240" w:lineRule="auto"/>
        <w:jc w:val="both"/>
        <w:rPr>
          <w:rFonts w:ascii="Tahoma" w:hAnsi="Tahoma" w:cs="Tahoma"/>
          <w:color w:val="000080"/>
          <w:sz w:val="22"/>
          <w:szCs w:val="22"/>
        </w:rPr>
      </w:pPr>
    </w:p>
    <w:p w14:paraId="306C19F8" w14:textId="77777777" w:rsidR="000F14BF" w:rsidRPr="006F679F" w:rsidRDefault="000F14BF" w:rsidP="000F14BF">
      <w:pPr>
        <w:spacing w:after="0" w:line="240" w:lineRule="auto"/>
        <w:jc w:val="both"/>
        <w:rPr>
          <w:rFonts w:ascii="Tahoma" w:hAnsi="Tahoma" w:cs="Tahoma"/>
          <w:b/>
          <w:color w:val="000080"/>
          <w:sz w:val="22"/>
          <w:szCs w:val="22"/>
        </w:rPr>
      </w:pPr>
      <w:r w:rsidRPr="006F679F">
        <w:rPr>
          <w:rFonts w:ascii="Tahoma" w:hAnsi="Tahoma" w:cs="Tahoma"/>
          <w:color w:val="000080"/>
          <w:sz w:val="22"/>
          <w:szCs w:val="22"/>
        </w:rPr>
        <w:t xml:space="preserve">A gazdálkodási jogkörök </w:t>
      </w:r>
      <w:proofErr w:type="spellStart"/>
      <w:r w:rsidRPr="006F679F">
        <w:rPr>
          <w:rFonts w:ascii="Tahoma" w:hAnsi="Tahoma" w:cs="Tahoma"/>
          <w:color w:val="000080"/>
          <w:sz w:val="22"/>
          <w:szCs w:val="22"/>
        </w:rPr>
        <w:t>szabályozottak</w:t>
      </w:r>
      <w:proofErr w:type="spellEnd"/>
      <w:r w:rsidRPr="006F679F">
        <w:rPr>
          <w:rFonts w:ascii="Tahoma" w:hAnsi="Tahoma" w:cs="Tahoma"/>
          <w:color w:val="000080"/>
          <w:sz w:val="22"/>
          <w:szCs w:val="22"/>
        </w:rPr>
        <w:t xml:space="preserve">, a jogosultságokra a dolgozók meghatalmazással rendelkeztek az ellenőrzési időszak elején. 2023-2024. években a gyakori személyi változások miatt a jogosultságok nyilvántartása, valamint </w:t>
      </w:r>
      <w:proofErr w:type="gramStart"/>
      <w:r w:rsidRPr="006F679F">
        <w:rPr>
          <w:rFonts w:ascii="Tahoma" w:hAnsi="Tahoma" w:cs="Tahoma"/>
          <w:color w:val="000080"/>
          <w:sz w:val="22"/>
          <w:szCs w:val="22"/>
        </w:rPr>
        <w:t>egyes esetekben</w:t>
      </w:r>
      <w:proofErr w:type="gramEnd"/>
      <w:r w:rsidRPr="006F679F">
        <w:rPr>
          <w:rFonts w:ascii="Tahoma" w:hAnsi="Tahoma" w:cs="Tahoma"/>
          <w:color w:val="000080"/>
          <w:sz w:val="22"/>
          <w:szCs w:val="22"/>
        </w:rPr>
        <w:t xml:space="preserve"> (pl. szakmai teljesítésigazolás) a meghatalmazások kiadása elmaradt. A meghatalmazásokat minden gyakorolt gazdálkodási jogkörről el kell készíteni, az erről szóló nyilvántartást folyamatosan kell vezetni. A gazdálkodási jogkörök alkalmazásánál összeférhetetlenséget nem tapasztalt az ellenőrzés. A bizonylati rend és okmányfegyelem betartása az intézménynél összességében megfelelő, de a vizsgált időszakban a bizonylatok kezelése során kisebb hibák előfordultak. </w:t>
      </w:r>
    </w:p>
    <w:p w14:paraId="3E2D1796" w14:textId="77777777" w:rsidR="000F14BF" w:rsidRPr="006F679F" w:rsidRDefault="000F14BF" w:rsidP="000F14BF">
      <w:pPr>
        <w:spacing w:after="0" w:line="240" w:lineRule="auto"/>
        <w:jc w:val="both"/>
        <w:rPr>
          <w:rFonts w:ascii="Tahoma" w:hAnsi="Tahoma" w:cs="Tahoma"/>
          <w:color w:val="000080"/>
          <w:sz w:val="22"/>
          <w:szCs w:val="22"/>
        </w:rPr>
      </w:pPr>
    </w:p>
    <w:p w14:paraId="62EE9CD2"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pénzkezelés szabályozottsága és gyakorlata megfelel a jogszabályi előírásoknak. Az ellátmányok kiadása és elszámolása esetében kisebb értelmezési hiba került kimutatásra, de többségében a szabályzatnak megfelelően történik. Az elszámolás 2 eset kivételével (néhány </w:t>
      </w:r>
      <w:r w:rsidRPr="006F679F">
        <w:rPr>
          <w:rFonts w:ascii="Tahoma" w:hAnsi="Tahoma" w:cs="Tahoma"/>
          <w:color w:val="000080"/>
          <w:sz w:val="22"/>
          <w:szCs w:val="22"/>
        </w:rPr>
        <w:lastRenderedPageBreak/>
        <w:t xml:space="preserve">napos késedelem) határidőben, illetve határidő előtt megtörtént. A szigorú számadású bizonylatok nyilvántartása tartalmazza az intézménynél szigorú számadásúnak minősített dokumentumokat. </w:t>
      </w:r>
    </w:p>
    <w:p w14:paraId="7703217E" w14:textId="77777777" w:rsidR="000F14BF" w:rsidRPr="006F679F" w:rsidRDefault="000F14BF" w:rsidP="000F14BF">
      <w:pPr>
        <w:spacing w:after="0" w:line="240" w:lineRule="auto"/>
        <w:jc w:val="both"/>
        <w:rPr>
          <w:rFonts w:ascii="Tahoma" w:hAnsi="Tahoma" w:cs="Tahoma"/>
          <w:color w:val="000080"/>
          <w:sz w:val="22"/>
          <w:szCs w:val="22"/>
        </w:rPr>
      </w:pPr>
    </w:p>
    <w:p w14:paraId="4E28CC9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Veszprémi Petőfi Színház 2024. évi költségvetési beszámolóját a 2011. évi CXCV. törvény (Áht.) 108. §-a, a 368/2011. (XII.31.) Korm. rendelet (</w:t>
      </w:r>
      <w:proofErr w:type="spellStart"/>
      <w:r w:rsidRPr="006F679F">
        <w:rPr>
          <w:rFonts w:ascii="Tahoma" w:hAnsi="Tahoma" w:cs="Tahoma"/>
          <w:color w:val="000080"/>
          <w:sz w:val="22"/>
          <w:szCs w:val="22"/>
        </w:rPr>
        <w:t>Ávr</w:t>
      </w:r>
      <w:proofErr w:type="spellEnd"/>
      <w:r w:rsidRPr="006F679F">
        <w:rPr>
          <w:rFonts w:ascii="Tahoma" w:hAnsi="Tahoma" w:cs="Tahoma"/>
          <w:color w:val="000080"/>
          <w:sz w:val="22"/>
          <w:szCs w:val="22"/>
        </w:rPr>
        <w:t>.) 169-170. §-a, továbbá az államháztartás számviteléről 4/2013. (I.11.) Korm. rendelet (</w:t>
      </w:r>
      <w:proofErr w:type="spellStart"/>
      <w:r w:rsidRPr="006F679F">
        <w:rPr>
          <w:rFonts w:ascii="Tahoma" w:hAnsi="Tahoma" w:cs="Tahoma"/>
          <w:color w:val="000080"/>
          <w:sz w:val="22"/>
          <w:szCs w:val="22"/>
        </w:rPr>
        <w:t>Áhsz</w:t>
      </w:r>
      <w:proofErr w:type="spellEnd"/>
      <w:r w:rsidRPr="006F679F">
        <w:rPr>
          <w:rFonts w:ascii="Tahoma" w:hAnsi="Tahoma" w:cs="Tahoma"/>
          <w:color w:val="000080"/>
          <w:sz w:val="22"/>
          <w:szCs w:val="22"/>
        </w:rPr>
        <w:t xml:space="preserve">.) 32-33. §-a szerinti tartalommal és határidőben elkészítette. Megállapítható, hogy a főkönyvi könyvelés adatai megegyeznek a beszámoló mérlegének adataival. Az intézmény beszámolójában 2024. december 31-én az eszközök és források mérleg szerinti állománya 372.279.687 </w:t>
      </w:r>
      <w:r w:rsidRPr="006F679F">
        <w:rPr>
          <w:rFonts w:ascii="Tahoma" w:hAnsi="Tahoma" w:cs="Tahoma"/>
          <w:iCs/>
          <w:color w:val="000080"/>
          <w:sz w:val="22"/>
          <w:szCs w:val="22"/>
        </w:rPr>
        <w:t>Ft</w:t>
      </w:r>
      <w:r w:rsidRPr="006F679F">
        <w:rPr>
          <w:rFonts w:ascii="Tahoma" w:hAnsi="Tahoma" w:cs="Tahoma"/>
          <w:bCs/>
          <w:color w:val="000080"/>
          <w:sz w:val="22"/>
          <w:szCs w:val="22"/>
        </w:rPr>
        <w:t>,</w:t>
      </w:r>
      <w:r w:rsidRPr="006F679F">
        <w:rPr>
          <w:rFonts w:ascii="Tahoma" w:hAnsi="Tahoma" w:cs="Tahoma"/>
          <w:color w:val="000080"/>
          <w:sz w:val="22"/>
          <w:szCs w:val="22"/>
        </w:rPr>
        <w:t xml:space="preserve"> mely az előző évihez képest 10,12 %-kal csökkent. A mérlegtételek alátámasztására elkészítették a számvitelről szóló 2000. évi C. törvény (Szv.tv.) 69.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és az </w:t>
      </w:r>
      <w:proofErr w:type="spellStart"/>
      <w:r w:rsidRPr="006F679F">
        <w:rPr>
          <w:rFonts w:ascii="Tahoma" w:hAnsi="Tahoma" w:cs="Tahoma"/>
          <w:color w:val="000080"/>
          <w:sz w:val="22"/>
          <w:szCs w:val="22"/>
        </w:rPr>
        <w:t>Áhsz</w:t>
      </w:r>
      <w:proofErr w:type="spellEnd"/>
      <w:r w:rsidRPr="006F679F">
        <w:rPr>
          <w:rFonts w:ascii="Tahoma" w:hAnsi="Tahoma" w:cs="Tahoma"/>
          <w:color w:val="000080"/>
          <w:sz w:val="22"/>
          <w:szCs w:val="22"/>
        </w:rPr>
        <w:t>. 22.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rögzített leltárakat, illetve a megfelelő kimutatásokat.</w:t>
      </w:r>
    </w:p>
    <w:p w14:paraId="0E3EAE55"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5B299B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tárgyi eszközök és készletek tekintetében 2024. évben mennyiségi leltárfelvétel nem volt, mert a Leltározási szabályzatban 3 évenkénti mennyiségi leltározást írtak elő. Utoljára 2022. december 31. fordulónappal volt leltározás.</w:t>
      </w:r>
    </w:p>
    <w:p w14:paraId="7FBEF895"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5C5371CD"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w:t>
      </w:r>
      <w:r w:rsidRPr="006F679F">
        <w:rPr>
          <w:rFonts w:ascii="Tahoma" w:hAnsi="Tahoma" w:cs="Tahoma"/>
          <w:i/>
          <w:iCs/>
          <w:color w:val="000080"/>
          <w:sz w:val="22"/>
          <w:szCs w:val="22"/>
        </w:rPr>
        <w:t>„E/I Előzetesen felszámított általános forgalmi adó elszámolása”</w:t>
      </w:r>
      <w:r w:rsidRPr="006F679F">
        <w:rPr>
          <w:rFonts w:ascii="Tahoma" w:hAnsi="Tahoma" w:cs="Tahoma"/>
          <w:color w:val="000080"/>
          <w:sz w:val="22"/>
          <w:szCs w:val="22"/>
        </w:rPr>
        <w:t xml:space="preserve"> sor és az </w:t>
      </w:r>
      <w:r w:rsidRPr="006F679F">
        <w:rPr>
          <w:rFonts w:ascii="Tahoma" w:hAnsi="Tahoma" w:cs="Tahoma"/>
          <w:i/>
          <w:iCs/>
          <w:color w:val="000080"/>
          <w:sz w:val="22"/>
          <w:szCs w:val="22"/>
        </w:rPr>
        <w:t>„E/II Fizetendő Általános forgalmi adó elszámolása”</w:t>
      </w:r>
      <w:r w:rsidRPr="006F679F">
        <w:rPr>
          <w:rFonts w:ascii="Tahoma" w:hAnsi="Tahoma" w:cs="Tahoma"/>
          <w:color w:val="000080"/>
          <w:sz w:val="22"/>
          <w:szCs w:val="22"/>
        </w:rPr>
        <w:t xml:space="preserve"> sor esetében hiba, hogy nem tartalmazzák az EU-s ÁFA összegét. Mivel a EU-s ÁFA mind a fizetendő, mind pedig a levonható ÁFA soron szerepel, ezért az összevont egyenleg és ebből kifolyólag a mérleg főösszegre vonatkozó eltérés összege 0 Ft.</w:t>
      </w:r>
    </w:p>
    <w:p w14:paraId="0841A11D"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58CE8EA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beszámolón belül a költségvetési jelentés adatait az éves költségvetési beszámolóban 01-04. űrlapok tartalmazzák. Az intézmény 2024. évben a kiadási előirányzatain belül gazdálkodott, és jelentős (117.259.284 Ft összegű) pénzmaradványa keletkezett. A pénzmaradvány teljes egésze kötelezettségvállalással terhelt maradvány. </w:t>
      </w:r>
    </w:p>
    <w:p w14:paraId="0742A01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22035D0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összes kiadás (1.194.197.117 Ft) a módosított előirányzat (1.283.392.000 Ft) 93,05 %-ára teljesült. A kiadások előirányzat maradványa 89.194.883 Ft. A bevételek esetében az 1.283.392.000 Ft módosított előirányzathoz képest a teljesítés 1.311.456.401 Ft, így a bevételi többlet 28.064.401 Ft. </w:t>
      </w:r>
    </w:p>
    <w:p w14:paraId="7614BFDD" w14:textId="77777777" w:rsidR="000F14BF" w:rsidRPr="006F679F" w:rsidRDefault="000F14BF" w:rsidP="000F14BF">
      <w:pPr>
        <w:spacing w:after="0" w:line="240" w:lineRule="auto"/>
        <w:jc w:val="both"/>
        <w:rPr>
          <w:rFonts w:ascii="Tahoma" w:hAnsi="Tahoma" w:cs="Tahoma"/>
          <w:color w:val="000080"/>
          <w:sz w:val="22"/>
          <w:szCs w:val="22"/>
        </w:rPr>
      </w:pPr>
    </w:p>
    <w:p w14:paraId="151177D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bevétel-kiadás egyenlege a maradvány, 117.259.284 Ft. A 2024. évi beszámolóval kapcsolatos észrevételeinket az ellenőrzési jelentés 4. pontjában részleteztük. </w:t>
      </w:r>
    </w:p>
    <w:p w14:paraId="5A2E9AE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48F9E4DD"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pénzforgalmi adatokon belül az ellenőrzés részletesen vizsgálta a bér és járulék költségek könyvelését. A pénzügyi és költségvetési számvitel szabályai szerint rögzített adatok 2024. 1-12. hónapjának összesített adatai alapján a pénzügyi számvitelben a passzív időbeli elhatárolások 2023. évi összege visszavezetésének és 2024. évi összege előírásának egyenlegével térhet el. Ez az összefüggés kerekítési különbözetek figyelembevételével az intézménynél teljesül.  </w:t>
      </w:r>
    </w:p>
    <w:p w14:paraId="35CDD4AB"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34646A8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 a 4/2011. (I.11). Korm. rendeletben előírt analitikus nyilvántartásokat vezeti. Az analitikus nyilvántartások vezetése szabályszerű, többségében a főkönyvi könyveléssel egyeztetett, azok alkalmasak a vezetés, illetve a fenntartó felé történő adatszolgáltatásra.  A kötelezettség-vállalások analitikus nyilvántartása </w:t>
      </w:r>
      <w:proofErr w:type="spellStart"/>
      <w:r w:rsidRPr="006F679F">
        <w:rPr>
          <w:rFonts w:ascii="Tahoma" w:hAnsi="Tahoma" w:cs="Tahoma"/>
          <w:color w:val="000080"/>
          <w:sz w:val="22"/>
          <w:szCs w:val="22"/>
        </w:rPr>
        <w:t>tartalmilag</w:t>
      </w:r>
      <w:proofErr w:type="spellEnd"/>
      <w:r w:rsidRPr="006F679F">
        <w:rPr>
          <w:rFonts w:ascii="Tahoma" w:hAnsi="Tahoma" w:cs="Tahoma"/>
          <w:color w:val="000080"/>
          <w:sz w:val="22"/>
          <w:szCs w:val="22"/>
        </w:rPr>
        <w:t xml:space="preserve"> megfelelő, a FORRÁS.NET programban is rögzítése kerültek. Hiányosság azonban, hogy egyes nyilvántartások vezetésében fennakadások vannak a személyi állomány gyakori változása miatt.</w:t>
      </w:r>
    </w:p>
    <w:p w14:paraId="0B58998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6106EF57"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Az ellenőrzés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vizsgálta a 2024-2020. évben beszerzett tárgyi eszközök nyilvántartásba vételét.</w:t>
      </w:r>
      <w:r w:rsidRPr="006F679F">
        <w:rPr>
          <w:rFonts w:ascii="Tahoma" w:hAnsi="Tahoma" w:cs="Tahoma"/>
          <w:b/>
          <w:bCs/>
          <w:color w:val="000080"/>
          <w:sz w:val="22"/>
          <w:szCs w:val="22"/>
        </w:rPr>
        <w:t xml:space="preserve"> </w:t>
      </w:r>
      <w:r w:rsidRPr="006F679F">
        <w:rPr>
          <w:rFonts w:ascii="Tahoma" w:hAnsi="Tahoma" w:cs="Tahoma"/>
          <w:color w:val="000080"/>
          <w:sz w:val="22"/>
          <w:szCs w:val="22"/>
        </w:rPr>
        <w:t xml:space="preserve"> A vizsgált időszakban a 200.000 Ft feletti értékű tárgyi eszköz beszerzése esetében a szabályszerűen kitöltött írásbeli kötelezettségvállalási bizonylatok (Megrendelések) megtalálhatóak, a kötelezettségvállalási bizonylatokon megtörtént a pénzügyi ellenjegyzés. </w:t>
      </w:r>
    </w:p>
    <w:p w14:paraId="6218BCE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6A1339F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Veszprémi Petőfi Színház önálló költségvetési szerv, személyi kiadások előirányzata felett önállóan rendelkezik. Az intézmény a munkaerő és bérgazdálkodás területén az előirányzatain belül gazdálkodott. Az intézményben az engedélyezett közalkalmazotti létszám mind a négy vizsgált évben 102 fő volt. A munkáltatói jogokat alkalmazottak esetében az igazgató, az igazgató esetében </w:t>
      </w:r>
      <w:r w:rsidRPr="006F679F">
        <w:rPr>
          <w:rFonts w:ascii="Tahoma" w:eastAsia="Tahoma" w:hAnsi="Tahoma" w:cs="Tahoma"/>
          <w:color w:val="000080"/>
          <w:sz w:val="22"/>
          <w:szCs w:val="22"/>
        </w:rPr>
        <w:t>Veszprém Megyei Jogú Város</w:t>
      </w:r>
      <w:r w:rsidRPr="006F679F">
        <w:rPr>
          <w:rFonts w:ascii="Tahoma" w:hAnsi="Tahoma" w:cs="Tahoma"/>
          <w:color w:val="000080"/>
          <w:sz w:val="22"/>
          <w:szCs w:val="22"/>
        </w:rPr>
        <w:t xml:space="preserve"> polgármestere gyakorolja. Az intézmény foglalkoztatottjaira az ellenőrzési időszakban a közalkalmazottak jogállásáról szóló 1992. évi XXXIII. törvény és a Munka Törvénykönyvéről szóló 2012. évi I. törvény vonatkozott. </w:t>
      </w:r>
    </w:p>
    <w:p w14:paraId="7EA388FA" w14:textId="77777777" w:rsidR="000F14BF" w:rsidRPr="006F679F" w:rsidRDefault="000F14BF" w:rsidP="000F14BF">
      <w:pPr>
        <w:spacing w:after="0" w:line="240" w:lineRule="auto"/>
        <w:jc w:val="both"/>
        <w:rPr>
          <w:rFonts w:ascii="Tahoma" w:hAnsi="Tahoma" w:cs="Tahoma"/>
          <w:color w:val="000080"/>
          <w:sz w:val="22"/>
          <w:szCs w:val="22"/>
        </w:rPr>
      </w:pPr>
    </w:p>
    <w:p w14:paraId="62CACD4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2020. július 1-től hatályos a kulturális intézményekben foglalkoztatottak közalkalmazotti jogviszonyának átalakulásáról, valamint egyes kulturális tárgyú törvények módosításáról szóló 2020. évi XXXII. törvény, melynek rendelkezései szerint a Színházban a dolgozók közalkalmazotti jogviszonya a törvény rendelkezéseinek megfelelően 2020. november 1-től átalakult munkaviszonnyá, a törvényben meghatározott határidők betartásával. Az új munkaszerződéseket, munkaköri leírásokat a dolgozók és a munkáltatói jogkört gyakorló igazgató aláírták. A vizsgált besorolásoknál, átminősítéseknél az aláírásokat tartalmazzák a dokumentumok. Az egyéb személyi jellegű juttatások, pl. a jubileumi jutalom, </w:t>
      </w:r>
      <w:proofErr w:type="spellStart"/>
      <w:r w:rsidRPr="006F679F">
        <w:rPr>
          <w:rFonts w:ascii="Tahoma" w:hAnsi="Tahoma" w:cs="Tahoma"/>
          <w:color w:val="000080"/>
          <w:sz w:val="22"/>
          <w:szCs w:val="22"/>
        </w:rPr>
        <w:t>cafetéria</w:t>
      </w:r>
      <w:proofErr w:type="spellEnd"/>
      <w:r w:rsidRPr="006F679F">
        <w:rPr>
          <w:rFonts w:ascii="Tahoma" w:hAnsi="Tahoma" w:cs="Tahoma"/>
          <w:color w:val="000080"/>
          <w:sz w:val="22"/>
          <w:szCs w:val="22"/>
        </w:rPr>
        <w:t xml:space="preserve">, munkába járás költségtérítése, kiküldetések kifizetése szabályosan történt.  </w:t>
      </w:r>
    </w:p>
    <w:p w14:paraId="193179A8" w14:textId="77777777" w:rsidR="000F14BF" w:rsidRPr="006F679F" w:rsidRDefault="000F14BF" w:rsidP="000F14BF">
      <w:pPr>
        <w:spacing w:after="0" w:line="240" w:lineRule="auto"/>
        <w:jc w:val="both"/>
        <w:rPr>
          <w:rFonts w:ascii="Tahoma" w:hAnsi="Tahoma" w:cs="Tahoma"/>
          <w:color w:val="000080"/>
          <w:sz w:val="22"/>
          <w:szCs w:val="22"/>
        </w:rPr>
      </w:pPr>
    </w:p>
    <w:p w14:paraId="1A14CE3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eastAsia="Tahoma" w:hAnsi="Tahoma" w:cs="Tahoma"/>
          <w:color w:val="000080"/>
          <w:sz w:val="22"/>
          <w:szCs w:val="22"/>
        </w:rPr>
        <w:t>Veszprém Megyei Jogú Város</w:t>
      </w:r>
      <w:r w:rsidRPr="006F679F">
        <w:rPr>
          <w:rFonts w:ascii="Tahoma" w:hAnsi="Tahoma" w:cs="Tahoma"/>
          <w:color w:val="000080"/>
          <w:sz w:val="22"/>
          <w:szCs w:val="22"/>
        </w:rPr>
        <w:t xml:space="preserve"> polgármestere és az intézmény igazgatója 2020. február 1-től munkaszerződést kötött a következő 5 éves időszakra. </w:t>
      </w:r>
    </w:p>
    <w:p w14:paraId="2B38DA7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3F210A8D" w14:textId="77777777" w:rsidR="000F14BF" w:rsidRPr="006F679F" w:rsidRDefault="000F14BF" w:rsidP="000F14BF">
      <w:pPr>
        <w:widowControl w:val="0"/>
        <w:autoSpaceDE w:val="0"/>
        <w:autoSpaceDN w:val="0"/>
        <w:adjustRightInd w:val="0"/>
        <w:spacing w:after="0" w:line="240" w:lineRule="auto"/>
        <w:jc w:val="both"/>
        <w:rPr>
          <w:rFonts w:ascii="Tahoma" w:hAnsi="Tahoma" w:cs="Tahoma"/>
          <w:bCs/>
          <w:color w:val="000080"/>
          <w:sz w:val="22"/>
          <w:szCs w:val="22"/>
        </w:rPr>
      </w:pPr>
      <w:r w:rsidRPr="006F679F">
        <w:rPr>
          <w:rFonts w:ascii="Tahoma" w:hAnsi="Tahoma" w:cs="Tahoma"/>
          <w:color w:val="000080"/>
          <w:sz w:val="22"/>
          <w:szCs w:val="22"/>
        </w:rPr>
        <w:t xml:space="preserve">A Veszprémi Petőfi Színház gazdasági szervezettel rendelkezik, de az intézménynek 2017. október 1-től nincs kinevezett gazdasági vezetője, feladatait a gazdasági csoportvezető látja el.  A gazdasági vezetővel kapcsolatban a költségvetési szervek gazdasági szervezetére, valamint a gazdasági szervezet vezetőjének kinevezésére, feladataira, valamint átmeneti vagy tartós akadályoztatása esetén a helyettesítésére az Áht., valamint az </w:t>
      </w:r>
      <w:proofErr w:type="spellStart"/>
      <w:r w:rsidRPr="006F679F">
        <w:rPr>
          <w:rFonts w:ascii="Tahoma" w:hAnsi="Tahoma" w:cs="Tahoma"/>
          <w:color w:val="000080"/>
          <w:sz w:val="22"/>
          <w:szCs w:val="22"/>
        </w:rPr>
        <w:t>Ávr</w:t>
      </w:r>
      <w:proofErr w:type="spellEnd"/>
      <w:r w:rsidRPr="006F679F">
        <w:rPr>
          <w:rFonts w:ascii="Tahoma" w:hAnsi="Tahoma" w:cs="Tahoma"/>
          <w:color w:val="000080"/>
          <w:sz w:val="22"/>
          <w:szCs w:val="22"/>
        </w:rPr>
        <w:t xml:space="preserve">. előírásait kell alkalmazni. </w:t>
      </w:r>
      <w:r w:rsidRPr="006F679F">
        <w:rPr>
          <w:rFonts w:ascii="Tahoma" w:hAnsi="Tahoma" w:cs="Tahoma"/>
          <w:bCs/>
          <w:color w:val="000080"/>
          <w:sz w:val="22"/>
          <w:szCs w:val="22"/>
        </w:rPr>
        <w:t>Hiba, hogy az eltelt több év alatt az intézmény nem gondoskodott a gazdasági vezetői pozíció végleges betöltéséről. A gazdasági csoportvezető felsőfokú tanulmányai folyamatban vannak.</w:t>
      </w:r>
    </w:p>
    <w:p w14:paraId="719E9378" w14:textId="77777777" w:rsidR="000F14BF" w:rsidRPr="006F679F" w:rsidRDefault="000F14BF" w:rsidP="000F14BF">
      <w:pPr>
        <w:spacing w:after="0" w:line="240" w:lineRule="auto"/>
        <w:jc w:val="both"/>
        <w:rPr>
          <w:rFonts w:ascii="Tahoma" w:hAnsi="Tahoma" w:cs="Tahoma"/>
          <w:color w:val="000080"/>
          <w:sz w:val="22"/>
          <w:szCs w:val="22"/>
        </w:rPr>
      </w:pPr>
    </w:p>
    <w:p w14:paraId="6B8C510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intézménynél a házipénztáron kívül külön pénzkezelési helyként működik a Jegyiroda.  A Jegyiroda működését a Pénzkezelési szabályzat tartalmazza, de a részletes bérlet- és jegyértékesítés gyakorlatát nem. Az ellenőrzés javasolja a Pénzkezelési szabályzat módosítását beleértve a bérlet- és jegyértékesítés részletes szabályozását, más egyéb frissítések, kiegészítések okán is. </w:t>
      </w:r>
    </w:p>
    <w:p w14:paraId="010DBC96" w14:textId="77777777" w:rsidR="000F14BF" w:rsidRPr="006F679F" w:rsidRDefault="000F14BF" w:rsidP="000F14BF">
      <w:pPr>
        <w:spacing w:after="0" w:line="240" w:lineRule="auto"/>
        <w:jc w:val="both"/>
        <w:rPr>
          <w:rFonts w:ascii="Tahoma" w:hAnsi="Tahoma" w:cs="Tahoma"/>
          <w:color w:val="000080"/>
          <w:sz w:val="22"/>
          <w:szCs w:val="22"/>
        </w:rPr>
      </w:pPr>
    </w:p>
    <w:p w14:paraId="070872C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javaslatára 2025. április 1-től kidolgozták a jegypénztári bérlet- és jegybevételek szabályos számviteli kezelésére – a jogszabályoknak teljes egészében megfelelő – gyakorlatot.</w:t>
      </w:r>
    </w:p>
    <w:p w14:paraId="6A27FD2E" w14:textId="77777777" w:rsidR="000F14BF" w:rsidRPr="006F679F" w:rsidRDefault="000F14BF" w:rsidP="000F14BF">
      <w:pPr>
        <w:spacing w:after="0" w:line="240" w:lineRule="auto"/>
        <w:jc w:val="both"/>
        <w:rPr>
          <w:rFonts w:ascii="Tahoma" w:hAnsi="Tahoma" w:cs="Tahoma"/>
          <w:color w:val="000080"/>
          <w:sz w:val="22"/>
          <w:szCs w:val="22"/>
        </w:rPr>
      </w:pPr>
    </w:p>
    <w:p w14:paraId="1B28BE9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saját bevételeken belül a támogatások, átvett pénzeszközök aránya folyamatosan csökkent.  2021-ben 19,78 %, 2022-ben 13,14 %, 2023-ban 12,92 %, majd 2024-ben 5,99 % volt. </w:t>
      </w:r>
    </w:p>
    <w:p w14:paraId="0524862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vizsgált időszakban 1.059.360.171 Ft összegben igényelt pályázati támogatást, melyből az igényelt támogatások 60 %-át, 635.282.771 Ft-ot nyert el az intézmény. A csökkenési tendencia ellenére összességében magas pályázati bevételek alapján az intézmény pályázati tevékenysége kiemelkedőnek mondható.</w:t>
      </w:r>
    </w:p>
    <w:p w14:paraId="653BD4E5" w14:textId="77777777" w:rsidR="000F14BF" w:rsidRPr="006F679F" w:rsidRDefault="000F14BF" w:rsidP="000F14BF">
      <w:pPr>
        <w:spacing w:after="0" w:line="240" w:lineRule="auto"/>
        <w:jc w:val="both"/>
        <w:rPr>
          <w:rFonts w:ascii="Tahoma" w:hAnsi="Tahoma" w:cs="Tahoma"/>
          <w:color w:val="000080"/>
          <w:sz w:val="22"/>
          <w:szCs w:val="22"/>
        </w:rPr>
      </w:pPr>
    </w:p>
    <w:p w14:paraId="436334A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pályázatok, támogatások elszámolása nyomon követhető, a támogatási összegekről analitikus nyilvántartást vezetnek, mely az igényléstől az elszámolásig tartalmazza a támogatásokat, de az éves összesen adat nem állapítható meg, ezért a főkönyvi egyeztetés ebben a formában nehézkes. </w:t>
      </w:r>
    </w:p>
    <w:p w14:paraId="4FE7ADE1" w14:textId="77777777" w:rsidR="000F14BF" w:rsidRPr="006F679F" w:rsidRDefault="000F14BF" w:rsidP="000F14BF">
      <w:pPr>
        <w:spacing w:after="0" w:line="240" w:lineRule="auto"/>
        <w:jc w:val="both"/>
        <w:rPr>
          <w:rFonts w:ascii="Tahoma" w:hAnsi="Tahoma" w:cs="Tahoma"/>
          <w:color w:val="000080"/>
          <w:sz w:val="22"/>
          <w:szCs w:val="22"/>
        </w:rPr>
      </w:pPr>
    </w:p>
    <w:p w14:paraId="060667F5"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Részletes analitikában mutatják ki a támogatási összegek pályázat során igényelt, elnyert, jóváírt, felhasznált és esetleg visszafizetett összegeit évenként és </w:t>
      </w:r>
      <w:proofErr w:type="spellStart"/>
      <w:r w:rsidRPr="006F679F">
        <w:rPr>
          <w:rFonts w:ascii="Tahoma" w:hAnsi="Tahoma" w:cs="Tahoma"/>
          <w:color w:val="000080"/>
          <w:sz w:val="22"/>
          <w:szCs w:val="22"/>
        </w:rPr>
        <w:t>témánként</w:t>
      </w:r>
      <w:proofErr w:type="spellEnd"/>
      <w:r w:rsidRPr="006F679F">
        <w:rPr>
          <w:rFonts w:ascii="Tahoma" w:hAnsi="Tahoma" w:cs="Tahoma"/>
          <w:color w:val="000080"/>
          <w:sz w:val="22"/>
          <w:szCs w:val="22"/>
        </w:rPr>
        <w:t xml:space="preserve"> főkönyvi soroknak megfelelő bontásban. A pályázati és átvett pénzek elkülönített nyilvántartása az elkülönített számla alkalmazásával megvalósul. </w:t>
      </w:r>
    </w:p>
    <w:p w14:paraId="3ECEE5F7" w14:textId="77777777" w:rsidR="000F14BF" w:rsidRPr="006F679F" w:rsidRDefault="000F14BF" w:rsidP="000F14BF">
      <w:pPr>
        <w:spacing w:after="0" w:line="240" w:lineRule="auto"/>
        <w:jc w:val="both"/>
        <w:rPr>
          <w:rFonts w:ascii="Tahoma" w:hAnsi="Tahoma" w:cs="Tahoma"/>
          <w:color w:val="000080"/>
          <w:sz w:val="22"/>
          <w:szCs w:val="22"/>
        </w:rPr>
      </w:pPr>
    </w:p>
    <w:p w14:paraId="225904E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intézményi gépjárművek használatának szabályozása megfelelő, a végzett gyakorlat, az üzemanyag norma havi elszámolása megfelel az előírásoknak. A menetlevelek vezetése szabályos. </w:t>
      </w:r>
    </w:p>
    <w:p w14:paraId="4C1DF965" w14:textId="77777777" w:rsidR="000F14BF" w:rsidRPr="006F679F" w:rsidRDefault="000F14BF" w:rsidP="000F14BF">
      <w:pPr>
        <w:spacing w:after="0" w:line="240" w:lineRule="auto"/>
        <w:jc w:val="both"/>
        <w:rPr>
          <w:rFonts w:ascii="Tahoma" w:hAnsi="Tahoma" w:cs="Tahoma"/>
          <w:color w:val="000080"/>
          <w:sz w:val="22"/>
          <w:szCs w:val="22"/>
        </w:rPr>
      </w:pPr>
    </w:p>
    <w:p w14:paraId="34F56B9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2024. évben a készlet nyilvántartásokkal megbízott dolgozó munkaviszonyának megszűnését követően a </w:t>
      </w:r>
      <w:proofErr w:type="spellStart"/>
      <w:r w:rsidRPr="006F679F">
        <w:rPr>
          <w:rFonts w:ascii="Tahoma" w:hAnsi="Tahoma" w:cs="Tahoma"/>
          <w:color w:val="000080"/>
          <w:sz w:val="22"/>
          <w:szCs w:val="22"/>
        </w:rPr>
        <w:t>raktárravétel</w:t>
      </w:r>
      <w:proofErr w:type="spellEnd"/>
      <w:r w:rsidRPr="006F679F">
        <w:rPr>
          <w:rFonts w:ascii="Tahoma" w:hAnsi="Tahoma" w:cs="Tahoma"/>
          <w:color w:val="000080"/>
          <w:sz w:val="22"/>
          <w:szCs w:val="22"/>
        </w:rPr>
        <w:t xml:space="preserve"> és kiadás nem történt naprakészen, 2024. decemberi keltezéssel történt meg pótlólagosan az elmaradt analitikus könyvelés (nyilvántartásba vétel). A 2025. évi analitikus raktári könyvelés az ellenőrzés ideje alatt nem történt meg. </w:t>
      </w:r>
    </w:p>
    <w:p w14:paraId="462E2A4B" w14:textId="77777777" w:rsidR="000F14BF" w:rsidRPr="006F679F" w:rsidRDefault="000F14BF" w:rsidP="000F14BF">
      <w:pPr>
        <w:spacing w:after="0" w:line="240" w:lineRule="auto"/>
        <w:jc w:val="both"/>
        <w:rPr>
          <w:rFonts w:ascii="Tahoma" w:hAnsi="Tahoma" w:cs="Tahoma"/>
          <w:color w:val="000080"/>
          <w:sz w:val="22"/>
          <w:szCs w:val="22"/>
        </w:rPr>
      </w:pPr>
    </w:p>
    <w:p w14:paraId="74196B4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készletek könyvelésének tartósan késedelmes teljesítése sérti az </w:t>
      </w:r>
      <w:proofErr w:type="spellStart"/>
      <w:r w:rsidRPr="006F679F">
        <w:rPr>
          <w:rFonts w:ascii="Tahoma" w:hAnsi="Tahoma" w:cs="Tahoma"/>
          <w:color w:val="000080"/>
          <w:sz w:val="22"/>
          <w:szCs w:val="22"/>
        </w:rPr>
        <w:t>Szv</w:t>
      </w:r>
      <w:proofErr w:type="spellEnd"/>
      <w:r w:rsidRPr="006F679F">
        <w:rPr>
          <w:rFonts w:ascii="Tahoma" w:hAnsi="Tahoma" w:cs="Tahoma"/>
          <w:color w:val="000080"/>
          <w:sz w:val="22"/>
          <w:szCs w:val="22"/>
        </w:rPr>
        <w:t xml:space="preserve"> tv. 165. § (3) bekezdés b) pontja és (4) bekezdése előírásait.</w:t>
      </w:r>
    </w:p>
    <w:p w14:paraId="0E35F33E" w14:textId="77777777" w:rsidR="000F14BF" w:rsidRPr="006F679F" w:rsidRDefault="000F14BF" w:rsidP="000F14BF">
      <w:pPr>
        <w:spacing w:after="0" w:line="240" w:lineRule="auto"/>
        <w:jc w:val="both"/>
        <w:rPr>
          <w:rFonts w:ascii="Tahoma" w:hAnsi="Tahoma" w:cs="Tahoma"/>
          <w:color w:val="000080"/>
          <w:sz w:val="22"/>
          <w:szCs w:val="22"/>
        </w:rPr>
      </w:pPr>
    </w:p>
    <w:p w14:paraId="46C140A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vagyontárgyak leltározásáról 3 évenként és a szükséges selejtezésekről folyamatosan gondoskodtak. A selejtezési eljárásoknál a selejtezés szabályosan történt, a selejtezett eszközök elszállításra kerültek, megsemmisítésük, könyvekből történő kivezetésük is megfelelően dokumentált.</w:t>
      </w:r>
    </w:p>
    <w:p w14:paraId="7EDA2A2B" w14:textId="77777777" w:rsidR="000F14BF" w:rsidRPr="006F679F" w:rsidRDefault="000F14BF" w:rsidP="000F14BF">
      <w:pPr>
        <w:spacing w:after="0" w:line="240" w:lineRule="auto"/>
        <w:jc w:val="both"/>
        <w:rPr>
          <w:rFonts w:ascii="Tahoma" w:hAnsi="Tahoma" w:cs="Tahoma"/>
          <w:color w:val="000080"/>
          <w:sz w:val="22"/>
          <w:szCs w:val="22"/>
        </w:rPr>
      </w:pPr>
    </w:p>
    <w:p w14:paraId="1290BC3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intézménynél a közbeszerzésekről szóló jogszabályok hatálya alá tartozó közbeszerzési eljárás a vizsgált időszakban nem volt. </w:t>
      </w:r>
    </w:p>
    <w:p w14:paraId="559168EA" w14:textId="77777777" w:rsidR="000F14BF" w:rsidRPr="006F679F" w:rsidRDefault="000F14BF" w:rsidP="000F14BF">
      <w:pPr>
        <w:spacing w:after="0" w:line="240" w:lineRule="auto"/>
        <w:jc w:val="both"/>
        <w:rPr>
          <w:rFonts w:ascii="Tahoma" w:hAnsi="Tahoma" w:cs="Tahoma"/>
          <w:color w:val="000080"/>
          <w:sz w:val="22"/>
          <w:szCs w:val="22"/>
        </w:rPr>
      </w:pPr>
    </w:p>
    <w:p w14:paraId="4672B82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Közbeszerzési értékhatárt elérő 2 eszközbeszerzés esetében a mentességek megállapítása érdekében az ellenőrzés javasolja közbeszerzési szakértő igénybevételét. </w:t>
      </w:r>
    </w:p>
    <w:p w14:paraId="3A101753" w14:textId="77777777" w:rsidR="000F14BF" w:rsidRPr="006F679F" w:rsidRDefault="000F14BF" w:rsidP="000F14BF">
      <w:pPr>
        <w:spacing w:after="0" w:line="240" w:lineRule="auto"/>
        <w:jc w:val="both"/>
        <w:rPr>
          <w:rFonts w:ascii="Tahoma" w:hAnsi="Tahoma" w:cs="Tahoma"/>
          <w:color w:val="000080"/>
          <w:sz w:val="22"/>
          <w:szCs w:val="22"/>
        </w:rPr>
      </w:pPr>
    </w:p>
    <w:p w14:paraId="165B8C7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közbeszerzési értékhatár alatti beszerzéseknél a 3 árajánlat kérési kötelezettségnek – többségében – eleget tesz az intézmény, néhány esetben nem kértek árajánlatot, illetve indoklással csak 1 ajánlat bekérése történt meg. </w:t>
      </w:r>
    </w:p>
    <w:p w14:paraId="5129803C" w14:textId="77777777" w:rsidR="000F14BF" w:rsidRPr="006F679F" w:rsidRDefault="000F14BF" w:rsidP="000F14BF">
      <w:pPr>
        <w:spacing w:after="0" w:line="240" w:lineRule="auto"/>
        <w:jc w:val="both"/>
        <w:rPr>
          <w:rFonts w:ascii="Tahoma" w:hAnsi="Tahoma" w:cs="Tahoma"/>
          <w:color w:val="000080"/>
          <w:sz w:val="22"/>
          <w:szCs w:val="22"/>
        </w:rPr>
      </w:pPr>
    </w:p>
    <w:p w14:paraId="40295C0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kontrollrendszer szabályozása, kialakítása a vizsgált időszakban megtörtént, a szabályszerű működésére a jövőben is kiemelt figyelmet kell fordítani. </w:t>
      </w:r>
    </w:p>
    <w:p w14:paraId="0DBD7243" w14:textId="77777777" w:rsidR="000F14BF" w:rsidRPr="006F679F" w:rsidRDefault="000F14BF" w:rsidP="000F14BF">
      <w:pPr>
        <w:spacing w:after="0" w:line="240" w:lineRule="auto"/>
        <w:jc w:val="both"/>
        <w:rPr>
          <w:rFonts w:ascii="Tahoma" w:hAnsi="Tahoma" w:cs="Tahoma"/>
          <w:color w:val="000080"/>
          <w:sz w:val="22"/>
          <w:szCs w:val="22"/>
        </w:rPr>
      </w:pPr>
    </w:p>
    <w:p w14:paraId="37D51A6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előző 2020. évi rendszerellenőrzés intézkedési terveiben szereplő feladatok végrehajtásának az utóellenőrzését is elvégeztük. Megállapítható, hogy a javasolt 9 intézkedésből 7 teljesült, 2 nem teljesült. Azok a feladatok, melyek nem teljesültek, a javaslatok között ismételten szerepelnek.</w:t>
      </w:r>
    </w:p>
    <w:p w14:paraId="0562C5C0" w14:textId="77777777" w:rsidR="000F14BF" w:rsidRPr="006F679F" w:rsidRDefault="000F14BF" w:rsidP="000F14BF">
      <w:pPr>
        <w:spacing w:after="0" w:line="240" w:lineRule="auto"/>
        <w:jc w:val="both"/>
        <w:rPr>
          <w:rFonts w:ascii="Tahoma" w:hAnsi="Tahoma" w:cs="Tahoma"/>
          <w:color w:val="000080"/>
          <w:sz w:val="22"/>
          <w:szCs w:val="22"/>
        </w:rPr>
      </w:pPr>
    </w:p>
    <w:p w14:paraId="3949128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ellenőrzési jelentést az ellenőrzött területek képviselőivel egyeztettük, az alábbi kiemelt megállapításokat tettük:</w:t>
      </w:r>
    </w:p>
    <w:p w14:paraId="43593663" w14:textId="77777777" w:rsidR="000F14BF" w:rsidRPr="006F679F" w:rsidRDefault="000F14BF" w:rsidP="000F14BF">
      <w:pPr>
        <w:spacing w:after="0" w:line="240" w:lineRule="auto"/>
        <w:rPr>
          <w:rFonts w:ascii="Tahoma" w:hAnsi="Tahoma" w:cs="Tahoma"/>
          <w:color w:val="000080"/>
          <w:sz w:val="22"/>
          <w:szCs w:val="22"/>
        </w:rPr>
      </w:pPr>
    </w:p>
    <w:tbl>
      <w:tblPr>
        <w:tblW w:w="10700" w:type="dxa"/>
        <w:jc w:val="center"/>
        <w:tblLayout w:type="fixed"/>
        <w:tblCellMar>
          <w:left w:w="70" w:type="dxa"/>
          <w:right w:w="70" w:type="dxa"/>
        </w:tblCellMar>
        <w:tblLook w:val="0000" w:firstRow="0" w:lastRow="0" w:firstColumn="0" w:lastColumn="0" w:noHBand="0" w:noVBand="0"/>
      </w:tblPr>
      <w:tblGrid>
        <w:gridCol w:w="422"/>
        <w:gridCol w:w="3685"/>
        <w:gridCol w:w="707"/>
        <w:gridCol w:w="1529"/>
        <w:gridCol w:w="2582"/>
        <w:gridCol w:w="992"/>
        <w:gridCol w:w="783"/>
      </w:tblGrid>
      <w:tr w:rsidR="000F14BF" w:rsidRPr="006F679F" w14:paraId="1A72D2F7" w14:textId="77777777" w:rsidTr="008E33AE">
        <w:trPr>
          <w:trHeight w:val="347"/>
          <w:jc w:val="center"/>
        </w:trPr>
        <w:tc>
          <w:tcPr>
            <w:tcW w:w="422"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5088504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S. sz.</w:t>
            </w:r>
          </w:p>
        </w:tc>
        <w:tc>
          <w:tcPr>
            <w:tcW w:w="3685"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187C853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Megállapítás</w:t>
            </w:r>
          </w:p>
        </w:tc>
        <w:tc>
          <w:tcPr>
            <w:tcW w:w="707"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7C106001"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Rang-sor</w:t>
            </w:r>
          </w:p>
        </w:tc>
        <w:tc>
          <w:tcPr>
            <w:tcW w:w="1529"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1B400751"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Következtetés</w:t>
            </w:r>
          </w:p>
        </w:tc>
        <w:tc>
          <w:tcPr>
            <w:tcW w:w="2582"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265792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Javaslat</w:t>
            </w:r>
          </w:p>
        </w:tc>
        <w:tc>
          <w:tcPr>
            <w:tcW w:w="992"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9E4C481"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Kockázat/ hatás</w:t>
            </w:r>
          </w:p>
        </w:tc>
        <w:tc>
          <w:tcPr>
            <w:tcW w:w="783"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2853305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b/>
                <w:bCs/>
                <w:color w:val="000080"/>
                <w:sz w:val="18"/>
                <w:szCs w:val="18"/>
              </w:rPr>
              <w:t>Intézk</w:t>
            </w:r>
            <w:proofErr w:type="spellEnd"/>
            <w:r w:rsidRPr="006F679F">
              <w:rPr>
                <w:rFonts w:ascii="Tahoma" w:hAnsi="Tahoma" w:cs="Tahoma"/>
                <w:b/>
                <w:bCs/>
                <w:color w:val="000080"/>
                <w:sz w:val="18"/>
                <w:szCs w:val="18"/>
              </w:rPr>
              <w:t>. Igény.</w:t>
            </w:r>
          </w:p>
        </w:tc>
      </w:tr>
      <w:tr w:rsidR="000F14BF" w:rsidRPr="006F679F" w14:paraId="060AC2AB" w14:textId="77777777" w:rsidTr="008E33AE">
        <w:trPr>
          <w:trHeight w:val="2467"/>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2141600"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1.</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79CCC0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Az intézmény gazdasági szervezettel rendelkezik, de nincs kinevezett gazda-sági vezetője. A korábbi gazdasági vezető jogviszonya 2017. szeptember 30-án megszűnt. A gazdasági vezető feladatainak ellátására kijelölt dolgozó (gazdasági csoportvezető) 2017.10.02-től végzi feladatait az igazgató megbízása alapján. A Szervezeti és Működési Szabályzat szervezeti ábrája tartalmazza a gazdasági vezetőt, valójában nincs ilyen beosztás az intézménynél.</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54C691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Kiemel-</w:t>
            </w:r>
            <w:proofErr w:type="spellStart"/>
            <w:r w:rsidRPr="006F679F">
              <w:rPr>
                <w:rFonts w:ascii="Tahoma" w:hAnsi="Tahoma" w:cs="Tahoma"/>
                <w:color w:val="000080"/>
                <w:sz w:val="18"/>
                <w:szCs w:val="18"/>
              </w:rPr>
              <w:t>kedő</w:t>
            </w:r>
            <w:proofErr w:type="spellEnd"/>
            <w:r w:rsidRPr="006F679F">
              <w:rPr>
                <w:rFonts w:ascii="Tahoma" w:hAnsi="Tahoma" w:cs="Tahoma"/>
                <w:color w:val="000080"/>
                <w:sz w:val="18"/>
                <w:szCs w:val="18"/>
              </w:rPr>
              <w:t xml:space="preserve">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F6929F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bCs/>
                <w:color w:val="000080"/>
                <w:sz w:val="18"/>
                <w:szCs w:val="18"/>
              </w:rPr>
              <w:t>368/2011.(XII.31.) Korm. r. 11. § (8) bekezdése csak átmeneti időre írja elő a gazdasági vezető helyettesítését</w:t>
            </w:r>
            <w:r w:rsidRPr="006F679F">
              <w:rPr>
                <w:rFonts w:ascii="Tahoma" w:hAnsi="Tahoma" w:cs="Tahoma"/>
                <w:b/>
                <w:bCs/>
                <w:color w:val="000080"/>
                <w:sz w:val="18"/>
                <w:szCs w:val="18"/>
              </w:rPr>
              <w:t xml:space="preserve">. </w:t>
            </w:r>
            <w:r w:rsidRPr="006F679F">
              <w:rPr>
                <w:rFonts w:ascii="Tahoma" w:hAnsi="Tahoma" w:cs="Tahoma"/>
                <w:color w:val="000080"/>
                <w:sz w:val="18"/>
                <w:szCs w:val="18"/>
              </w:rPr>
              <w:t xml:space="preserve">A </w:t>
            </w:r>
            <w:proofErr w:type="spellStart"/>
            <w:r w:rsidRPr="006F679F">
              <w:rPr>
                <w:rFonts w:ascii="Tahoma" w:hAnsi="Tahoma" w:cs="Tahoma"/>
                <w:color w:val="000080"/>
                <w:sz w:val="18"/>
                <w:szCs w:val="18"/>
              </w:rPr>
              <w:t>jogsza-bályi</w:t>
            </w:r>
            <w:proofErr w:type="spellEnd"/>
            <w:r w:rsidRPr="006F679F">
              <w:rPr>
                <w:rFonts w:ascii="Tahoma" w:hAnsi="Tahoma" w:cs="Tahoma"/>
                <w:color w:val="000080"/>
                <w:sz w:val="18"/>
                <w:szCs w:val="18"/>
              </w:rPr>
              <w:t xml:space="preserve"> előírásokat be kell tartani</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7BDDF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Az intézménynek gondoskodni kell az előírt végzettséggel rendelkező gazdasági vezető kinevezéséről.  A Szervezeti és Működési Szabályzatban a szervezeti ábrát a tényleges beosztásoknak megfelelően kell elkészíteni.</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003D6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magas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33F7F7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5F1A00BF" w14:textId="77777777" w:rsidTr="008E33AE">
        <w:trPr>
          <w:trHeight w:val="1689"/>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5DACEF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2.</w:t>
            </w:r>
          </w:p>
          <w:p w14:paraId="1641F5E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B84610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Az intézmény jelen Ellenőrzési jelentés 1. pontjában részletezett szabályzatai többségében 5 évnél </w:t>
            </w:r>
            <w:proofErr w:type="spellStart"/>
            <w:r w:rsidRPr="006F679F">
              <w:rPr>
                <w:rFonts w:ascii="Tahoma" w:hAnsi="Tahoma" w:cs="Tahoma"/>
                <w:color w:val="000080"/>
                <w:sz w:val="18"/>
                <w:szCs w:val="18"/>
              </w:rPr>
              <w:t>régebbiek</w:t>
            </w:r>
            <w:proofErr w:type="spellEnd"/>
            <w:r w:rsidRPr="006F679F">
              <w:rPr>
                <w:rFonts w:ascii="Tahoma" w:hAnsi="Tahoma" w:cs="Tahoma"/>
                <w:color w:val="000080"/>
                <w:sz w:val="18"/>
                <w:szCs w:val="18"/>
              </w:rPr>
              <w:t>, több esetben hiányosak, a gyakorlatban folytatott tevékenységek változásai nincsenek frissítve, hatálytalan jogszabályi hivatkozásokat tartalmaznak.</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08B6B3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F9DDC6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jogszabályokban részletezett követelmények több esetben nem teljesülnek.</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61D1BB6"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Az intézmény szabályzatait felül kell vizsgálni, frissíteni, kiegészíteni szükséges.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BCC2C0"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5880AFA"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5A179A92" w14:textId="77777777" w:rsidTr="008E33AE">
        <w:trPr>
          <w:trHeight w:val="1415"/>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39B76C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3.</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279C0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„E/I Előzetesen felszámított általános forgalmi adó elszámolása” és az „E/II Fizetendő Általános forgalmi adó elszámolása” sor, valamint a főkönyvi könyvelés nem tartalmazza az EU-s beszerzés ÁFA összegét.  </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98E705"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E3930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számviteli törvény 15. § (9) bekezdése szerinti bruttó elszámolás elve nem biztosított</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98CD9D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Az ÁFA bevallásban szereplő minden tételnek szerepelnie kell a főkönyvi könyvelésben és a beszámolóban akkor is, ha az a levonható és a fizetendő ÁFA egyenlegében 0 Ft.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B8F27CA"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DF639E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5E7F0AAF" w14:textId="77777777" w:rsidTr="008E33AE">
        <w:trPr>
          <w:trHeight w:val="1145"/>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91BC7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4.</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FF7EA8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munkaköri leírásokban nem minden esetben fogalmazták meg a gyakorolt gazdálkodási jogköröket, </w:t>
            </w:r>
            <w:r w:rsidRPr="006F679F">
              <w:rPr>
                <w:rFonts w:ascii="Tahoma" w:hAnsi="Tahoma" w:cs="Tahoma"/>
                <w:bCs/>
                <w:color w:val="000080"/>
                <w:sz w:val="18"/>
                <w:szCs w:val="18"/>
              </w:rPr>
              <w:t>a 368/2011. (XII. 31.) Korm. rendeletben előírt pontos meghatározással.</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EC6FCA"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D898E2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gazdálkodási jogkör </w:t>
            </w:r>
            <w:proofErr w:type="spellStart"/>
            <w:r w:rsidRPr="006F679F">
              <w:rPr>
                <w:rFonts w:ascii="Tahoma" w:hAnsi="Tahoma" w:cs="Tahoma"/>
                <w:color w:val="000080"/>
                <w:sz w:val="18"/>
                <w:szCs w:val="18"/>
              </w:rPr>
              <w:t>haszná</w:t>
            </w:r>
            <w:proofErr w:type="spellEnd"/>
            <w:r w:rsidRPr="006F679F">
              <w:rPr>
                <w:rFonts w:ascii="Tahoma" w:hAnsi="Tahoma" w:cs="Tahoma"/>
                <w:color w:val="000080"/>
                <w:sz w:val="18"/>
                <w:szCs w:val="18"/>
              </w:rPr>
              <w:t xml:space="preserve">-latára vonatkozó feladat </w:t>
            </w:r>
            <w:proofErr w:type="spellStart"/>
            <w:r w:rsidRPr="006F679F">
              <w:rPr>
                <w:rFonts w:ascii="Tahoma" w:hAnsi="Tahoma" w:cs="Tahoma"/>
                <w:color w:val="000080"/>
                <w:sz w:val="18"/>
                <w:szCs w:val="18"/>
              </w:rPr>
              <w:t>meghatá-rozásának</w:t>
            </w:r>
            <w:proofErr w:type="spellEnd"/>
            <w:r w:rsidRPr="006F679F">
              <w:rPr>
                <w:rFonts w:ascii="Tahoma" w:hAnsi="Tahoma" w:cs="Tahoma"/>
                <w:color w:val="000080"/>
                <w:sz w:val="18"/>
                <w:szCs w:val="18"/>
              </w:rPr>
              <w:t xml:space="preserve"> </w:t>
            </w:r>
            <w:proofErr w:type="spellStart"/>
            <w:r w:rsidRPr="006F679F">
              <w:rPr>
                <w:rFonts w:ascii="Tahoma" w:hAnsi="Tahoma" w:cs="Tahoma"/>
                <w:color w:val="000080"/>
                <w:sz w:val="18"/>
                <w:szCs w:val="18"/>
              </w:rPr>
              <w:t>egyér-telműnek</w:t>
            </w:r>
            <w:proofErr w:type="spellEnd"/>
            <w:r w:rsidRPr="006F679F">
              <w:rPr>
                <w:rFonts w:ascii="Tahoma" w:hAnsi="Tahoma" w:cs="Tahoma"/>
                <w:color w:val="000080"/>
                <w:sz w:val="18"/>
                <w:szCs w:val="18"/>
              </w:rPr>
              <w:t xml:space="preserve"> kell lenni.</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11FF62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gazdálkodási jogkörök gyakorlóinak jogosultságait </w:t>
            </w:r>
            <w:r w:rsidRPr="006F679F">
              <w:rPr>
                <w:rFonts w:ascii="Tahoma" w:hAnsi="Tahoma" w:cs="Tahoma"/>
                <w:bCs/>
                <w:color w:val="000080"/>
                <w:sz w:val="18"/>
                <w:szCs w:val="18"/>
              </w:rPr>
              <w:t>a 368/2011. (XII. 31.) Korm. rendeletben előírt pontos és tételes megfogalmazással rögzítsék.</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23299D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44DA7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68CE7ADE" w14:textId="77777777" w:rsidTr="008E33AE">
        <w:trPr>
          <w:trHeight w:val="73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AC9BF8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5.</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8C583B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gazdálkodási jogkörökről szóló nyilvántartásban előfordultak hiányosságok (pl. megszűnt munkaviszony esetén a Nyilvántartásból nem lett kivezetve a jogosultság, valamint az új belépő jogosultsága nem lett rögzítve. A 2023-2024. évi bizonylatoknál a szakmai teljesítés igazolás során előfordult, hogy a szakmai igazoló nem rendelkezett érvényes meghatalmazással.</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5B1658"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D74E20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gazdálkodási jogkörök nyomon követése hiányos</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810A30E"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 xml:space="preserve">A gazdálkodási jogkörök kiadásáról, nyilvántartásba vételéről, gyakorlati alkalmazásáról a jövőben gyakori személyi változások esetében is gondoskodni szükséges. </w:t>
            </w:r>
          </w:p>
          <w:p w14:paraId="214C0882" w14:textId="77777777" w:rsidR="000F14BF" w:rsidRPr="006F679F" w:rsidRDefault="000F14BF" w:rsidP="000F14BF">
            <w:pPr>
              <w:spacing w:after="0" w:line="240" w:lineRule="auto"/>
              <w:jc w:val="center"/>
              <w:rPr>
                <w:rFonts w:ascii="Tahoma" w:hAnsi="Tahoma" w:cs="Tahoma"/>
                <w:color w:val="000080"/>
                <w:sz w:val="18"/>
                <w:szCs w:val="18"/>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EF347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FBBF5B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09C2CC11" w14:textId="77777777" w:rsidTr="008E33AE">
        <w:trPr>
          <w:trHeight w:val="73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4C8D8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6.</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7DF8AE8"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ÁBPE II.- képzéseken (2021. 2023.)  az intézménytől senki sem vett részt. A 2025. évi képzésre a kötelezetteknek be kell jelentkezni.</w:t>
            </w:r>
          </w:p>
          <w:p w14:paraId="75E0A598" w14:textId="77777777" w:rsidR="000F14BF" w:rsidRPr="006F679F" w:rsidRDefault="000F14BF" w:rsidP="000F14BF">
            <w:pPr>
              <w:spacing w:after="0" w:line="240" w:lineRule="auto"/>
              <w:jc w:val="both"/>
              <w:rPr>
                <w:rFonts w:ascii="Tahoma" w:hAnsi="Tahoma" w:cs="Tahoma"/>
                <w:color w:val="000080"/>
                <w:sz w:val="18"/>
                <w:szCs w:val="18"/>
              </w:rPr>
            </w:pP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63DA4B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E4DAE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jogszabályi előírásokat be kell tartani.</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AF4C6C"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A 2025. évi képzésre a kötelezetteknek be kell jelentkezni.</w:t>
            </w:r>
          </w:p>
          <w:p w14:paraId="1B13D06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22E10E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4B247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50EC5A7C" w14:textId="77777777" w:rsidTr="008E33AE">
        <w:trPr>
          <w:trHeight w:val="73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11B4BB2"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33A2E2" w14:textId="77777777" w:rsidR="000F14BF" w:rsidRPr="006F679F" w:rsidRDefault="000F14BF" w:rsidP="000F14BF">
            <w:pPr>
              <w:tabs>
                <w:tab w:val="left" w:pos="4536"/>
                <w:tab w:val="left" w:pos="9072"/>
              </w:tabs>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A beszerzésekhez néhány esetben csak 1 árajánlat bekérés történt, illetve nem történt meg a 3 árajánlat bekérés.</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FCB34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B76C2AD"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Nem minden teljesült a Beszerzési szabály-</w:t>
            </w:r>
            <w:proofErr w:type="spellStart"/>
            <w:r w:rsidRPr="006F679F">
              <w:rPr>
                <w:rFonts w:ascii="Tahoma" w:hAnsi="Tahoma" w:cs="Tahoma"/>
                <w:color w:val="000080"/>
                <w:sz w:val="18"/>
                <w:szCs w:val="18"/>
              </w:rPr>
              <w:t>zatban</w:t>
            </w:r>
            <w:proofErr w:type="spellEnd"/>
            <w:r w:rsidRPr="006F679F">
              <w:rPr>
                <w:rFonts w:ascii="Tahoma" w:hAnsi="Tahoma" w:cs="Tahoma"/>
                <w:color w:val="000080"/>
                <w:sz w:val="18"/>
                <w:szCs w:val="18"/>
              </w:rPr>
              <w:t xml:space="preserve"> előírt kötelezettség</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617217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18"/>
                <w:szCs w:val="18"/>
              </w:rPr>
            </w:pPr>
            <w:r w:rsidRPr="006F679F">
              <w:rPr>
                <w:rFonts w:ascii="Tahoma" w:hAnsi="Tahoma" w:cs="Tahoma"/>
                <w:color w:val="000080"/>
                <w:sz w:val="18"/>
                <w:szCs w:val="18"/>
              </w:rPr>
              <w:t>A Beszerzési szabályzat előírásait minden esetben be kell tartani, az árajánlat bekérés alóli mentességeket pontosan rögzíteni kell a szabályzatban</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6AC78A"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B75CAA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3F578A66" w14:textId="77777777" w:rsidTr="008E33AE">
        <w:trPr>
          <w:trHeight w:val="1203"/>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581D8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711BF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közzétételi kötelezettség teljesítése nem valósul meg maradéktalanul. Az </w:t>
            </w:r>
            <w:proofErr w:type="spellStart"/>
            <w:r w:rsidRPr="006F679F">
              <w:rPr>
                <w:rFonts w:ascii="Tahoma" w:hAnsi="Tahoma" w:cs="Tahoma"/>
                <w:color w:val="000080"/>
                <w:sz w:val="18"/>
                <w:szCs w:val="18"/>
              </w:rPr>
              <w:t>Infotv</w:t>
            </w:r>
            <w:proofErr w:type="spellEnd"/>
            <w:r w:rsidRPr="006F679F">
              <w:rPr>
                <w:rFonts w:ascii="Tahoma" w:hAnsi="Tahoma" w:cs="Tahoma"/>
                <w:color w:val="000080"/>
                <w:sz w:val="18"/>
                <w:szCs w:val="18"/>
              </w:rPr>
              <w:t>. 1.sz. mellékletének megfelelő adattartalom és megőrzési idő nem teljesül minden esetben.</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74A5907"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A461EE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Az </w:t>
            </w:r>
            <w:proofErr w:type="spellStart"/>
            <w:r w:rsidRPr="006F679F">
              <w:rPr>
                <w:rFonts w:ascii="Tahoma" w:hAnsi="Tahoma" w:cs="Tahoma"/>
                <w:color w:val="000080"/>
                <w:sz w:val="18"/>
                <w:szCs w:val="18"/>
              </w:rPr>
              <w:t>Infotv</w:t>
            </w:r>
            <w:proofErr w:type="spellEnd"/>
            <w:r w:rsidRPr="006F679F">
              <w:rPr>
                <w:rFonts w:ascii="Tahoma" w:hAnsi="Tahoma" w:cs="Tahoma"/>
                <w:color w:val="000080"/>
                <w:sz w:val="18"/>
                <w:szCs w:val="18"/>
              </w:rPr>
              <w:t>. előírásainak eleget kell tenni.</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F1CA16A" w14:textId="77777777" w:rsidR="000F14BF" w:rsidRPr="006F679F" w:rsidRDefault="000F14BF" w:rsidP="000F14BF">
            <w:pPr>
              <w:spacing w:after="0" w:line="240" w:lineRule="auto"/>
              <w:jc w:val="both"/>
              <w:rPr>
                <w:rFonts w:ascii="Tahoma" w:hAnsi="Tahoma" w:cs="Tahoma"/>
                <w:color w:val="000080"/>
                <w:sz w:val="18"/>
                <w:szCs w:val="18"/>
              </w:rPr>
            </w:pPr>
          </w:p>
          <w:p w14:paraId="0869585F"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 xml:space="preserve">Az </w:t>
            </w:r>
            <w:proofErr w:type="spellStart"/>
            <w:r w:rsidRPr="006F679F">
              <w:rPr>
                <w:rFonts w:ascii="Tahoma" w:hAnsi="Tahoma" w:cs="Tahoma"/>
                <w:color w:val="000080"/>
                <w:sz w:val="18"/>
                <w:szCs w:val="18"/>
              </w:rPr>
              <w:t>Infotv</w:t>
            </w:r>
            <w:proofErr w:type="spellEnd"/>
            <w:r w:rsidRPr="006F679F">
              <w:rPr>
                <w:rFonts w:ascii="Tahoma" w:hAnsi="Tahoma" w:cs="Tahoma"/>
                <w:color w:val="000080"/>
                <w:sz w:val="18"/>
                <w:szCs w:val="18"/>
              </w:rPr>
              <w:t>. 1. sz. mellékletének megfelelő adatok teljes körű közzétételéről az intézményi, illetve a központi honlapon folyamatosan gondoskodni kell.</w:t>
            </w:r>
          </w:p>
          <w:p w14:paraId="4C6FE78A" w14:textId="77777777" w:rsidR="000F14BF" w:rsidRPr="006F679F" w:rsidRDefault="000F14BF" w:rsidP="000F14BF">
            <w:pPr>
              <w:spacing w:after="0" w:line="240" w:lineRule="auto"/>
              <w:jc w:val="center"/>
              <w:rPr>
                <w:rFonts w:ascii="Tahoma" w:hAnsi="Tahoma" w:cs="Tahoma"/>
                <w:color w:val="000080"/>
                <w:sz w:val="18"/>
                <w:szCs w:val="18"/>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12675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914002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2B3436F0" w14:textId="77777777" w:rsidTr="008E33AE">
        <w:trPr>
          <w:trHeight w:val="73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6552E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9.</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62A5EA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Az intézményben a készlet könyvelés 2024. és 2025. évben nem történt meg napra készen, a késztermékek (jelmez, díszlet) raktárra vétele késve valósul meg. </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27F0F3A"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7811F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készlet állomány összetétele és nagyságrendje nem követhető, a késztermékek (jelmez, díszlet) raktárra vétele késve valósul meg.</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C5702A8"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A készletek könyvelésének tartósan késedelmes teljesítése sérti a számvitelről szóló 2000. évi C törvény 165. § (3) bekezdés b) pontja és (4) bekezdés előírásait</w:t>
            </w:r>
          </w:p>
          <w:p w14:paraId="610DC8A9" w14:textId="77777777" w:rsidR="000F14BF" w:rsidRPr="006F679F" w:rsidRDefault="000F14BF" w:rsidP="000F14BF">
            <w:pPr>
              <w:spacing w:after="0" w:line="240" w:lineRule="auto"/>
              <w:jc w:val="center"/>
              <w:rPr>
                <w:rFonts w:ascii="Tahoma" w:hAnsi="Tahoma" w:cs="Tahoma"/>
                <w:color w:val="000080"/>
                <w:sz w:val="18"/>
                <w:szCs w:val="18"/>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8D7EF4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F04837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13406153" w14:textId="77777777" w:rsidTr="008E33AE">
        <w:trPr>
          <w:trHeight w:val="73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D2C4C5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794D1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2024. évi Külső ellenőrzések nyilvántartásának leadása Belső Ellenőrzési Iroda felé nem történt meg. </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38F60FF"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E88D10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Belső kontrollrendszer szabályzatban előírt kötelezettség nem teljesült.</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C7004F"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A 2024. évi nyilvántartást pótolni szükséges, a következő években a határidőben történő leadásról gondoskodni kell</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63B49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E13A8D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4CDE77C5" w14:textId="77777777" w:rsidTr="008E33AE">
        <w:trPr>
          <w:trHeight w:val="556"/>
          <w:jc w:val="center"/>
        </w:trPr>
        <w:tc>
          <w:tcPr>
            <w:tcW w:w="42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7E2693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11.</w:t>
            </w:r>
          </w:p>
        </w:tc>
        <w:tc>
          <w:tcPr>
            <w:tcW w:w="36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EC634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2023. évben 2, közbeszerzési értékhatárt elérő eszközbeszerzésre vonatkozóan nem indult közbeszerzési eljárás. Az indoklás alapján a közbeszerzés elmaradásának oka, hogy a berendezések már korábban beszerzett, egymáshoz szorosan kapcsolódó rendszer részei, és más gyártmánnyal, rendszerrel nem kompatibilisek, ezért a korábban beszerzett eszközök szállítóitól lettek beszerezve.</w:t>
            </w:r>
          </w:p>
        </w:tc>
        <w:tc>
          <w:tcPr>
            <w:tcW w:w="7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EA9D9B7" w14:textId="77777777" w:rsidR="000F14BF" w:rsidRPr="006F679F" w:rsidRDefault="000F14BF" w:rsidP="000F14BF">
            <w:pPr>
              <w:spacing w:after="0" w:line="240" w:lineRule="auto"/>
              <w:jc w:val="center"/>
              <w:rPr>
                <w:rFonts w:ascii="Tahoma" w:hAnsi="Tahoma" w:cs="Tahoma"/>
                <w:color w:val="000080"/>
                <w:sz w:val="18"/>
                <w:szCs w:val="18"/>
              </w:rPr>
            </w:pPr>
            <w:proofErr w:type="spellStart"/>
            <w:r w:rsidRPr="006F679F">
              <w:rPr>
                <w:rFonts w:ascii="Tahoma" w:hAnsi="Tahoma" w:cs="Tahoma"/>
                <w:color w:val="000080"/>
                <w:sz w:val="18"/>
                <w:szCs w:val="18"/>
              </w:rPr>
              <w:t>Átla</w:t>
            </w:r>
            <w:proofErr w:type="spellEnd"/>
            <w:r w:rsidRPr="006F679F">
              <w:rPr>
                <w:rFonts w:ascii="Tahoma" w:hAnsi="Tahoma" w:cs="Tahoma"/>
                <w:color w:val="000080"/>
                <w:sz w:val="18"/>
                <w:szCs w:val="18"/>
              </w:rPr>
              <w:t>-gos jelentő-</w:t>
            </w:r>
            <w:proofErr w:type="spellStart"/>
            <w:r w:rsidRPr="006F679F">
              <w:rPr>
                <w:rFonts w:ascii="Tahoma" w:hAnsi="Tahoma" w:cs="Tahoma"/>
                <w:color w:val="000080"/>
                <w:sz w:val="18"/>
                <w:szCs w:val="18"/>
              </w:rPr>
              <w:t>ségű</w:t>
            </w:r>
            <w:proofErr w:type="spellEnd"/>
          </w:p>
        </w:tc>
        <w:tc>
          <w:tcPr>
            <w:tcW w:w="152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11EE1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Nem teljesült a KBT előírása</w:t>
            </w:r>
          </w:p>
        </w:tc>
        <w:tc>
          <w:tcPr>
            <w:tcW w:w="258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E6B893"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t>A jövőben a közbeszerzési értékhatárt elérő beszerzések tervezésekor a döntés előtt közbeszerzési szakértő véleményét kérjék ki a közbeszerzés alóli mentességek meghatározása érdekében.</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D43B44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96899B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bl>
    <w:p w14:paraId="0DA59C6F" w14:textId="77777777" w:rsidR="000F14BF" w:rsidRPr="006F679F" w:rsidRDefault="000F14BF" w:rsidP="000F14BF">
      <w:pPr>
        <w:spacing w:after="0" w:line="240" w:lineRule="auto"/>
        <w:jc w:val="both"/>
        <w:rPr>
          <w:rFonts w:ascii="Tahoma" w:hAnsi="Tahoma" w:cs="Tahoma"/>
          <w:b/>
          <w:color w:val="000080"/>
          <w:sz w:val="18"/>
          <w:szCs w:val="18"/>
        </w:rPr>
      </w:pPr>
    </w:p>
    <w:p w14:paraId="256EF5F7" w14:textId="77777777" w:rsidR="000F14BF" w:rsidRPr="006F679F" w:rsidRDefault="000F14BF" w:rsidP="000F14BF">
      <w:pPr>
        <w:spacing w:after="0" w:line="240" w:lineRule="auto"/>
        <w:jc w:val="both"/>
        <w:rPr>
          <w:rFonts w:ascii="Tahoma" w:hAnsi="Tahoma" w:cs="Tahoma"/>
          <w:color w:val="000080"/>
          <w:sz w:val="22"/>
          <w:szCs w:val="22"/>
        </w:rPr>
      </w:pPr>
    </w:p>
    <w:p w14:paraId="2CDEBB9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bCs/>
          <w:color w:val="000080"/>
          <w:sz w:val="22"/>
          <w:szCs w:val="22"/>
        </w:rPr>
        <w:t>korlátozottan megfelelő</w:t>
      </w:r>
      <w:r w:rsidRPr="006F679F">
        <w:rPr>
          <w:rFonts w:ascii="Tahoma" w:hAnsi="Tahoma" w:cs="Tahoma"/>
          <w:color w:val="000080"/>
          <w:sz w:val="22"/>
          <w:szCs w:val="22"/>
        </w:rPr>
        <w:t>.</w:t>
      </w:r>
    </w:p>
    <w:p w14:paraId="77CEF51A" w14:textId="77777777" w:rsidR="000F14BF" w:rsidRPr="006F679F" w:rsidRDefault="000F14BF" w:rsidP="000F14BF">
      <w:pPr>
        <w:spacing w:after="0" w:line="240" w:lineRule="auto"/>
        <w:jc w:val="both"/>
        <w:rPr>
          <w:rFonts w:ascii="Tahoma" w:hAnsi="Tahoma" w:cs="Tahoma"/>
          <w:color w:val="000080"/>
          <w:sz w:val="22"/>
          <w:szCs w:val="22"/>
        </w:rPr>
      </w:pPr>
    </w:p>
    <w:p w14:paraId="599DEC91" w14:textId="77777777" w:rsidR="000F14BF" w:rsidRPr="006F679F" w:rsidRDefault="000F14BF" w:rsidP="000F14BF">
      <w:pPr>
        <w:spacing w:after="0" w:line="240" w:lineRule="auto"/>
        <w:jc w:val="both"/>
        <w:rPr>
          <w:rFonts w:ascii="Tahoma" w:hAnsi="Tahoma" w:cs="Tahoma"/>
          <w:color w:val="000080"/>
          <w:sz w:val="22"/>
          <w:szCs w:val="22"/>
        </w:rPr>
      </w:pPr>
    </w:p>
    <w:p w14:paraId="1A8955EA" w14:textId="77777777" w:rsidR="000F14BF" w:rsidRPr="006F679F" w:rsidRDefault="000F14BF" w:rsidP="000F14BF">
      <w:pPr>
        <w:spacing w:after="0" w:line="240" w:lineRule="auto"/>
        <w:jc w:val="both"/>
        <w:rPr>
          <w:rFonts w:ascii="Tahoma" w:hAnsi="Tahoma" w:cs="Tahoma"/>
          <w:color w:val="000080"/>
          <w:sz w:val="22"/>
          <w:szCs w:val="22"/>
        </w:rPr>
      </w:pPr>
    </w:p>
    <w:p w14:paraId="21B1A051" w14:textId="77777777" w:rsidR="000F14BF" w:rsidRPr="006F679F" w:rsidRDefault="000F14BF" w:rsidP="000F14BF">
      <w:pPr>
        <w:pStyle w:val="Szvegtrzs"/>
        <w:spacing w:after="0"/>
        <w:ind w:left="75"/>
        <w:jc w:val="both"/>
        <w:rPr>
          <w:rFonts w:ascii="Tahoma" w:hAnsi="Tahoma" w:cs="Tahoma"/>
          <w:b/>
          <w:bCs/>
          <w:color w:val="000080"/>
        </w:rPr>
      </w:pPr>
      <w:r w:rsidRPr="006F679F">
        <w:rPr>
          <w:rFonts w:ascii="Tahoma" w:hAnsi="Tahoma" w:cs="Tahoma"/>
          <w:b/>
          <w:bCs/>
          <w:color w:val="000080"/>
        </w:rPr>
        <w:t>3.2. Irányítószervi szabályszerűségi ellenőrzés</w:t>
      </w:r>
      <w:r w:rsidRPr="006F679F">
        <w:rPr>
          <w:rFonts w:ascii="Tahoma" w:hAnsi="Tahoma" w:cs="Tahoma"/>
          <w:color w:val="000080"/>
        </w:rPr>
        <w:t xml:space="preserve"> </w:t>
      </w:r>
      <w:r w:rsidRPr="006F679F">
        <w:rPr>
          <w:rFonts w:ascii="Tahoma" w:hAnsi="Tahoma" w:cs="Tahoma"/>
          <w:b/>
          <w:bCs/>
          <w:color w:val="000080"/>
        </w:rPr>
        <w:t>keretében</w:t>
      </w:r>
    </w:p>
    <w:p w14:paraId="366000A5" w14:textId="77777777" w:rsidR="000F14BF" w:rsidRPr="006F679F" w:rsidRDefault="000F14BF" w:rsidP="000F14BF">
      <w:pPr>
        <w:pStyle w:val="Szvegtrzs"/>
        <w:spacing w:after="0"/>
        <w:ind w:left="75"/>
        <w:jc w:val="both"/>
        <w:rPr>
          <w:rFonts w:ascii="Tahoma" w:hAnsi="Tahoma" w:cs="Tahoma"/>
          <w:b/>
          <w:bCs/>
          <w:color w:val="000080"/>
        </w:rPr>
      </w:pPr>
    </w:p>
    <w:p w14:paraId="1C057CC8" w14:textId="77777777" w:rsidR="000F14BF" w:rsidRPr="006F679F" w:rsidRDefault="000F14BF" w:rsidP="000F14BF">
      <w:pPr>
        <w:pStyle w:val="Szvegtrzs"/>
        <w:spacing w:after="0"/>
        <w:ind w:left="75"/>
        <w:jc w:val="both"/>
        <w:rPr>
          <w:rFonts w:ascii="Tahoma" w:hAnsi="Tahoma" w:cs="Tahoma"/>
          <w:b/>
          <w:bCs/>
          <w:color w:val="000080"/>
        </w:rPr>
      </w:pPr>
    </w:p>
    <w:p w14:paraId="1990B909" w14:textId="77777777" w:rsidR="000F14BF" w:rsidRPr="006F679F" w:rsidRDefault="000F14BF" w:rsidP="000F14BF">
      <w:pPr>
        <w:pStyle w:val="Listaszerbekezds"/>
        <w:numPr>
          <w:ilvl w:val="0"/>
          <w:numId w:val="14"/>
        </w:numPr>
        <w:tabs>
          <w:tab w:val="left" w:pos="2552"/>
        </w:tabs>
        <w:spacing w:after="0" w:line="240" w:lineRule="auto"/>
        <w:jc w:val="both"/>
        <w:rPr>
          <w:rFonts w:ascii="Tahoma" w:hAnsi="Tahoma" w:cs="Tahoma"/>
          <w:b/>
          <w:bCs/>
          <w:color w:val="000080"/>
        </w:rPr>
      </w:pPr>
      <w:r w:rsidRPr="006F679F">
        <w:rPr>
          <w:rFonts w:ascii="Tahoma" w:hAnsi="Tahoma" w:cs="Tahoma"/>
          <w:b/>
          <w:bCs/>
          <w:color w:val="000080"/>
        </w:rPr>
        <w:t>A VKSZ Zrt. parkolási tevékenységének ellenőrzése kapcsán az alábbi megállapítások születtek:</w:t>
      </w:r>
    </w:p>
    <w:p w14:paraId="60174078" w14:textId="77777777" w:rsidR="000F14BF" w:rsidRPr="006F679F" w:rsidRDefault="000F14BF" w:rsidP="000F14BF">
      <w:pPr>
        <w:tabs>
          <w:tab w:val="left" w:pos="2552"/>
        </w:tabs>
        <w:spacing w:after="0" w:line="240" w:lineRule="auto"/>
        <w:rPr>
          <w:rFonts w:ascii="Tahoma" w:hAnsi="Tahoma" w:cs="Tahoma"/>
          <w:b/>
          <w:color w:val="000080"/>
          <w:sz w:val="22"/>
          <w:szCs w:val="22"/>
          <w:highlight w:val="cyan"/>
        </w:rPr>
      </w:pPr>
    </w:p>
    <w:p w14:paraId="77113041"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parkolási közfeladat tevékenységet több jogszabály rendelkezései szabályozzák. </w:t>
      </w:r>
    </w:p>
    <w:p w14:paraId="697526B2"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4E5A68E2"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bCs/>
          <w:color w:val="000080"/>
          <w:sz w:val="22"/>
          <w:szCs w:val="22"/>
        </w:rPr>
        <w:t xml:space="preserve">A VKSZ Zrt. a sokrétű tevékenysége szabályozására 73 db szabályzattal rendelkezik. A Parkolási csoport tevékenységéhez 28 db szabályzat kapcsolódik. Az ellenőrzés során a </w:t>
      </w:r>
      <w:r w:rsidRPr="006F679F">
        <w:rPr>
          <w:rFonts w:ascii="Tahoma" w:hAnsi="Tahoma" w:cs="Tahoma"/>
          <w:color w:val="000080"/>
          <w:sz w:val="22"/>
          <w:szCs w:val="22"/>
        </w:rPr>
        <w:t>Parkolási szabályzat, a Számviteli politika, a Számlarend, a Pénzkezelési szabályzat, a Leltározási szabályzat, valamint a Beszerzési, raktározási és kötelezettségvállalási szabályzat került átvizsgálásra.</w:t>
      </w:r>
    </w:p>
    <w:p w14:paraId="7D76875B"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4733A56B"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Veszprém Megyei Jogú Város Önkormányzata, valamint a VKSZ Zrt. 2016. január 28-án Megbízási szerződést írtak alá településüzemeltetési feladatok körében a gépjárművek parkolásának biztosítására. A feladat ellátását a VKSZ Zrt. 2016. február 1-től végzi, a szerződés határozatlan ideig érvényes. A szerződés minden évben módosításra került az elismert költségek megtérítési összegének meghatározásával. 2024. évben január és február hónapokban a 2023. évben meghatározott 6.485 </w:t>
      </w:r>
      <w:proofErr w:type="spellStart"/>
      <w:r w:rsidRPr="006F679F">
        <w:rPr>
          <w:rFonts w:ascii="Tahoma" w:hAnsi="Tahoma" w:cs="Tahoma"/>
          <w:color w:val="000080"/>
          <w:sz w:val="22"/>
          <w:szCs w:val="22"/>
        </w:rPr>
        <w:t>Ft+ÁFA</w:t>
      </w:r>
      <w:proofErr w:type="spellEnd"/>
      <w:r w:rsidRPr="006F679F">
        <w:rPr>
          <w:rFonts w:ascii="Tahoma" w:hAnsi="Tahoma" w:cs="Tahoma"/>
          <w:color w:val="000080"/>
          <w:sz w:val="22"/>
          <w:szCs w:val="22"/>
        </w:rPr>
        <w:t xml:space="preserve">/hó/parkolóhely került kiszámlázásra. 2024. április 1-től a megtérítendő elismert költség 6.917 Ft+ ÁFA/hó/parkolóhely. 2024. évben a január-december hónapokra járó térítés 141.942.210 Ft + ÁFA volt. </w:t>
      </w:r>
    </w:p>
    <w:p w14:paraId="235DE159"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639AE740"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Zrt. a megtérítendő elismert költségeken felül az értékesítési bevételek után 15 % jutalékra jogosult. A jutalék kifizetésének feltétele, hogy a Megbízott a szerződés szerinti bevételeket elkülönített számlán tartja nyilván, és azokról havonta a tárgyhót követő hónap 15. napjáig írásban elszámolást készít, és az elszámolás szerinti bevételt átutalja a Megbízó bankszámlájára. </w:t>
      </w:r>
    </w:p>
    <w:p w14:paraId="48A66CDF"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33AB930F"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Az ellenőrzés a 2024. éven belül a januári, novemberi és decemberi elszámolást tételesen vizsgálta. Az ellenőrzés során a bevételi összegek a rendelkezésre álló összes listával (Minipark, Nemzeti Mobilfizetési Zrt.), a könyvelés által elkészített táblával egyeztetésre kerültek. Megállapítható, hogy a vizsgált elszámolások analitikus és főkönyvi nyilvántartásokkal alátámasztottak, egyezőek. </w:t>
      </w:r>
    </w:p>
    <w:p w14:paraId="58357D71"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171A2D79"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Az ellenőrzés vizsgálta a VKSZ Zrt. megbízási szerződésében rögzített beszámolási kötelezettségét is. </w:t>
      </w:r>
    </w:p>
    <w:p w14:paraId="624F3121"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131CA558" w14:textId="77777777" w:rsidR="000F14BF" w:rsidRPr="006F679F" w:rsidRDefault="000F14BF" w:rsidP="000F14BF">
      <w:pPr>
        <w:tabs>
          <w:tab w:val="left" w:pos="284"/>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Az ellenőrzés során megállapításra került, hogy a szerződés 16. pontja szerint rögzített beszámolási kötelezettség hiányosan teljesül. A beszámolás nem teljesül a Parkolási ágazatra összesen, csak a szűken vett közszolgáltatásra.  Az előírt csatolmányok (számviteli és analitikus nyilvántartás, főkönyvi kivonat) egyáltalán nem kerülnek bemutatásra. </w:t>
      </w:r>
    </w:p>
    <w:p w14:paraId="4CFFD917" w14:textId="77777777" w:rsidR="000F14BF" w:rsidRPr="006F679F" w:rsidRDefault="000F14BF" w:rsidP="000F14BF">
      <w:pPr>
        <w:tabs>
          <w:tab w:val="center" w:pos="284"/>
        </w:tabs>
        <w:spacing w:after="0" w:line="240" w:lineRule="auto"/>
        <w:contextualSpacing/>
        <w:jc w:val="both"/>
        <w:rPr>
          <w:rFonts w:ascii="Tahoma" w:hAnsi="Tahoma" w:cs="Tahoma"/>
          <w:color w:val="000080"/>
          <w:sz w:val="22"/>
          <w:szCs w:val="22"/>
        </w:rPr>
      </w:pPr>
    </w:p>
    <w:p w14:paraId="0E382312" w14:textId="77777777" w:rsidR="000F14BF" w:rsidRPr="006F679F" w:rsidRDefault="000F14BF" w:rsidP="000F14BF">
      <w:pPr>
        <w:tabs>
          <w:tab w:val="center" w:pos="284"/>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beszámolási kötelezettséget a Megállapodásban rögzítettek szerint kell teljesíteni. </w:t>
      </w:r>
    </w:p>
    <w:p w14:paraId="1AA6299B" w14:textId="77777777" w:rsidR="000F14BF" w:rsidRPr="006F679F" w:rsidRDefault="000F14BF" w:rsidP="000F14BF">
      <w:pPr>
        <w:tabs>
          <w:tab w:val="center" w:pos="284"/>
        </w:tabs>
        <w:spacing w:after="0" w:line="240" w:lineRule="auto"/>
        <w:contextualSpacing/>
        <w:jc w:val="both"/>
        <w:rPr>
          <w:rFonts w:ascii="Tahoma" w:hAnsi="Tahoma" w:cs="Tahoma"/>
          <w:color w:val="000080"/>
          <w:sz w:val="22"/>
          <w:szCs w:val="22"/>
        </w:rPr>
      </w:pPr>
    </w:p>
    <w:p w14:paraId="7396DE65" w14:textId="77777777" w:rsidR="000F14BF" w:rsidRPr="006F679F" w:rsidRDefault="000F14BF" w:rsidP="000F14BF">
      <w:pPr>
        <w:tabs>
          <w:tab w:val="center" w:pos="284"/>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szerződés 18. pontja szerinti kötelezettség is csak részlegesen teljesült. A Zrt. üzleti tervében nem készül részletes kimutatás a „parkoló üzletág” egészére vonatkozóan. A közszolgáltatási tevékenységre vonatkozóan készült a szerződésben rögzített tartalommal (közvetlen költsége figyelembevételével) 2024. évi terv, de külön dokumentumként, és nem a teljes </w:t>
      </w:r>
      <w:proofErr w:type="gramStart"/>
      <w:r w:rsidRPr="006F679F">
        <w:rPr>
          <w:rFonts w:ascii="Tahoma" w:hAnsi="Tahoma" w:cs="Tahoma"/>
          <w:color w:val="000080"/>
          <w:sz w:val="22"/>
          <w:szCs w:val="22"/>
        </w:rPr>
        <w:t>Zrt.-re</w:t>
      </w:r>
      <w:proofErr w:type="gramEnd"/>
      <w:r w:rsidRPr="006F679F">
        <w:rPr>
          <w:rFonts w:ascii="Tahoma" w:hAnsi="Tahoma" w:cs="Tahoma"/>
          <w:color w:val="000080"/>
          <w:sz w:val="22"/>
          <w:szCs w:val="22"/>
        </w:rPr>
        <w:t xml:space="preserve"> vonatkozó üzleti terv részeként. </w:t>
      </w:r>
    </w:p>
    <w:p w14:paraId="7DDEC6A4" w14:textId="77777777" w:rsidR="000F14BF" w:rsidRPr="006F679F" w:rsidRDefault="000F14BF" w:rsidP="000F14BF">
      <w:pPr>
        <w:tabs>
          <w:tab w:val="left" w:pos="284"/>
          <w:tab w:val="center" w:pos="4536"/>
        </w:tabs>
        <w:spacing w:after="0" w:line="240" w:lineRule="auto"/>
        <w:contextualSpacing/>
        <w:jc w:val="both"/>
        <w:rPr>
          <w:rFonts w:ascii="Tahoma" w:hAnsi="Tahoma" w:cs="Tahoma"/>
          <w:color w:val="000080"/>
          <w:sz w:val="22"/>
          <w:szCs w:val="22"/>
        </w:rPr>
      </w:pPr>
    </w:p>
    <w:p w14:paraId="66778ED1" w14:textId="77777777" w:rsidR="000F14BF" w:rsidRPr="006F679F" w:rsidRDefault="000F14BF" w:rsidP="000F14BF">
      <w:pPr>
        <w:tabs>
          <w:tab w:val="left" w:pos="284"/>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szerződés 19. pontja alapján a kötelezettség a parkolási közszolgáltatás tekintetében teljesült, a számviteli nyilvántartásokra, az U kódokra való könyveléssel. Azonban az elkészített beszámolóra, tervre vonatkozóan csak részlegesen teljesült, mivel a beszámolók, éves terv adatok nem tartalmazzák a teljes parkolási tevékenységet, csak külön elszámolások, kimutatások készülnek a közfeladat ellátásra, de arra is csak a közvetlen költségek erejéig. </w:t>
      </w:r>
    </w:p>
    <w:p w14:paraId="13AED0E7" w14:textId="77777777" w:rsidR="000F14BF" w:rsidRPr="006F679F" w:rsidRDefault="000F14BF" w:rsidP="000F14BF">
      <w:pPr>
        <w:spacing w:after="0" w:line="240" w:lineRule="auto"/>
        <w:jc w:val="both"/>
        <w:rPr>
          <w:rFonts w:ascii="Tahoma" w:hAnsi="Tahoma" w:cs="Tahoma"/>
          <w:color w:val="000080"/>
          <w:sz w:val="22"/>
          <w:szCs w:val="22"/>
        </w:rPr>
      </w:pPr>
    </w:p>
    <w:p w14:paraId="3490F3C1"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Veszprém város fizető parkolási rendszerének szabályozására </w:t>
      </w:r>
      <w:r w:rsidRPr="006F679F">
        <w:rPr>
          <w:rFonts w:ascii="Tahoma" w:hAnsi="Tahoma" w:cs="Tahoma"/>
          <w:bCs/>
          <w:color w:val="000080"/>
          <w:sz w:val="22"/>
          <w:szCs w:val="22"/>
        </w:rPr>
        <w:t xml:space="preserve">Veszprém Megyei Jogú Város Önkormányzatának Közgyűlése megalkotta a </w:t>
      </w:r>
      <w:r w:rsidRPr="006F679F">
        <w:rPr>
          <w:rFonts w:ascii="Tahoma" w:hAnsi="Tahoma" w:cs="Tahoma"/>
          <w:color w:val="000080"/>
          <w:sz w:val="22"/>
          <w:szCs w:val="22"/>
        </w:rPr>
        <w:t>9/2021. (II.25). önkormányzati rendelet</w:t>
      </w:r>
      <w:r w:rsidRPr="006F679F">
        <w:rPr>
          <w:rFonts w:ascii="Tahoma" w:hAnsi="Tahoma" w:cs="Tahoma"/>
          <w:bCs/>
          <w:color w:val="000080"/>
          <w:sz w:val="22"/>
          <w:szCs w:val="22"/>
        </w:rPr>
        <w:t>et. Megállapítható, hogy a</w:t>
      </w:r>
      <w:r w:rsidRPr="006F679F">
        <w:rPr>
          <w:rFonts w:ascii="Tahoma" w:hAnsi="Tahoma" w:cs="Tahoma"/>
          <w:color w:val="000080"/>
          <w:sz w:val="22"/>
          <w:szCs w:val="22"/>
        </w:rPr>
        <w:t xml:space="preserve"> VKSZ Zrt. az önkormányzati rendeletnek megfelelően működteti a közterület-parkolási rendszert. </w:t>
      </w:r>
    </w:p>
    <w:p w14:paraId="37E3F1AE" w14:textId="77777777" w:rsidR="000F14BF" w:rsidRPr="006F679F" w:rsidRDefault="000F14BF" w:rsidP="000F14BF">
      <w:pPr>
        <w:spacing w:after="0" w:line="240" w:lineRule="auto"/>
        <w:jc w:val="both"/>
        <w:rPr>
          <w:rFonts w:ascii="Tahoma" w:hAnsi="Tahoma" w:cs="Tahoma"/>
          <w:color w:val="000080"/>
          <w:sz w:val="22"/>
          <w:szCs w:val="22"/>
        </w:rPr>
      </w:pPr>
    </w:p>
    <w:p w14:paraId="3EBB6D63"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VKSZ Zrt. kettő külső partnerrel kötött szerződést parkoló, illetve parkolóház üzemeltetésére. 2023. szeptember 21-én vállalkozási szerződés jött létre a Pannon Egyetemmel, annak a tulajdonában álló mélygarázs üzemeltetési feladatainak ellátására. Az üzemeltetési szolgáltatás a teljes, 200 férőhelyes mélygarázs üzemeltetését jelenti, mely magában foglalja a 100 férőhelyes fizetős, valamint a szintén 100 férőhelyes kizárólag egyetemi használatú részt. A vállalkozói díj mind a fizetős, mind pedig az egyetemi használatú rész esetében havi 1.100.000 Ft – 1.100.000 Ft + ÁFA átalánydíj, azaz összesen havi 2.200.000 Ft + ÁFA. A szerződés hatálya a szerződéskötéstől számított 18 hónap, mely az ellenőrzés ideje alatt még nem járt le. </w:t>
      </w:r>
    </w:p>
    <w:p w14:paraId="37604C40"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045A1290"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lastRenderedPageBreak/>
        <w:t xml:space="preserve">Az üzemeltetési díj nyújt fedezetet a két mélygarázs rész működésének teljes körű biztosítására. A fizető rész bevételei azonban </w:t>
      </w:r>
      <w:proofErr w:type="spellStart"/>
      <w:r w:rsidRPr="006F679F">
        <w:rPr>
          <w:rFonts w:ascii="Tahoma" w:hAnsi="Tahoma" w:cs="Tahoma"/>
          <w:color w:val="000080"/>
          <w:sz w:val="22"/>
          <w:szCs w:val="22"/>
        </w:rPr>
        <w:t>teljeskörűen</w:t>
      </w:r>
      <w:proofErr w:type="spellEnd"/>
      <w:r w:rsidRPr="006F679F">
        <w:rPr>
          <w:rFonts w:ascii="Tahoma" w:hAnsi="Tahoma" w:cs="Tahoma"/>
          <w:color w:val="000080"/>
          <w:sz w:val="22"/>
          <w:szCs w:val="22"/>
        </w:rPr>
        <w:t xml:space="preserve"> a Pannon Egyetemet illetik meg. 2024. évben az ellenőrzés rendelkezésére bocsátott kontrolling tábla alapján a mélygarázs üzemeltetése során a bevétel meghaladta a kiadások összegét. </w:t>
      </w:r>
    </w:p>
    <w:p w14:paraId="0E86D397"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657000F3"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Az eredményesség összegével kapcsolatban az ellenőrzés felhívja a figyelmet, hogy a Parkolási csoport bérköltségéből az egyetemi mélygarázsra – a 14 fő foglalkoztatottból – csak 2 fő juttatásaiból könyvelnek ráosztással összegeket. A Jelentés 5. pontjában részletezett észrevétel alapján a jövőben javasolt a többi dolgozó bérköltségének felosztása is, mely a felosztás arányától függően csökkentené a kimutatott eredményt. </w:t>
      </w:r>
    </w:p>
    <w:p w14:paraId="14E153DB"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235AA96A"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2024. március 1-én a Veszprém 2030 Kft.-vel került Vállalkozási szerződés aláírásra. A szerződés tárgya a 250 férőhelyes, kék zónás parkolók üzemeltetése, valamint a kapcsolódó köztisztasági és parkgondozási feladatok ellátása. </w:t>
      </w:r>
    </w:p>
    <w:p w14:paraId="68220B77"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7D1ECAC3"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250 férőhely két helyszínen található Veszprémben: Gyárkert parkoló (93 db parkolóhely) és a volt Szikvíz parkoló (157 db parkolóhely) területén. A vállalt feladatok elvégzéséért a Megrendelő 1.000.000 Ft + ÁFA/hó átalánydíjat fizet. A parkolók bevételei azonban </w:t>
      </w:r>
      <w:proofErr w:type="spellStart"/>
      <w:r w:rsidRPr="006F679F">
        <w:rPr>
          <w:rFonts w:ascii="Tahoma" w:hAnsi="Tahoma" w:cs="Tahoma"/>
          <w:color w:val="000080"/>
          <w:sz w:val="22"/>
          <w:szCs w:val="22"/>
        </w:rPr>
        <w:t>teljeskörűen</w:t>
      </w:r>
      <w:proofErr w:type="spellEnd"/>
      <w:r w:rsidRPr="006F679F">
        <w:rPr>
          <w:rFonts w:ascii="Tahoma" w:hAnsi="Tahoma" w:cs="Tahoma"/>
          <w:color w:val="000080"/>
          <w:sz w:val="22"/>
          <w:szCs w:val="22"/>
        </w:rPr>
        <w:t xml:space="preserve"> ebben a szerződésben is a Megbízót illeti meg.</w:t>
      </w:r>
    </w:p>
    <w:p w14:paraId="2155A8AE"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6E34EF34"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 xml:space="preserve">A Parkolási csoport bérköltségéből a kék zónás parkolókra (szintén) nem könyvelnek összegeket. A Jelentés 5. pontjában részletezett észrevétel alapján a jövőben javasolt a bérköltségek felosztása is, mely a felosztás arányától függően ennél az elszámolási egységnél is csökkentené a kimutatott eredményt. </w:t>
      </w:r>
    </w:p>
    <w:p w14:paraId="7FC98F7A"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7292499B"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A főkönyvi könyvelésben a Parkolási csoport az „U240” kódra kerül könyvelésre, annak alábontásával (U241, U242, U243, U244, U245, U246). A Parkolás közfeladat bevételei és kiadásai a főkönyvi könyvelésben az U241 kódon kerülnek elszámolásra.  A közvetlen és ráosztott költségek esetében az ellenőrzés javasolja a Parkolási csoport (U240) költségfelosztásának (pl. bérkönyvelés), valamint a Városgazdálkodási Igazgatóság általános költség felosztásának átdolgozását.</w:t>
      </w:r>
    </w:p>
    <w:p w14:paraId="711EBD1C"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p>
    <w:p w14:paraId="4349DA7A" w14:textId="77777777" w:rsidR="000F14BF" w:rsidRPr="006F679F" w:rsidRDefault="000F14BF" w:rsidP="000F14BF">
      <w:pPr>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 xml:space="preserve">A Bizonylati rend és fegyelem a bevételek beszedése során a szabályozásnak megfelelő. </w:t>
      </w:r>
      <w:r w:rsidRPr="006F679F">
        <w:rPr>
          <w:rFonts w:ascii="Tahoma" w:hAnsi="Tahoma" w:cs="Tahoma"/>
          <w:color w:val="000080"/>
          <w:sz w:val="22"/>
          <w:szCs w:val="22"/>
        </w:rPr>
        <w:t>A pénztár vezetése és ehhez kapcsolódóan a számlázás a Minipark rendszer moduljában történik. A pénztáron belül minden parkolási egység (közterületi parkolás, VKSZ parkolóházak (</w:t>
      </w:r>
      <w:proofErr w:type="spellStart"/>
      <w:r w:rsidRPr="006F679F">
        <w:rPr>
          <w:rFonts w:ascii="Tahoma" w:hAnsi="Tahoma" w:cs="Tahoma"/>
          <w:color w:val="000080"/>
          <w:sz w:val="22"/>
          <w:szCs w:val="22"/>
        </w:rPr>
        <w:t>Szeglethy</w:t>
      </w:r>
      <w:proofErr w:type="spellEnd"/>
      <w:r w:rsidRPr="006F679F">
        <w:rPr>
          <w:rFonts w:ascii="Tahoma" w:hAnsi="Tahoma" w:cs="Tahoma"/>
          <w:color w:val="000080"/>
          <w:sz w:val="22"/>
          <w:szCs w:val="22"/>
        </w:rPr>
        <w:t>, Bagolyvár) Campus mélygarázs, Magánparkolók (kék zóna)) külön elszámolási egységet képez, és a pénzkészletüket külön-külön pénzkazettában tárolják.  A pénztár zárása minden pénztári napon megtörténik. A Pénzkezelési szabályzatban meghatározott maximum záró pénzkészlet értékét folyamatosan figyelik, szükség esetén a CRITERION Zrt. pénzszállítójának átadásra kerül a pénztárak állománya külön-külön. Az ellenőrzés a Parkolási csoport közterületi parkolás pénztárát ellenőrizte 2024.10.11. – 2024.12.05. időszakra vonatkozóan. A fenti időszakban a napi pénztár zárások alapján megállapítható, hogy a Pénzkezelési szabályzatban meghatározott maximum záró pénzkészlet érték a fenti időszakban nem került túllépésre. Az ellenőrzés a bevételi adatok tételes ellenőrzését, egyeztetését elvégezte a 2024. december 19-i forgalmi napra a rendelkezésre álló listák, kimutatások alapján. Hiba, hiányosság nem lett megállapítva.</w:t>
      </w:r>
    </w:p>
    <w:p w14:paraId="034F452D" w14:textId="77777777" w:rsidR="000F14BF" w:rsidRPr="006F679F" w:rsidRDefault="000F14BF" w:rsidP="000F14BF">
      <w:pPr>
        <w:spacing w:after="0" w:line="240" w:lineRule="auto"/>
        <w:jc w:val="both"/>
        <w:rPr>
          <w:rFonts w:ascii="Tahoma" w:hAnsi="Tahoma" w:cs="Tahoma"/>
          <w:bCs/>
          <w:color w:val="000080"/>
          <w:sz w:val="22"/>
          <w:szCs w:val="22"/>
        </w:rPr>
      </w:pPr>
    </w:p>
    <w:p w14:paraId="131D946F"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parkoló automaták ürítését (készpénzes bevételek) a Parkolási csoport dolgozói látják el. Az automaták ürítését követően a készpénz állomány az automatákból kinyomtatásra került bizonylatokkal együtt aznap átadásra kerülnek a pénzszállító cégnek (CRITERION Zrt.) </w:t>
      </w:r>
      <w:proofErr w:type="spellStart"/>
      <w:r w:rsidRPr="006F679F">
        <w:rPr>
          <w:rFonts w:ascii="Tahoma" w:hAnsi="Tahoma" w:cs="Tahoma"/>
          <w:color w:val="000080"/>
          <w:sz w:val="22"/>
          <w:szCs w:val="22"/>
        </w:rPr>
        <w:t>automatánként</w:t>
      </w:r>
      <w:proofErr w:type="spellEnd"/>
      <w:r w:rsidRPr="006F679F">
        <w:rPr>
          <w:rFonts w:ascii="Tahoma" w:hAnsi="Tahoma" w:cs="Tahoma"/>
          <w:color w:val="000080"/>
          <w:sz w:val="22"/>
          <w:szCs w:val="22"/>
        </w:rPr>
        <w:t xml:space="preserve"> </w:t>
      </w:r>
      <w:proofErr w:type="spellStart"/>
      <w:r w:rsidRPr="006F679F">
        <w:rPr>
          <w:rFonts w:ascii="Tahoma" w:hAnsi="Tahoma" w:cs="Tahoma"/>
          <w:color w:val="000080"/>
          <w:sz w:val="22"/>
          <w:szCs w:val="22"/>
        </w:rPr>
        <w:t>plombázott</w:t>
      </w:r>
      <w:proofErr w:type="spellEnd"/>
      <w:r w:rsidRPr="006F679F">
        <w:rPr>
          <w:rFonts w:ascii="Tahoma" w:hAnsi="Tahoma" w:cs="Tahoma"/>
          <w:color w:val="000080"/>
          <w:sz w:val="22"/>
          <w:szCs w:val="22"/>
        </w:rPr>
        <w:t xml:space="preserve"> pénzszállító zsákokban. A pénzszállító cég telephelyén történik meg </w:t>
      </w:r>
      <w:r w:rsidRPr="006F679F">
        <w:rPr>
          <w:rFonts w:ascii="Tahoma" w:hAnsi="Tahoma" w:cs="Tahoma"/>
          <w:color w:val="000080"/>
          <w:sz w:val="22"/>
          <w:szCs w:val="22"/>
        </w:rPr>
        <w:lastRenderedPageBreak/>
        <w:t xml:space="preserve">az érmék megszámolása, és a megszámolt pénz összegszerinti lejelentése másnap történik meg. A megszámolt pénzösszegek és az automatákból kinyomtatott záró szalagok szerinti összeg eltérése esetén a pénzszállító cég jegyzőkönyvet küld az eltérésről. Az összesített pénzösszegeket átutalással teljesíti a pénzszállító cég a saját, számlázott </w:t>
      </w:r>
      <w:proofErr w:type="spellStart"/>
      <w:r w:rsidRPr="006F679F">
        <w:rPr>
          <w:rFonts w:ascii="Tahoma" w:hAnsi="Tahoma" w:cs="Tahoma"/>
          <w:color w:val="000080"/>
          <w:sz w:val="22"/>
          <w:szCs w:val="22"/>
        </w:rPr>
        <w:t>jutaléka</w:t>
      </w:r>
      <w:proofErr w:type="spellEnd"/>
      <w:r w:rsidRPr="006F679F">
        <w:rPr>
          <w:rFonts w:ascii="Tahoma" w:hAnsi="Tahoma" w:cs="Tahoma"/>
          <w:color w:val="000080"/>
          <w:sz w:val="22"/>
          <w:szCs w:val="22"/>
        </w:rPr>
        <w:t xml:space="preserve"> levonása után a szerződés szerinti bankszámlára.</w:t>
      </w:r>
    </w:p>
    <w:p w14:paraId="70D42BEF" w14:textId="77777777" w:rsidR="000F14BF" w:rsidRPr="006F679F" w:rsidRDefault="000F14BF" w:rsidP="000F14BF">
      <w:pPr>
        <w:spacing w:after="0" w:line="240" w:lineRule="auto"/>
        <w:jc w:val="both"/>
        <w:rPr>
          <w:rFonts w:ascii="Tahoma" w:hAnsi="Tahoma" w:cs="Tahoma"/>
          <w:color w:val="000080"/>
          <w:sz w:val="22"/>
          <w:szCs w:val="22"/>
        </w:rPr>
      </w:pPr>
    </w:p>
    <w:p w14:paraId="16A656D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a 2025. január 24-én a Lovassy Gimnázium előtti parkoló automata ürítést, valamint az aznap kiürített automaták pénzkészletének elszállításra való előkészítését, a pénzátadást a CRITERION Zrt. pénzszállítójának, az ürítés és átadás kísérő jegyzékeit, bizonylatait tekintette végig. A folyamat zárt, ellenőrzött. Az elszállított pénzről a szállító cég telephelyén történő megszámolás után másnap a jegyzőkönyv megérkezett, melyben rögzítették, hogy nem volt eltérés a tényleges pénzösszegek és az automatákból kinyomtatott jegyzékek között. </w:t>
      </w:r>
    </w:p>
    <w:p w14:paraId="065EB9BF" w14:textId="77777777" w:rsidR="000F14BF" w:rsidRPr="006F679F" w:rsidRDefault="000F14BF" w:rsidP="000F14BF">
      <w:pPr>
        <w:spacing w:after="0" w:line="240" w:lineRule="auto"/>
        <w:jc w:val="both"/>
        <w:rPr>
          <w:rFonts w:ascii="Tahoma" w:hAnsi="Tahoma" w:cs="Tahoma"/>
          <w:color w:val="000080"/>
          <w:sz w:val="22"/>
          <w:szCs w:val="22"/>
        </w:rPr>
      </w:pPr>
    </w:p>
    <w:p w14:paraId="7B0891F9" w14:textId="77777777" w:rsidR="000F14BF" w:rsidRPr="006F679F" w:rsidRDefault="000F14BF" w:rsidP="000F14BF">
      <w:pPr>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 xml:space="preserve">A parkolási pénztárban lévő pénzkészlet rovancsolását a VKSZ Zrt. </w:t>
      </w:r>
      <w:proofErr w:type="spellStart"/>
      <w:r w:rsidRPr="006F679F">
        <w:rPr>
          <w:rFonts w:ascii="Tahoma" w:hAnsi="Tahoma" w:cs="Tahoma"/>
          <w:bCs/>
          <w:color w:val="000080"/>
          <w:sz w:val="22"/>
          <w:szCs w:val="22"/>
        </w:rPr>
        <w:t>szúrópróbaszerűen</w:t>
      </w:r>
      <w:proofErr w:type="spellEnd"/>
      <w:r w:rsidRPr="006F679F">
        <w:rPr>
          <w:rFonts w:ascii="Tahoma" w:hAnsi="Tahoma" w:cs="Tahoma"/>
          <w:bCs/>
          <w:color w:val="000080"/>
          <w:sz w:val="22"/>
          <w:szCs w:val="22"/>
        </w:rPr>
        <w:t xml:space="preserve"> ellenőrzi. A 2024. december 17-i pénztárrovancs során a tényleges és a nyilvántartás szerinti pénzösszeg egyező volt. </w:t>
      </w:r>
    </w:p>
    <w:p w14:paraId="12D50980" w14:textId="77777777" w:rsidR="000F14BF" w:rsidRPr="006F679F" w:rsidRDefault="000F14BF" w:rsidP="000F14BF">
      <w:pPr>
        <w:spacing w:after="0" w:line="240" w:lineRule="auto"/>
        <w:jc w:val="both"/>
        <w:rPr>
          <w:rFonts w:ascii="Tahoma" w:hAnsi="Tahoma" w:cs="Tahoma"/>
          <w:bCs/>
          <w:color w:val="000080"/>
          <w:sz w:val="22"/>
          <w:szCs w:val="22"/>
        </w:rPr>
      </w:pPr>
    </w:p>
    <w:p w14:paraId="11DA39B6" w14:textId="77777777" w:rsidR="000F14BF" w:rsidRPr="006F679F" w:rsidRDefault="000F14BF" w:rsidP="000F14BF">
      <w:pPr>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 xml:space="preserve">Az ellenőrzés 2025. január 27-én szintén ellenőrzést tartott </w:t>
      </w:r>
      <w:r w:rsidRPr="006F679F">
        <w:rPr>
          <w:rFonts w:ascii="Tahoma" w:eastAsia="Tahoma" w:hAnsi="Tahoma" w:cs="Tahoma"/>
          <w:color w:val="000080"/>
          <w:sz w:val="22"/>
          <w:szCs w:val="22"/>
        </w:rPr>
        <w:t>Veszprém Megyei Jogú Város</w:t>
      </w:r>
      <w:r w:rsidRPr="006F679F">
        <w:rPr>
          <w:rFonts w:ascii="Tahoma" w:hAnsi="Tahoma" w:cs="Tahoma"/>
          <w:bCs/>
          <w:color w:val="000080"/>
          <w:sz w:val="22"/>
          <w:szCs w:val="22"/>
        </w:rPr>
        <w:t xml:space="preserve"> Önkormányzata parkolási pénztárában. Megállapításra került, hogy a tényleges és a nyilvántartás szerinti pénzösszeg megegyezett. </w:t>
      </w:r>
    </w:p>
    <w:p w14:paraId="7BE4B628" w14:textId="77777777" w:rsidR="000F14BF" w:rsidRPr="006F679F" w:rsidRDefault="000F14BF" w:rsidP="000F14BF">
      <w:pPr>
        <w:spacing w:after="0" w:line="240" w:lineRule="auto"/>
        <w:jc w:val="both"/>
        <w:rPr>
          <w:rFonts w:ascii="Tahoma" w:hAnsi="Tahoma" w:cs="Tahoma"/>
          <w:bCs/>
          <w:color w:val="000080"/>
          <w:sz w:val="22"/>
          <w:szCs w:val="22"/>
        </w:rPr>
      </w:pPr>
    </w:p>
    <w:p w14:paraId="102D21D5" w14:textId="77777777" w:rsidR="000F14BF" w:rsidRPr="006F679F" w:rsidRDefault="000F14BF" w:rsidP="000F14BF">
      <w:pPr>
        <w:tabs>
          <w:tab w:val="center" w:pos="4536"/>
        </w:tabs>
        <w:spacing w:after="0" w:line="240" w:lineRule="auto"/>
        <w:contextualSpacing/>
        <w:jc w:val="both"/>
        <w:rPr>
          <w:rFonts w:ascii="Tahoma" w:hAnsi="Tahoma" w:cs="Tahoma"/>
          <w:color w:val="000080"/>
          <w:sz w:val="22"/>
          <w:szCs w:val="22"/>
        </w:rPr>
      </w:pPr>
      <w:r w:rsidRPr="006F679F">
        <w:rPr>
          <w:rFonts w:ascii="Tahoma" w:hAnsi="Tahoma" w:cs="Tahoma"/>
          <w:color w:val="000080"/>
          <w:sz w:val="22"/>
          <w:szCs w:val="22"/>
        </w:rPr>
        <w:t>Az ellenőrzés vizsgálta a Parkolási csoport szerződéskötési, megrendelési (kötelezettségvállalási), beszerzési folyamatait. A Zrt.-nél ezek a folyamatok a Beszerzési, raktározási és kötelezettségvállalási</w:t>
      </w:r>
      <w:r w:rsidRPr="006F679F">
        <w:rPr>
          <w:rFonts w:ascii="Tahoma" w:hAnsi="Tahoma" w:cs="Tahoma"/>
          <w:b/>
          <w:bCs/>
          <w:color w:val="000080"/>
          <w:sz w:val="22"/>
          <w:szCs w:val="22"/>
        </w:rPr>
        <w:t xml:space="preserve"> </w:t>
      </w:r>
      <w:r w:rsidRPr="006F679F">
        <w:rPr>
          <w:rFonts w:ascii="Tahoma" w:hAnsi="Tahoma" w:cs="Tahoma"/>
          <w:color w:val="000080"/>
          <w:sz w:val="22"/>
          <w:szCs w:val="22"/>
        </w:rPr>
        <w:t xml:space="preserve">szabályzatban vannak rögzítve. Megállapításra került, hogy a folyamatok zárt rendszerben, a szabályozásnak megfelelően működnek, hiba hiányosság nem lett megállapítva.  </w:t>
      </w:r>
    </w:p>
    <w:p w14:paraId="2E77A140" w14:textId="77777777" w:rsidR="000F14BF" w:rsidRPr="006F679F" w:rsidRDefault="000F14BF" w:rsidP="000F14BF">
      <w:pPr>
        <w:spacing w:after="0" w:line="240" w:lineRule="auto"/>
        <w:jc w:val="both"/>
        <w:rPr>
          <w:rFonts w:ascii="Tahoma" w:hAnsi="Tahoma" w:cs="Tahoma"/>
          <w:color w:val="000080"/>
          <w:sz w:val="22"/>
          <w:szCs w:val="22"/>
        </w:rPr>
      </w:pPr>
    </w:p>
    <w:p w14:paraId="3E71E8E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VKSZ Zrt. 2024. évre az Önkormányzat felé elkészítette a társaság egészére vonatkozó üzleti tervét. Az üzleti tervben a VKSZ Zrt. egészére és főbb tevékenységekre vonatkozóan mutatják a tervezett bevételeket és kiadásokat. A 2024. évi terv táblázat a Parkolási csoport adatait külön nem tartalmazza, hanem szöveges kiegészítés készült. A Parkolási tevékenység egy részét képező közterületi parkolás tekintetében külön készül költség és bevételi terv, amit a 2016. január 28-án megkötött, évente módosított Megbízási szerződés előír. Kiadási oldalon a tervezett felmerülő közvetlen költségek szerepelnek, amely alapján került kiszámításra az egy parkolóhelyre jutó havi megtérítendő elismert költség, mely 2024. évre 6.917 Ft/hó/parkolóhely volt. </w:t>
      </w:r>
    </w:p>
    <w:p w14:paraId="330162F4" w14:textId="77777777" w:rsidR="000F14BF" w:rsidRPr="006F679F" w:rsidRDefault="000F14BF" w:rsidP="000F14BF">
      <w:pPr>
        <w:spacing w:after="0" w:line="240" w:lineRule="auto"/>
        <w:jc w:val="both"/>
        <w:rPr>
          <w:rFonts w:ascii="Tahoma" w:hAnsi="Tahoma" w:cs="Tahoma"/>
          <w:color w:val="000080"/>
          <w:sz w:val="22"/>
          <w:szCs w:val="22"/>
        </w:rPr>
      </w:pPr>
    </w:p>
    <w:p w14:paraId="573DED7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bCs/>
          <w:color w:val="000080"/>
          <w:sz w:val="22"/>
          <w:szCs w:val="22"/>
        </w:rPr>
        <w:t xml:space="preserve">A Parkolási közszolgáltatások esetében kintlévőségről csak a pótdíjak esetében beszélhetünk.  A parkolójegyek, bérletek esetében nincs kintlévőség, mert a szolgáltatás csak az ellenérték megfizetését követően válik elérhetővé. A pótdíjak esetében a befizetésre rendelkezésre álló 15 nap eltelte után a követelések átadásra kerülnek két behajtó cég részére. A pótdíj követeléseket szintén a Minipark rendszerben tartják nyilván. </w:t>
      </w:r>
    </w:p>
    <w:p w14:paraId="7DCC3C0E" w14:textId="77777777" w:rsidR="000F14BF" w:rsidRPr="006F679F" w:rsidRDefault="000F14BF" w:rsidP="000F14BF">
      <w:pPr>
        <w:spacing w:after="0" w:line="240" w:lineRule="auto"/>
        <w:jc w:val="both"/>
        <w:rPr>
          <w:rFonts w:ascii="Tahoma" w:hAnsi="Tahoma" w:cs="Tahoma"/>
          <w:color w:val="000080"/>
          <w:sz w:val="22"/>
          <w:szCs w:val="22"/>
        </w:rPr>
      </w:pPr>
    </w:p>
    <w:p w14:paraId="1F28E40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vizsgált időszak (2024. év) Éves beszámolóját a Társaság könyvvizsgálója a </w:t>
      </w:r>
      <w:proofErr w:type="spellStart"/>
      <w:r w:rsidRPr="006F679F">
        <w:rPr>
          <w:rFonts w:ascii="Tahoma" w:hAnsi="Tahoma" w:cs="Tahoma"/>
          <w:color w:val="000080"/>
          <w:sz w:val="22"/>
          <w:szCs w:val="22"/>
        </w:rPr>
        <w:t>Signator</w:t>
      </w:r>
      <w:proofErr w:type="spellEnd"/>
      <w:r w:rsidRPr="006F679F">
        <w:rPr>
          <w:rFonts w:ascii="Tahoma" w:hAnsi="Tahoma" w:cs="Tahoma"/>
          <w:color w:val="000080"/>
          <w:sz w:val="22"/>
          <w:szCs w:val="22"/>
        </w:rPr>
        <w:t xml:space="preserve"> Audit Kft. (</w:t>
      </w:r>
      <w:proofErr w:type="spellStart"/>
      <w:r w:rsidRPr="006F679F">
        <w:rPr>
          <w:rFonts w:ascii="Tahoma" w:hAnsi="Tahoma" w:cs="Tahoma"/>
          <w:color w:val="000080"/>
          <w:sz w:val="22"/>
          <w:szCs w:val="22"/>
        </w:rPr>
        <w:t>Olma</w:t>
      </w:r>
      <w:proofErr w:type="spellEnd"/>
      <w:r w:rsidRPr="006F679F">
        <w:rPr>
          <w:rFonts w:ascii="Tahoma" w:hAnsi="Tahoma" w:cs="Tahoma"/>
          <w:color w:val="000080"/>
          <w:sz w:val="22"/>
          <w:szCs w:val="22"/>
        </w:rPr>
        <w:t xml:space="preserve"> Frigyes bejegyzett könyvvizsgáló) ellenjegyezte. A 2024. évi beszámolóra vonatkozóan korlátozás és figyelemfelhívás nélküli könyvvizsgálói jelentés került kiadásra. A beszámoló könyvvizsgálói jelentése korlátozás nélküli. </w:t>
      </w:r>
    </w:p>
    <w:p w14:paraId="7EC03BE6" w14:textId="77777777" w:rsidR="000F14BF" w:rsidRPr="006F679F" w:rsidRDefault="000F14BF" w:rsidP="000F14BF">
      <w:pPr>
        <w:spacing w:after="0" w:line="240" w:lineRule="auto"/>
        <w:jc w:val="both"/>
        <w:rPr>
          <w:rFonts w:ascii="Tahoma" w:hAnsi="Tahoma" w:cs="Tahoma"/>
          <w:color w:val="000080"/>
          <w:sz w:val="22"/>
          <w:szCs w:val="22"/>
        </w:rPr>
      </w:pPr>
    </w:p>
    <w:p w14:paraId="2FC6ED9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ellenőrzési időszakon kívül 2023. évben az Állami Számvevőszék (ÁSZ) ellenőrzést végzett az állami és önkormányzati tulajdonú gazdasági társaságoknál, melynek keretében a VKSZ Zrt. </w:t>
      </w:r>
      <w:r w:rsidRPr="006F679F">
        <w:rPr>
          <w:rFonts w:ascii="Tahoma" w:hAnsi="Tahoma" w:cs="Tahoma"/>
          <w:color w:val="000080"/>
          <w:sz w:val="22"/>
          <w:szCs w:val="22"/>
        </w:rPr>
        <w:lastRenderedPageBreak/>
        <w:t xml:space="preserve">ellenőrzésre került. Az ÁSZ az EL-3570-1718/2023. számú, 2023. március 9-i levelében megküldte az ellenőrzésről szóló jelentést, szabálytalanságot nem állapított meg. </w:t>
      </w:r>
    </w:p>
    <w:p w14:paraId="7D950687" w14:textId="77777777" w:rsidR="000F14BF" w:rsidRPr="006F679F" w:rsidRDefault="000F14BF" w:rsidP="000F14BF">
      <w:pPr>
        <w:spacing w:after="0" w:line="240" w:lineRule="auto"/>
        <w:jc w:val="both"/>
        <w:rPr>
          <w:rFonts w:ascii="Tahoma" w:hAnsi="Tahoma" w:cs="Tahoma"/>
          <w:color w:val="000080"/>
          <w:sz w:val="22"/>
          <w:szCs w:val="22"/>
        </w:rPr>
      </w:pPr>
    </w:p>
    <w:p w14:paraId="592858F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köztulajdonban álló gazdasági társaságok, így a VKSZ Zrt. is a 467/2020. (X.27.) Korm. rendelettel módosított, a köztulajdonban álló gazdasági társaságok belső kontroll rendszeréről szóló 339/2019. (XII.23.) Korm. rendelet értelmében a VKSZ Zrt. kötelezett a belső kontrollrendszer kialakítására és a belső ellenőrzés működtetésére. Jelen ellenőrzés során a Parkolási csoportra tekintettel lett vizsgálva a kötelezettség. </w:t>
      </w:r>
    </w:p>
    <w:p w14:paraId="7BEAA3C5" w14:textId="77777777" w:rsidR="000F14BF" w:rsidRPr="006F679F" w:rsidRDefault="000F14BF" w:rsidP="000F14BF">
      <w:pPr>
        <w:spacing w:after="0" w:line="240" w:lineRule="auto"/>
        <w:jc w:val="both"/>
        <w:rPr>
          <w:rFonts w:ascii="Tahoma" w:hAnsi="Tahoma" w:cs="Tahoma"/>
          <w:color w:val="000080"/>
          <w:sz w:val="22"/>
          <w:szCs w:val="22"/>
        </w:rPr>
      </w:pPr>
    </w:p>
    <w:p w14:paraId="7399AFC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ellenőrzési feladatot külső vállalkozó, az </w:t>
      </w:r>
      <w:proofErr w:type="spellStart"/>
      <w:r w:rsidRPr="006F679F">
        <w:rPr>
          <w:rFonts w:ascii="Tahoma" w:hAnsi="Tahoma" w:cs="Tahoma"/>
          <w:color w:val="000080"/>
          <w:sz w:val="22"/>
          <w:szCs w:val="22"/>
        </w:rPr>
        <w:t>Eco-Cogito</w:t>
      </w:r>
      <w:proofErr w:type="spellEnd"/>
      <w:r w:rsidRPr="006F679F">
        <w:rPr>
          <w:rFonts w:ascii="Tahoma" w:hAnsi="Tahoma" w:cs="Tahoma"/>
          <w:color w:val="000080"/>
          <w:sz w:val="22"/>
          <w:szCs w:val="22"/>
        </w:rPr>
        <w:t xml:space="preserve"> Gazdasági és Műszaki Tanácsadó Kft. végzi a Zrt.-nél. A Parkolási csoportra vonatkozóan az ellenőrzési időszakban nem történt ellenőrzés, 2023. évben 2 ellenőrzés volt: „A Parkolási csoport pénzkezelésének vizsgálata”, valamint „A Parkolási ügyfélszolgálat működésének, a panaszkezelési folyamatának vizsgálata” címmel.</w:t>
      </w:r>
    </w:p>
    <w:p w14:paraId="69FA59C2" w14:textId="77777777" w:rsidR="000F14BF" w:rsidRPr="006F679F" w:rsidRDefault="000F14BF" w:rsidP="000F14BF">
      <w:pPr>
        <w:spacing w:after="0" w:line="240" w:lineRule="auto"/>
        <w:jc w:val="both"/>
        <w:rPr>
          <w:rFonts w:ascii="Tahoma" w:hAnsi="Tahoma" w:cs="Tahoma"/>
          <w:color w:val="000080"/>
          <w:sz w:val="22"/>
          <w:szCs w:val="22"/>
        </w:rPr>
      </w:pPr>
    </w:p>
    <w:p w14:paraId="4452654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VKSZ Zrt. nem rendelkezik ellenőrzési nyomvonallal. A Parkolási csoport vezetője az ellenőrzés ideje alatt elkészítette a Parkolási csoport ellenőrzési nyomvonalát, mely </w:t>
      </w:r>
      <w:proofErr w:type="spellStart"/>
      <w:r w:rsidRPr="006F679F">
        <w:rPr>
          <w:rFonts w:ascii="Tahoma" w:hAnsi="Tahoma" w:cs="Tahoma"/>
          <w:color w:val="000080"/>
          <w:sz w:val="22"/>
          <w:szCs w:val="22"/>
        </w:rPr>
        <w:t>teljeskörűen</w:t>
      </w:r>
      <w:proofErr w:type="spellEnd"/>
      <w:r w:rsidRPr="006F679F">
        <w:rPr>
          <w:rFonts w:ascii="Tahoma" w:hAnsi="Tahoma" w:cs="Tahoma"/>
          <w:color w:val="000080"/>
          <w:sz w:val="22"/>
          <w:szCs w:val="22"/>
        </w:rPr>
        <w:t xml:space="preserve"> tartalmaz a csoport tevékenységéhez kapcsolódó minden gazdasági és szakmai folyamatot. Az ellenőrzési nyomvonaltól függetlenül a Parkolási csoport a Parkolási szabályzatában folyamatábrákkal szemléltetve 4 tevékenységre készítette el a tevékenységek leírását, a kontrollpontokat és az ellenőrzési folyamatokat, melyek a gyakorlatban is működnek. Erről jelen vizsgálatban a különböző, szúrópróbaszerű ellenőrzés során az ellenőrzés meggyőződött. </w:t>
      </w:r>
    </w:p>
    <w:p w14:paraId="28045406" w14:textId="77777777" w:rsidR="000F14BF" w:rsidRPr="006F679F" w:rsidRDefault="000F14BF" w:rsidP="000F14BF">
      <w:pPr>
        <w:spacing w:after="0" w:line="240" w:lineRule="auto"/>
        <w:jc w:val="both"/>
        <w:rPr>
          <w:rFonts w:ascii="Tahoma" w:hAnsi="Tahoma" w:cs="Tahoma"/>
          <w:color w:val="000080"/>
          <w:sz w:val="22"/>
          <w:szCs w:val="22"/>
        </w:rPr>
      </w:pPr>
    </w:p>
    <w:p w14:paraId="49182DFD" w14:textId="77777777" w:rsidR="000F14BF" w:rsidRPr="006F679F" w:rsidRDefault="000F14BF" w:rsidP="000F14BF">
      <w:pPr>
        <w:spacing w:after="0" w:line="240" w:lineRule="auto"/>
        <w:jc w:val="both"/>
        <w:rPr>
          <w:rFonts w:ascii="Tahoma" w:hAnsi="Tahoma" w:cs="Tahoma"/>
          <w:bCs/>
          <w:color w:val="000080"/>
          <w:sz w:val="22"/>
          <w:szCs w:val="22"/>
        </w:rPr>
      </w:pPr>
      <w:bookmarkStart w:id="10" w:name="_Hlk182312656"/>
      <w:r w:rsidRPr="006F679F">
        <w:rPr>
          <w:rFonts w:ascii="Tahoma" w:hAnsi="Tahoma" w:cs="Tahoma"/>
          <w:bCs/>
          <w:color w:val="000080"/>
          <w:sz w:val="22"/>
          <w:szCs w:val="22"/>
        </w:rPr>
        <w:t>Javaslatok a szükséges intézkedésekre:</w:t>
      </w:r>
    </w:p>
    <w:p w14:paraId="3FA92B83" w14:textId="77777777" w:rsidR="000F14BF" w:rsidRPr="006F679F" w:rsidRDefault="000F14BF" w:rsidP="000F14BF">
      <w:pPr>
        <w:spacing w:after="0" w:line="240" w:lineRule="auto"/>
        <w:jc w:val="both"/>
        <w:rPr>
          <w:rFonts w:ascii="Tahoma" w:hAnsi="Tahoma" w:cs="Tahoma"/>
          <w:b/>
          <w:color w:val="000080"/>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694"/>
        <w:gridCol w:w="850"/>
        <w:gridCol w:w="2268"/>
        <w:gridCol w:w="1701"/>
        <w:gridCol w:w="851"/>
        <w:gridCol w:w="992"/>
      </w:tblGrid>
      <w:tr w:rsidR="000F14BF" w:rsidRPr="006F679F" w14:paraId="25EA6F2A" w14:textId="77777777" w:rsidTr="008E33AE">
        <w:trPr>
          <w:trHeight w:val="525"/>
        </w:trPr>
        <w:tc>
          <w:tcPr>
            <w:tcW w:w="562" w:type="dxa"/>
            <w:shd w:val="clear" w:color="auto" w:fill="C0C0C0"/>
            <w:noWrap/>
            <w:vAlign w:val="center"/>
          </w:tcPr>
          <w:p w14:paraId="57F709F2"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S.sz.</w:t>
            </w:r>
          </w:p>
        </w:tc>
        <w:tc>
          <w:tcPr>
            <w:tcW w:w="2694" w:type="dxa"/>
            <w:shd w:val="clear" w:color="auto" w:fill="C0C0C0"/>
            <w:vAlign w:val="center"/>
          </w:tcPr>
          <w:p w14:paraId="3B455C16"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Megállapítás</w:t>
            </w:r>
          </w:p>
        </w:tc>
        <w:tc>
          <w:tcPr>
            <w:tcW w:w="850" w:type="dxa"/>
            <w:shd w:val="clear" w:color="auto" w:fill="C0C0C0"/>
            <w:vAlign w:val="center"/>
          </w:tcPr>
          <w:p w14:paraId="6EEA834B"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Rang-sor</w:t>
            </w:r>
          </w:p>
        </w:tc>
        <w:tc>
          <w:tcPr>
            <w:tcW w:w="2268" w:type="dxa"/>
            <w:shd w:val="clear" w:color="auto" w:fill="C0C0C0"/>
            <w:vAlign w:val="center"/>
          </w:tcPr>
          <w:p w14:paraId="35BBC324"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Következtetés</w:t>
            </w:r>
          </w:p>
        </w:tc>
        <w:tc>
          <w:tcPr>
            <w:tcW w:w="1701" w:type="dxa"/>
            <w:shd w:val="clear" w:color="auto" w:fill="C0C0C0"/>
            <w:vAlign w:val="center"/>
          </w:tcPr>
          <w:p w14:paraId="7F3A0F52"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Javaslat</w:t>
            </w:r>
          </w:p>
        </w:tc>
        <w:tc>
          <w:tcPr>
            <w:tcW w:w="851" w:type="dxa"/>
            <w:shd w:val="clear" w:color="auto" w:fill="C0C0C0"/>
            <w:vAlign w:val="center"/>
          </w:tcPr>
          <w:p w14:paraId="716AB56C"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Kocká-zat</w:t>
            </w:r>
            <w:proofErr w:type="spellEnd"/>
            <w:r w:rsidRPr="006F679F">
              <w:rPr>
                <w:rFonts w:ascii="Tahoma" w:hAnsi="Tahoma" w:cs="Tahoma"/>
                <w:b/>
                <w:bCs/>
                <w:color w:val="000080"/>
                <w:sz w:val="18"/>
                <w:szCs w:val="18"/>
              </w:rPr>
              <w:t>/ hatás</w:t>
            </w:r>
          </w:p>
        </w:tc>
        <w:tc>
          <w:tcPr>
            <w:tcW w:w="992" w:type="dxa"/>
            <w:shd w:val="clear" w:color="auto" w:fill="C0C0C0"/>
            <w:vAlign w:val="center"/>
          </w:tcPr>
          <w:p w14:paraId="25BEDB29"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Intézk</w:t>
            </w:r>
            <w:proofErr w:type="spellEnd"/>
            <w:r w:rsidRPr="006F679F">
              <w:rPr>
                <w:rFonts w:ascii="Tahoma" w:hAnsi="Tahoma" w:cs="Tahoma"/>
                <w:b/>
                <w:bCs/>
                <w:color w:val="000080"/>
                <w:sz w:val="18"/>
                <w:szCs w:val="18"/>
              </w:rPr>
              <w:t xml:space="preserve"> igény.</w:t>
            </w:r>
          </w:p>
        </w:tc>
      </w:tr>
      <w:tr w:rsidR="000F14BF" w:rsidRPr="006F679F" w14:paraId="0F934782" w14:textId="77777777" w:rsidTr="008E33AE">
        <w:trPr>
          <w:trHeight w:val="1112"/>
        </w:trPr>
        <w:tc>
          <w:tcPr>
            <w:tcW w:w="562" w:type="dxa"/>
            <w:noWrap/>
            <w:vAlign w:val="center"/>
          </w:tcPr>
          <w:p w14:paraId="2DB76BBC" w14:textId="77777777" w:rsidR="000F14BF" w:rsidRPr="006F679F" w:rsidRDefault="000F14BF" w:rsidP="000F14BF">
            <w:pPr>
              <w:spacing w:after="0" w:line="240" w:lineRule="auto"/>
              <w:jc w:val="center"/>
              <w:rPr>
                <w:rFonts w:ascii="Tahoma" w:hAnsi="Tahoma" w:cs="Tahoma"/>
                <w:b/>
                <w:color w:val="000080"/>
                <w:sz w:val="18"/>
                <w:szCs w:val="18"/>
              </w:rPr>
            </w:pPr>
            <w:r w:rsidRPr="006F679F">
              <w:rPr>
                <w:rFonts w:ascii="Tahoma" w:hAnsi="Tahoma" w:cs="Tahoma"/>
                <w:b/>
                <w:color w:val="000080"/>
                <w:sz w:val="18"/>
                <w:szCs w:val="18"/>
              </w:rPr>
              <w:t>1.</w:t>
            </w:r>
          </w:p>
        </w:tc>
        <w:tc>
          <w:tcPr>
            <w:tcW w:w="2694" w:type="dxa"/>
            <w:vAlign w:val="center"/>
          </w:tcPr>
          <w:p w14:paraId="70ACDE1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„VKSZ Zrt Pénzkezelési szabályzata a Parkolási csoport pénztárára vonatkozóan néhány esetben nem a gyakorlatnak megfelelő információkat tartalmazza (pénzszállítás módja, </w:t>
            </w:r>
            <w:proofErr w:type="spellStart"/>
            <w:r w:rsidRPr="006F679F">
              <w:rPr>
                <w:rFonts w:ascii="Tahoma" w:hAnsi="Tahoma" w:cs="Tahoma"/>
                <w:color w:val="000080"/>
                <w:sz w:val="18"/>
                <w:szCs w:val="18"/>
              </w:rPr>
              <w:t>nyitvatartás</w:t>
            </w:r>
            <w:proofErr w:type="spellEnd"/>
            <w:r w:rsidRPr="006F679F">
              <w:rPr>
                <w:rFonts w:ascii="Tahoma" w:hAnsi="Tahoma" w:cs="Tahoma"/>
                <w:color w:val="000080"/>
                <w:sz w:val="18"/>
                <w:szCs w:val="18"/>
              </w:rPr>
              <w:t xml:space="preserve">, pénztárellenőrzés </w:t>
            </w:r>
            <w:proofErr w:type="spellStart"/>
            <w:r w:rsidRPr="006F679F">
              <w:rPr>
                <w:rFonts w:ascii="Tahoma" w:hAnsi="Tahoma" w:cs="Tahoma"/>
                <w:color w:val="000080"/>
                <w:sz w:val="18"/>
                <w:szCs w:val="18"/>
              </w:rPr>
              <w:t>stb</w:t>
            </w:r>
            <w:proofErr w:type="spellEnd"/>
            <w:r w:rsidRPr="006F679F">
              <w:rPr>
                <w:rFonts w:ascii="Tahoma" w:hAnsi="Tahoma" w:cs="Tahoma"/>
                <w:color w:val="000080"/>
                <w:sz w:val="18"/>
                <w:szCs w:val="18"/>
              </w:rPr>
              <w:t>)</w:t>
            </w:r>
          </w:p>
        </w:tc>
        <w:tc>
          <w:tcPr>
            <w:tcW w:w="850" w:type="dxa"/>
            <w:vAlign w:val="center"/>
          </w:tcPr>
          <w:p w14:paraId="32D10D8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w:t>
            </w:r>
            <w:proofErr w:type="spellStart"/>
            <w:r w:rsidRPr="006F679F">
              <w:rPr>
                <w:rFonts w:ascii="Tahoma" w:hAnsi="Tahoma" w:cs="Tahoma"/>
                <w:color w:val="000080"/>
                <w:sz w:val="18"/>
                <w:szCs w:val="18"/>
              </w:rPr>
              <w:t>ségű</w:t>
            </w:r>
            <w:proofErr w:type="spellEnd"/>
          </w:p>
          <w:p w14:paraId="19016AA2" w14:textId="77777777" w:rsidR="000F14BF" w:rsidRPr="006F679F" w:rsidRDefault="000F14BF" w:rsidP="000F14BF">
            <w:pPr>
              <w:spacing w:after="0" w:line="240" w:lineRule="auto"/>
              <w:jc w:val="center"/>
              <w:rPr>
                <w:rFonts w:ascii="Tahoma" w:hAnsi="Tahoma" w:cs="Tahoma"/>
                <w:color w:val="000080"/>
                <w:sz w:val="18"/>
                <w:szCs w:val="18"/>
              </w:rPr>
            </w:pPr>
          </w:p>
        </w:tc>
        <w:tc>
          <w:tcPr>
            <w:tcW w:w="2268" w:type="dxa"/>
            <w:vAlign w:val="center"/>
          </w:tcPr>
          <w:p w14:paraId="66649A3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szabályozás nem minden esetben felel meg a gyakorlatnak</w:t>
            </w:r>
          </w:p>
        </w:tc>
        <w:tc>
          <w:tcPr>
            <w:tcW w:w="1701" w:type="dxa"/>
            <w:vAlign w:val="center"/>
          </w:tcPr>
          <w:p w14:paraId="3C7D609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Pénzkezelési szabályzatot frissíteni, pontosítani szükséges</w:t>
            </w:r>
          </w:p>
        </w:tc>
        <w:tc>
          <w:tcPr>
            <w:tcW w:w="851" w:type="dxa"/>
            <w:vAlign w:val="center"/>
          </w:tcPr>
          <w:p w14:paraId="30EF393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992" w:type="dxa"/>
            <w:vAlign w:val="center"/>
          </w:tcPr>
          <w:p w14:paraId="64724A2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38529876" w14:textId="77777777" w:rsidTr="008E33AE">
        <w:trPr>
          <w:trHeight w:val="1289"/>
        </w:trPr>
        <w:tc>
          <w:tcPr>
            <w:tcW w:w="562" w:type="dxa"/>
            <w:tcBorders>
              <w:top w:val="single" w:sz="4" w:space="0" w:color="auto"/>
              <w:left w:val="single" w:sz="4" w:space="0" w:color="auto"/>
              <w:bottom w:val="single" w:sz="4" w:space="0" w:color="auto"/>
              <w:right w:val="single" w:sz="4" w:space="0" w:color="auto"/>
            </w:tcBorders>
            <w:noWrap/>
            <w:vAlign w:val="center"/>
          </w:tcPr>
          <w:p w14:paraId="202B0671" w14:textId="77777777" w:rsidR="000F14BF" w:rsidRPr="006F679F" w:rsidRDefault="000F14BF" w:rsidP="000F14BF">
            <w:pPr>
              <w:spacing w:after="0" w:line="240" w:lineRule="auto"/>
              <w:jc w:val="center"/>
              <w:rPr>
                <w:rFonts w:ascii="Tahoma" w:hAnsi="Tahoma" w:cs="Tahoma"/>
                <w:b/>
                <w:color w:val="000080"/>
                <w:sz w:val="18"/>
                <w:szCs w:val="18"/>
              </w:rPr>
            </w:pPr>
            <w:r w:rsidRPr="006F679F">
              <w:rPr>
                <w:rFonts w:ascii="Tahoma" w:hAnsi="Tahoma" w:cs="Tahoma"/>
                <w:b/>
                <w:color w:val="000080"/>
                <w:sz w:val="18"/>
                <w:szCs w:val="18"/>
              </w:rPr>
              <w:t>2.</w:t>
            </w:r>
          </w:p>
        </w:tc>
        <w:tc>
          <w:tcPr>
            <w:tcW w:w="2694" w:type="dxa"/>
            <w:tcBorders>
              <w:top w:val="single" w:sz="4" w:space="0" w:color="auto"/>
              <w:left w:val="single" w:sz="4" w:space="0" w:color="auto"/>
              <w:bottom w:val="single" w:sz="4" w:space="0" w:color="auto"/>
              <w:right w:val="single" w:sz="4" w:space="0" w:color="auto"/>
            </w:tcBorders>
            <w:vAlign w:val="center"/>
          </w:tcPr>
          <w:p w14:paraId="2DA2EA1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VKSZ Zrt és a VMJV Önkormányzat között a parkolási közszolgáltatásra a többször módosított, 2016. január 28-án létrejött Megbízási szerződés 16. és 18. pontjában rögzített beszámolási és tervezési kötelezettség nem </w:t>
            </w:r>
            <w:proofErr w:type="gramStart"/>
            <w:r w:rsidRPr="006F679F">
              <w:rPr>
                <w:rFonts w:ascii="Tahoma" w:hAnsi="Tahoma" w:cs="Tahoma"/>
                <w:color w:val="000080"/>
                <w:sz w:val="18"/>
                <w:szCs w:val="18"/>
              </w:rPr>
              <w:t>teljes körűen</w:t>
            </w:r>
            <w:proofErr w:type="gramEnd"/>
            <w:r w:rsidRPr="006F679F">
              <w:rPr>
                <w:rFonts w:ascii="Tahoma" w:hAnsi="Tahoma" w:cs="Tahoma"/>
                <w:color w:val="000080"/>
                <w:sz w:val="18"/>
                <w:szCs w:val="18"/>
              </w:rPr>
              <w:t xml:space="preserve"> teljesül</w:t>
            </w:r>
          </w:p>
        </w:tc>
        <w:tc>
          <w:tcPr>
            <w:tcW w:w="850" w:type="dxa"/>
            <w:tcBorders>
              <w:top w:val="single" w:sz="4" w:space="0" w:color="auto"/>
              <w:left w:val="single" w:sz="4" w:space="0" w:color="auto"/>
              <w:bottom w:val="single" w:sz="4" w:space="0" w:color="auto"/>
              <w:right w:val="single" w:sz="4" w:space="0" w:color="auto"/>
            </w:tcBorders>
            <w:vAlign w:val="center"/>
          </w:tcPr>
          <w:p w14:paraId="5DFAD09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w:t>
            </w:r>
            <w:proofErr w:type="spellStart"/>
            <w:r w:rsidRPr="006F679F">
              <w:rPr>
                <w:rFonts w:ascii="Tahoma" w:hAnsi="Tahoma" w:cs="Tahoma"/>
                <w:color w:val="000080"/>
                <w:sz w:val="18"/>
                <w:szCs w:val="18"/>
              </w:rPr>
              <w:t>ségű</w:t>
            </w:r>
            <w:proofErr w:type="spellEnd"/>
          </w:p>
          <w:p w14:paraId="7A21FE95" w14:textId="77777777" w:rsidR="000F14BF" w:rsidRPr="006F679F" w:rsidRDefault="000F14BF" w:rsidP="000F14BF">
            <w:pPr>
              <w:spacing w:after="0" w:line="240" w:lineRule="auto"/>
              <w:jc w:val="center"/>
              <w:rPr>
                <w:rFonts w:ascii="Tahoma" w:hAnsi="Tahoma" w:cs="Tahoma"/>
                <w:color w:val="00008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5309B6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beszámolás nem teljesül a Parkolási ágazatra összesen, csak a szűken vett közszolgáltatásra.  Az előírt csatolmányok (számviteli és analitikus nyilvántartás, főkönyvi kivonat) egyáltalán nem kerülnek bemutatásra</w:t>
            </w:r>
          </w:p>
        </w:tc>
        <w:tc>
          <w:tcPr>
            <w:tcW w:w="1701" w:type="dxa"/>
            <w:tcBorders>
              <w:top w:val="single" w:sz="4" w:space="0" w:color="auto"/>
              <w:left w:val="single" w:sz="4" w:space="0" w:color="auto"/>
              <w:bottom w:val="single" w:sz="4" w:space="0" w:color="auto"/>
              <w:right w:val="single" w:sz="4" w:space="0" w:color="auto"/>
            </w:tcBorders>
            <w:vAlign w:val="center"/>
          </w:tcPr>
          <w:p w14:paraId="34C5BED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beszámolási és tervezési kötelezettséget a Megállapodásban rögzítettek szerint kell teljesíteni.</w:t>
            </w:r>
          </w:p>
        </w:tc>
        <w:tc>
          <w:tcPr>
            <w:tcW w:w="851" w:type="dxa"/>
            <w:tcBorders>
              <w:top w:val="single" w:sz="4" w:space="0" w:color="auto"/>
              <w:left w:val="single" w:sz="4" w:space="0" w:color="auto"/>
              <w:bottom w:val="single" w:sz="4" w:space="0" w:color="auto"/>
              <w:right w:val="single" w:sz="4" w:space="0" w:color="auto"/>
            </w:tcBorders>
            <w:vAlign w:val="center"/>
          </w:tcPr>
          <w:p w14:paraId="213624F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992" w:type="dxa"/>
            <w:tcBorders>
              <w:top w:val="single" w:sz="4" w:space="0" w:color="auto"/>
              <w:left w:val="single" w:sz="4" w:space="0" w:color="auto"/>
              <w:bottom w:val="single" w:sz="4" w:space="0" w:color="auto"/>
              <w:right w:val="single" w:sz="4" w:space="0" w:color="auto"/>
            </w:tcBorders>
            <w:vAlign w:val="center"/>
          </w:tcPr>
          <w:p w14:paraId="353473F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662E4C2D" w14:textId="77777777" w:rsidTr="008E33AE">
        <w:trPr>
          <w:trHeight w:val="1464"/>
        </w:trPr>
        <w:tc>
          <w:tcPr>
            <w:tcW w:w="562" w:type="dxa"/>
            <w:tcBorders>
              <w:top w:val="single" w:sz="4" w:space="0" w:color="auto"/>
              <w:left w:val="single" w:sz="4" w:space="0" w:color="auto"/>
              <w:bottom w:val="single" w:sz="4" w:space="0" w:color="auto"/>
              <w:right w:val="single" w:sz="4" w:space="0" w:color="auto"/>
            </w:tcBorders>
            <w:noWrap/>
            <w:vAlign w:val="center"/>
          </w:tcPr>
          <w:p w14:paraId="53AFC1C1" w14:textId="77777777" w:rsidR="000F14BF" w:rsidRPr="006F679F" w:rsidRDefault="000F14BF" w:rsidP="000F14BF">
            <w:pPr>
              <w:spacing w:after="0" w:line="240" w:lineRule="auto"/>
              <w:jc w:val="center"/>
              <w:rPr>
                <w:rFonts w:ascii="Tahoma" w:hAnsi="Tahoma" w:cs="Tahoma"/>
                <w:b/>
                <w:color w:val="000080"/>
                <w:sz w:val="18"/>
                <w:szCs w:val="18"/>
              </w:rPr>
            </w:pPr>
            <w:r w:rsidRPr="006F679F">
              <w:rPr>
                <w:rFonts w:ascii="Tahoma" w:hAnsi="Tahoma" w:cs="Tahoma"/>
                <w:b/>
                <w:color w:val="000080"/>
                <w:sz w:val="18"/>
                <w:szCs w:val="18"/>
              </w:rPr>
              <w:t xml:space="preserve">3. </w:t>
            </w:r>
          </w:p>
        </w:tc>
        <w:tc>
          <w:tcPr>
            <w:tcW w:w="2694" w:type="dxa"/>
            <w:tcBorders>
              <w:top w:val="single" w:sz="4" w:space="0" w:color="auto"/>
              <w:left w:val="single" w:sz="4" w:space="0" w:color="auto"/>
              <w:bottom w:val="single" w:sz="4" w:space="0" w:color="auto"/>
              <w:right w:val="single" w:sz="4" w:space="0" w:color="auto"/>
            </w:tcBorders>
            <w:vAlign w:val="center"/>
          </w:tcPr>
          <w:p w14:paraId="18A8EF9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Parkolási csoport bérköltség felosztása nem </w:t>
            </w:r>
            <w:proofErr w:type="spellStart"/>
            <w:r w:rsidRPr="006F679F">
              <w:rPr>
                <w:rFonts w:ascii="Tahoma" w:hAnsi="Tahoma" w:cs="Tahoma"/>
                <w:color w:val="000080"/>
                <w:sz w:val="18"/>
                <w:szCs w:val="18"/>
              </w:rPr>
              <w:t>teljeskörűen</w:t>
            </w:r>
            <w:proofErr w:type="spellEnd"/>
            <w:r w:rsidRPr="006F679F">
              <w:rPr>
                <w:rFonts w:ascii="Tahoma" w:hAnsi="Tahoma" w:cs="Tahoma"/>
                <w:color w:val="000080"/>
                <w:sz w:val="18"/>
                <w:szCs w:val="18"/>
              </w:rPr>
              <w:t xml:space="preserve"> fedi le a csoport U kód szerinti tagozódását</w:t>
            </w:r>
          </w:p>
        </w:tc>
        <w:tc>
          <w:tcPr>
            <w:tcW w:w="850" w:type="dxa"/>
            <w:tcBorders>
              <w:top w:val="single" w:sz="4" w:space="0" w:color="auto"/>
              <w:left w:val="single" w:sz="4" w:space="0" w:color="auto"/>
              <w:bottom w:val="single" w:sz="4" w:space="0" w:color="auto"/>
              <w:right w:val="single" w:sz="4" w:space="0" w:color="auto"/>
            </w:tcBorders>
            <w:vAlign w:val="center"/>
          </w:tcPr>
          <w:p w14:paraId="23FD467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 jelentőségű</w:t>
            </w:r>
          </w:p>
        </w:tc>
        <w:tc>
          <w:tcPr>
            <w:tcW w:w="2268" w:type="dxa"/>
            <w:tcBorders>
              <w:top w:val="single" w:sz="4" w:space="0" w:color="auto"/>
              <w:left w:val="single" w:sz="4" w:space="0" w:color="auto"/>
              <w:bottom w:val="single" w:sz="4" w:space="0" w:color="auto"/>
              <w:right w:val="single" w:sz="4" w:space="0" w:color="auto"/>
            </w:tcBorders>
            <w:vAlign w:val="center"/>
          </w:tcPr>
          <w:p w14:paraId="4684C9F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bérköltségek felosztása nem a jelenleg érintett területek szerint történik</w:t>
            </w:r>
          </w:p>
        </w:tc>
        <w:tc>
          <w:tcPr>
            <w:tcW w:w="1701" w:type="dxa"/>
            <w:tcBorders>
              <w:top w:val="single" w:sz="4" w:space="0" w:color="auto"/>
              <w:left w:val="single" w:sz="4" w:space="0" w:color="auto"/>
              <w:bottom w:val="single" w:sz="4" w:space="0" w:color="auto"/>
              <w:right w:val="single" w:sz="4" w:space="0" w:color="auto"/>
            </w:tcBorders>
            <w:vAlign w:val="center"/>
          </w:tcPr>
          <w:p w14:paraId="6F453CA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bérköltségeket típus szerinti megfelelőséggel valamennyi érintett U kódra kell osztani</w:t>
            </w:r>
          </w:p>
        </w:tc>
        <w:tc>
          <w:tcPr>
            <w:tcW w:w="851" w:type="dxa"/>
            <w:tcBorders>
              <w:top w:val="single" w:sz="4" w:space="0" w:color="auto"/>
              <w:left w:val="single" w:sz="4" w:space="0" w:color="auto"/>
              <w:bottom w:val="single" w:sz="4" w:space="0" w:color="auto"/>
              <w:right w:val="single" w:sz="4" w:space="0" w:color="auto"/>
            </w:tcBorders>
            <w:vAlign w:val="center"/>
          </w:tcPr>
          <w:p w14:paraId="4E33F14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992" w:type="dxa"/>
            <w:tcBorders>
              <w:top w:val="single" w:sz="4" w:space="0" w:color="auto"/>
              <w:left w:val="single" w:sz="4" w:space="0" w:color="auto"/>
              <w:bottom w:val="single" w:sz="4" w:space="0" w:color="auto"/>
              <w:right w:val="single" w:sz="4" w:space="0" w:color="auto"/>
            </w:tcBorders>
            <w:vAlign w:val="center"/>
          </w:tcPr>
          <w:p w14:paraId="39BB6C1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r w:rsidR="000F14BF" w:rsidRPr="006F679F" w14:paraId="2882227D" w14:textId="77777777" w:rsidTr="008E33AE">
        <w:trPr>
          <w:trHeight w:val="891"/>
        </w:trPr>
        <w:tc>
          <w:tcPr>
            <w:tcW w:w="562" w:type="dxa"/>
            <w:tcBorders>
              <w:top w:val="single" w:sz="4" w:space="0" w:color="auto"/>
              <w:left w:val="single" w:sz="4" w:space="0" w:color="auto"/>
              <w:bottom w:val="single" w:sz="4" w:space="0" w:color="auto"/>
              <w:right w:val="single" w:sz="4" w:space="0" w:color="auto"/>
            </w:tcBorders>
            <w:noWrap/>
            <w:vAlign w:val="center"/>
          </w:tcPr>
          <w:p w14:paraId="192D3F6E" w14:textId="77777777" w:rsidR="000F14BF" w:rsidRPr="006F679F" w:rsidRDefault="000F14BF" w:rsidP="000F14BF">
            <w:pPr>
              <w:spacing w:after="0" w:line="240" w:lineRule="auto"/>
              <w:jc w:val="center"/>
              <w:rPr>
                <w:rFonts w:ascii="Tahoma" w:hAnsi="Tahoma" w:cs="Tahoma"/>
                <w:b/>
                <w:color w:val="000080"/>
                <w:sz w:val="18"/>
                <w:szCs w:val="18"/>
              </w:rPr>
            </w:pPr>
            <w:r w:rsidRPr="006F679F">
              <w:rPr>
                <w:rFonts w:ascii="Tahoma" w:hAnsi="Tahoma" w:cs="Tahoma"/>
                <w:b/>
                <w:color w:val="000080"/>
                <w:sz w:val="18"/>
                <w:szCs w:val="18"/>
              </w:rPr>
              <w:t xml:space="preserve">4. </w:t>
            </w:r>
          </w:p>
        </w:tc>
        <w:tc>
          <w:tcPr>
            <w:tcW w:w="2694" w:type="dxa"/>
            <w:tcBorders>
              <w:top w:val="single" w:sz="4" w:space="0" w:color="auto"/>
              <w:left w:val="single" w:sz="4" w:space="0" w:color="auto"/>
              <w:bottom w:val="single" w:sz="4" w:space="0" w:color="auto"/>
              <w:right w:val="single" w:sz="4" w:space="0" w:color="auto"/>
            </w:tcBorders>
            <w:vAlign w:val="center"/>
          </w:tcPr>
          <w:p w14:paraId="77E713B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Pénztárellenőri funkció a VKSZ Zrt központjában van, nevesítve, de a parkolási csoport által beküldött </w:t>
            </w:r>
            <w:r w:rsidRPr="006F679F">
              <w:rPr>
                <w:rFonts w:ascii="Tahoma" w:hAnsi="Tahoma" w:cs="Tahoma"/>
                <w:color w:val="000080"/>
                <w:sz w:val="18"/>
                <w:szCs w:val="18"/>
              </w:rPr>
              <w:lastRenderedPageBreak/>
              <w:t>pénztárzárásokat, bizonylatokat a pénztárellenőr dokumentáltan nem írja alá. A beküldött pénztárzárást, annak bizonylatait a beszállítást megelőzően az irodavezető ellenőrzi, de ez az ellenőrzés a szabályzatban rögzített pénztárellenőri funkciót nem váltja ki.</w:t>
            </w:r>
          </w:p>
        </w:tc>
        <w:tc>
          <w:tcPr>
            <w:tcW w:w="850" w:type="dxa"/>
            <w:tcBorders>
              <w:top w:val="single" w:sz="4" w:space="0" w:color="auto"/>
              <w:left w:val="single" w:sz="4" w:space="0" w:color="auto"/>
              <w:bottom w:val="single" w:sz="4" w:space="0" w:color="auto"/>
              <w:right w:val="single" w:sz="4" w:space="0" w:color="auto"/>
            </w:tcBorders>
            <w:vAlign w:val="center"/>
          </w:tcPr>
          <w:p w14:paraId="76EC022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Átlagos jelentőségű</w:t>
            </w:r>
          </w:p>
          <w:p w14:paraId="571BBF07" w14:textId="77777777" w:rsidR="000F14BF" w:rsidRPr="006F679F" w:rsidRDefault="000F14BF" w:rsidP="000F14BF">
            <w:pPr>
              <w:spacing w:after="0" w:line="240" w:lineRule="auto"/>
              <w:jc w:val="center"/>
              <w:rPr>
                <w:rFonts w:ascii="Tahoma" w:hAnsi="Tahoma" w:cs="Tahoma"/>
                <w:color w:val="00008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E7C4B2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parkolási csoport pénztárának pénztárellenőrzése nem a </w:t>
            </w:r>
            <w:r w:rsidRPr="006F679F">
              <w:rPr>
                <w:rFonts w:ascii="Tahoma" w:hAnsi="Tahoma" w:cs="Tahoma"/>
                <w:color w:val="000080"/>
                <w:sz w:val="18"/>
                <w:szCs w:val="18"/>
              </w:rPr>
              <w:lastRenderedPageBreak/>
              <w:t>pénzkezelési szabályzat előírásai szerint történik</w:t>
            </w:r>
          </w:p>
        </w:tc>
        <w:tc>
          <w:tcPr>
            <w:tcW w:w="1701" w:type="dxa"/>
            <w:tcBorders>
              <w:top w:val="single" w:sz="4" w:space="0" w:color="auto"/>
              <w:left w:val="single" w:sz="4" w:space="0" w:color="auto"/>
              <w:bottom w:val="single" w:sz="4" w:space="0" w:color="auto"/>
              <w:right w:val="single" w:sz="4" w:space="0" w:color="auto"/>
            </w:tcBorders>
            <w:vAlign w:val="center"/>
          </w:tcPr>
          <w:p w14:paraId="615D032B" w14:textId="77777777" w:rsidR="000F14BF" w:rsidRPr="006F679F" w:rsidRDefault="000F14BF" w:rsidP="000F14BF">
            <w:pPr>
              <w:spacing w:after="0" w:line="240" w:lineRule="auto"/>
              <w:jc w:val="both"/>
              <w:rPr>
                <w:rFonts w:ascii="Tahoma" w:hAnsi="Tahoma" w:cs="Tahoma"/>
                <w:color w:val="000080"/>
                <w:sz w:val="18"/>
                <w:szCs w:val="18"/>
              </w:rPr>
            </w:pPr>
            <w:r w:rsidRPr="006F679F">
              <w:rPr>
                <w:rFonts w:ascii="Tahoma" w:hAnsi="Tahoma" w:cs="Tahoma"/>
                <w:color w:val="000080"/>
                <w:sz w:val="18"/>
                <w:szCs w:val="18"/>
              </w:rPr>
              <w:lastRenderedPageBreak/>
              <w:t xml:space="preserve">Javasolt a szabályzat módosítása, illetve a gyakorlat – </w:t>
            </w:r>
            <w:r w:rsidRPr="006F679F">
              <w:rPr>
                <w:rFonts w:ascii="Tahoma" w:hAnsi="Tahoma" w:cs="Tahoma"/>
                <w:color w:val="000080"/>
                <w:sz w:val="18"/>
                <w:szCs w:val="18"/>
              </w:rPr>
              <w:lastRenderedPageBreak/>
              <w:t xml:space="preserve">szabályzat összhangjának megteremtése. </w:t>
            </w:r>
          </w:p>
          <w:p w14:paraId="484F7232" w14:textId="77777777" w:rsidR="000F14BF" w:rsidRPr="006F679F" w:rsidRDefault="000F14BF" w:rsidP="000F14BF">
            <w:pPr>
              <w:spacing w:after="0" w:line="240" w:lineRule="auto"/>
              <w:jc w:val="center"/>
              <w:rPr>
                <w:rFonts w:ascii="Tahoma" w:hAnsi="Tahoma" w:cs="Tahoma"/>
                <w:color w:val="00008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ADCBF6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közepes</w:t>
            </w:r>
          </w:p>
        </w:tc>
        <w:tc>
          <w:tcPr>
            <w:tcW w:w="992" w:type="dxa"/>
            <w:tcBorders>
              <w:top w:val="single" w:sz="4" w:space="0" w:color="auto"/>
              <w:left w:val="single" w:sz="4" w:space="0" w:color="auto"/>
              <w:bottom w:val="single" w:sz="4" w:space="0" w:color="auto"/>
              <w:right w:val="single" w:sz="4" w:space="0" w:color="auto"/>
            </w:tcBorders>
            <w:vAlign w:val="center"/>
          </w:tcPr>
          <w:p w14:paraId="71A6D68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bl>
    <w:p w14:paraId="2371D6AD" w14:textId="77777777" w:rsidR="000F14BF" w:rsidRPr="006F679F" w:rsidRDefault="000F14BF" w:rsidP="000F14BF">
      <w:pPr>
        <w:spacing w:after="0" w:line="240" w:lineRule="auto"/>
        <w:jc w:val="both"/>
        <w:rPr>
          <w:rFonts w:ascii="Tahoma" w:hAnsi="Tahoma" w:cs="Tahoma"/>
          <w:b/>
          <w:color w:val="000080"/>
          <w:sz w:val="22"/>
          <w:szCs w:val="22"/>
        </w:rPr>
      </w:pPr>
    </w:p>
    <w:p w14:paraId="61456657" w14:textId="77777777" w:rsidR="000F14BF" w:rsidRPr="006F679F" w:rsidRDefault="000F14BF" w:rsidP="000F14BF">
      <w:pPr>
        <w:spacing w:after="0" w:line="240" w:lineRule="auto"/>
        <w:jc w:val="both"/>
        <w:rPr>
          <w:rFonts w:ascii="Tahoma" w:hAnsi="Tahoma" w:cs="Tahoma"/>
          <w:b/>
          <w:color w:val="000080"/>
          <w:sz w:val="22"/>
          <w:szCs w:val="22"/>
        </w:rPr>
      </w:pPr>
    </w:p>
    <w:bookmarkEnd w:id="10"/>
    <w:p w14:paraId="3E73F9F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bCs/>
          <w:color w:val="000080"/>
          <w:sz w:val="22"/>
          <w:szCs w:val="22"/>
        </w:rPr>
        <w:t>megfelelő</w:t>
      </w:r>
      <w:r w:rsidRPr="006F679F">
        <w:rPr>
          <w:rFonts w:ascii="Tahoma" w:hAnsi="Tahoma" w:cs="Tahoma"/>
          <w:color w:val="000080"/>
          <w:sz w:val="22"/>
          <w:szCs w:val="22"/>
        </w:rPr>
        <w:t xml:space="preserve"> </w:t>
      </w:r>
    </w:p>
    <w:p w14:paraId="024A2559" w14:textId="77777777" w:rsidR="000F14BF" w:rsidRPr="006F679F" w:rsidRDefault="000F14BF" w:rsidP="000F14BF">
      <w:pPr>
        <w:spacing w:after="0" w:line="240" w:lineRule="auto"/>
        <w:jc w:val="both"/>
        <w:rPr>
          <w:rFonts w:ascii="Tahoma" w:hAnsi="Tahoma" w:cs="Tahoma"/>
          <w:iCs/>
          <w:color w:val="000080"/>
          <w:sz w:val="22"/>
          <w:szCs w:val="22"/>
        </w:rPr>
      </w:pPr>
    </w:p>
    <w:p w14:paraId="718770EA" w14:textId="77777777" w:rsidR="000F14BF" w:rsidRPr="006F679F" w:rsidRDefault="000F14BF" w:rsidP="000F14BF">
      <w:pPr>
        <w:spacing w:after="0" w:line="240" w:lineRule="auto"/>
        <w:rPr>
          <w:rFonts w:ascii="Tahoma" w:hAnsi="Tahoma" w:cs="Tahoma"/>
          <w:color w:val="000080"/>
          <w:sz w:val="22"/>
          <w:szCs w:val="22"/>
        </w:rPr>
      </w:pPr>
      <w:r w:rsidRPr="006F679F">
        <w:rPr>
          <w:rFonts w:ascii="Tahoma" w:hAnsi="Tahoma" w:cs="Tahoma"/>
          <w:color w:val="000080"/>
          <w:sz w:val="22"/>
          <w:szCs w:val="22"/>
        </w:rPr>
        <w:br w:type="page"/>
      </w:r>
    </w:p>
    <w:p w14:paraId="7403B9F1" w14:textId="77777777" w:rsidR="000F14BF" w:rsidRPr="006F679F" w:rsidRDefault="000F14BF" w:rsidP="000F14BF">
      <w:pPr>
        <w:pStyle w:val="Listaszerbekezds"/>
        <w:numPr>
          <w:ilvl w:val="0"/>
          <w:numId w:val="28"/>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lastRenderedPageBreak/>
        <w:t xml:space="preserve">Veszprém Megyei Jogú Város Polgármesteri Hivatala belső ellenőrzései </w:t>
      </w:r>
    </w:p>
    <w:p w14:paraId="4E0149E9" w14:textId="77777777" w:rsidR="000F14BF" w:rsidRPr="006F679F" w:rsidRDefault="000F14BF" w:rsidP="000F14BF">
      <w:pPr>
        <w:pStyle w:val="Listaszerbekezds"/>
        <w:autoSpaceDE w:val="0"/>
        <w:autoSpaceDN w:val="0"/>
        <w:adjustRightInd w:val="0"/>
        <w:spacing w:after="0" w:line="240" w:lineRule="auto"/>
        <w:rPr>
          <w:rFonts w:ascii="Tahoma" w:hAnsi="Tahoma" w:cs="Tahoma"/>
          <w:b/>
          <w:color w:val="000080"/>
          <w:sz w:val="22"/>
        </w:rPr>
      </w:pPr>
    </w:p>
    <w:p w14:paraId="227D571F" w14:textId="77777777" w:rsidR="000F14BF" w:rsidRPr="006F679F" w:rsidRDefault="000F14BF" w:rsidP="000F14BF">
      <w:pPr>
        <w:spacing w:after="0" w:line="240" w:lineRule="auto"/>
        <w:jc w:val="both"/>
        <w:rPr>
          <w:rStyle w:val="Kiemels"/>
          <w:rFonts w:ascii="Tahoma" w:hAnsi="Tahoma" w:cs="Tahoma"/>
          <w:i w:val="0"/>
          <w:iCs w:val="0"/>
          <w:color w:val="000080"/>
          <w:sz w:val="22"/>
          <w:szCs w:val="22"/>
        </w:rPr>
      </w:pPr>
      <w:r w:rsidRPr="006F679F">
        <w:rPr>
          <w:rStyle w:val="Kiemels"/>
          <w:rFonts w:ascii="Tahoma" w:hAnsi="Tahoma" w:cs="Tahoma"/>
          <w:i w:val="0"/>
          <w:iCs w:val="0"/>
          <w:color w:val="000080"/>
          <w:sz w:val="22"/>
          <w:szCs w:val="22"/>
        </w:rPr>
        <w:t xml:space="preserve">A Polgármesteri Hivatal belső ellenőrzési tevékenységét az előző évek ellenőrzései, továbbá az irodavezetők kockázatelemzése alapján meghatározott, kockázatosnak minősített folyamatok vizsgálatával végezte a belső ellenőrzés. Ennek során négy ellenőrzés volt tervezve és végrehajtva. </w:t>
      </w:r>
    </w:p>
    <w:p w14:paraId="3D84142F" w14:textId="77777777" w:rsidR="000F14BF" w:rsidRPr="006F679F" w:rsidRDefault="000F14BF" w:rsidP="000F14BF">
      <w:pPr>
        <w:spacing w:after="0" w:line="240" w:lineRule="auto"/>
        <w:jc w:val="both"/>
        <w:rPr>
          <w:rStyle w:val="Kiemels"/>
          <w:rFonts w:ascii="Tahoma" w:hAnsi="Tahoma" w:cs="Tahoma"/>
          <w:i w:val="0"/>
          <w:iCs w:val="0"/>
          <w:color w:val="000080"/>
          <w:sz w:val="22"/>
          <w:szCs w:val="22"/>
        </w:rPr>
      </w:pPr>
    </w:p>
    <w:p w14:paraId="0F071356" w14:textId="77777777" w:rsidR="000F14BF" w:rsidRPr="006F679F" w:rsidRDefault="000F14BF" w:rsidP="000F14BF">
      <w:pPr>
        <w:spacing w:after="0" w:line="240" w:lineRule="auto"/>
        <w:jc w:val="both"/>
        <w:rPr>
          <w:rStyle w:val="Kiemels"/>
          <w:rFonts w:ascii="Tahoma" w:hAnsi="Tahoma" w:cs="Tahoma"/>
          <w:i w:val="0"/>
          <w:iCs w:val="0"/>
          <w:color w:val="000080"/>
          <w:sz w:val="22"/>
          <w:szCs w:val="22"/>
        </w:rPr>
      </w:pPr>
      <w:r w:rsidRPr="006F679F">
        <w:rPr>
          <w:rStyle w:val="Kiemels"/>
          <w:rFonts w:ascii="Tahoma" w:hAnsi="Tahoma" w:cs="Tahoma"/>
          <w:i w:val="0"/>
          <w:iCs w:val="0"/>
          <w:color w:val="000080"/>
          <w:sz w:val="22"/>
          <w:szCs w:val="22"/>
        </w:rPr>
        <w:t>A négy vizsgálat végrehajtására összesen 50 ellenőrzési napot terveztek és a tartalék napok felhasználásával 65 napot fordítottak.</w:t>
      </w:r>
    </w:p>
    <w:p w14:paraId="1D7D8FEE" w14:textId="77777777" w:rsidR="000F14BF" w:rsidRPr="006F679F" w:rsidRDefault="000F14BF" w:rsidP="000F14BF">
      <w:pPr>
        <w:tabs>
          <w:tab w:val="center" w:pos="4536"/>
        </w:tabs>
        <w:spacing w:after="0" w:line="240" w:lineRule="auto"/>
        <w:rPr>
          <w:rFonts w:ascii="Tahoma" w:hAnsi="Tahoma" w:cs="Tahoma"/>
          <w:color w:val="000080"/>
          <w:sz w:val="22"/>
          <w:szCs w:val="22"/>
        </w:rPr>
      </w:pPr>
    </w:p>
    <w:p w14:paraId="75074E16" w14:textId="77777777" w:rsidR="000F14BF" w:rsidRPr="006F679F" w:rsidRDefault="000F14BF" w:rsidP="000F14BF">
      <w:pPr>
        <w:pStyle w:val="Listaszerbekezds"/>
        <w:numPr>
          <w:ilvl w:val="0"/>
          <w:numId w:val="30"/>
        </w:numPr>
        <w:tabs>
          <w:tab w:val="center" w:pos="4536"/>
        </w:tabs>
        <w:spacing w:after="0" w:line="240" w:lineRule="auto"/>
        <w:jc w:val="both"/>
        <w:rPr>
          <w:rFonts w:ascii="Tahoma" w:hAnsi="Tahoma" w:cs="Tahoma"/>
          <w:b/>
          <w:bCs/>
          <w:color w:val="000080"/>
        </w:rPr>
      </w:pPr>
      <w:r w:rsidRPr="006F679F">
        <w:rPr>
          <w:rFonts w:ascii="Tahoma" w:hAnsi="Tahoma" w:cs="Tahoma"/>
          <w:b/>
          <w:bCs/>
          <w:color w:val="000080"/>
        </w:rPr>
        <w:t>Szabályossági ellenőrzések</w:t>
      </w:r>
    </w:p>
    <w:p w14:paraId="344B9DC6" w14:textId="77777777" w:rsidR="000F14BF" w:rsidRPr="006F679F" w:rsidRDefault="000F14BF" w:rsidP="000F14BF">
      <w:pPr>
        <w:tabs>
          <w:tab w:val="center" w:pos="4536"/>
        </w:tabs>
        <w:spacing w:after="0" w:line="240" w:lineRule="auto"/>
        <w:rPr>
          <w:rFonts w:ascii="Tahoma" w:hAnsi="Tahoma" w:cs="Tahoma"/>
          <w:b/>
          <w:bCs/>
          <w:color w:val="000080"/>
        </w:rPr>
      </w:pPr>
    </w:p>
    <w:p w14:paraId="53F09177" w14:textId="77777777" w:rsidR="000F14BF" w:rsidRPr="006F679F" w:rsidRDefault="000F14BF" w:rsidP="000F14BF">
      <w:pPr>
        <w:pStyle w:val="Listaszerbekezds"/>
        <w:numPr>
          <w:ilvl w:val="0"/>
          <w:numId w:val="15"/>
        </w:numPr>
        <w:tabs>
          <w:tab w:val="center" w:pos="4536"/>
        </w:tabs>
        <w:spacing w:after="0" w:line="240" w:lineRule="auto"/>
        <w:ind w:left="284"/>
        <w:jc w:val="both"/>
        <w:rPr>
          <w:rFonts w:ascii="Tahoma" w:hAnsi="Tahoma" w:cs="Tahoma"/>
          <w:b/>
          <w:color w:val="000080"/>
        </w:rPr>
      </w:pPr>
      <w:r w:rsidRPr="006F679F">
        <w:rPr>
          <w:rFonts w:ascii="Tahoma" w:hAnsi="Tahoma" w:cs="Tahoma"/>
          <w:b/>
          <w:color w:val="000080"/>
        </w:rPr>
        <w:t>Veszprém Megyei Jogú Város Polgármesteri Hivatala Pénzügyi Iroda – 2024. évi Beszámoló Mérlegének alátámasztása, dokumentálásának ellenőrzése</w:t>
      </w:r>
    </w:p>
    <w:p w14:paraId="4F096895" w14:textId="77777777" w:rsidR="000F14BF" w:rsidRPr="006F679F" w:rsidRDefault="000F14BF" w:rsidP="000F14BF">
      <w:pPr>
        <w:tabs>
          <w:tab w:val="center" w:pos="4536"/>
        </w:tabs>
        <w:spacing w:after="0" w:line="240" w:lineRule="auto"/>
        <w:rPr>
          <w:rFonts w:ascii="Tahoma" w:hAnsi="Tahoma" w:cs="Tahoma"/>
          <w:color w:val="000080"/>
          <w:sz w:val="22"/>
          <w:szCs w:val="22"/>
        </w:rPr>
      </w:pPr>
    </w:p>
    <w:p w14:paraId="36FDFA9D" w14:textId="77777777" w:rsidR="000F14BF" w:rsidRPr="006F679F" w:rsidRDefault="000F14BF" w:rsidP="000F14BF">
      <w:pPr>
        <w:shd w:val="clear" w:color="auto" w:fill="FFFFFF" w:themeFill="background1"/>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A vizsgálat főbb megállapításainak összegzése:</w:t>
      </w:r>
    </w:p>
    <w:p w14:paraId="488434BF"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12E869D1"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 xml:space="preserve">A Veszprém Megyei Jogú Város Önkormányzata könyvvezetését, valamint a beszámoló készítését </w:t>
      </w:r>
      <w:r w:rsidRPr="006F679F">
        <w:rPr>
          <w:rFonts w:ascii="Tahoma" w:eastAsia="Tahoma" w:hAnsi="Tahoma" w:cs="Tahoma"/>
          <w:color w:val="000080"/>
          <w:sz w:val="22"/>
          <w:szCs w:val="22"/>
        </w:rPr>
        <w:t>Veszprém Megyei Jogú Város</w:t>
      </w:r>
      <w:r w:rsidRPr="006F679F">
        <w:rPr>
          <w:rFonts w:ascii="Tahoma" w:eastAsiaTheme="minorEastAsia" w:hAnsi="Tahoma" w:cs="Tahoma"/>
          <w:color w:val="000080"/>
          <w:sz w:val="22"/>
          <w:szCs w:val="22"/>
        </w:rPr>
        <w:t xml:space="preserve"> Polgármesteri Hivatala Pénzügyi Irodája végzi. A Számviteli politika elkészítésével és módosításával kapcsolatos kötelezettségének a Hivatal eleget tett, a Számviteli politikát, valamint a hozzá kapcsolódó szabályzatokat a Hivatal kiterjesztette </w:t>
      </w:r>
      <w:r w:rsidRPr="006F679F">
        <w:rPr>
          <w:rFonts w:ascii="Tahoma" w:eastAsia="Tahoma" w:hAnsi="Tahoma" w:cs="Tahoma"/>
          <w:color w:val="000080"/>
          <w:sz w:val="22"/>
          <w:szCs w:val="22"/>
        </w:rPr>
        <w:t>Veszprém Megyei Jogú Város</w:t>
      </w:r>
      <w:r w:rsidRPr="006F679F">
        <w:rPr>
          <w:rFonts w:ascii="Tahoma" w:eastAsiaTheme="minorEastAsia" w:hAnsi="Tahoma" w:cs="Tahoma"/>
          <w:color w:val="000080"/>
          <w:sz w:val="22"/>
          <w:szCs w:val="22"/>
        </w:rPr>
        <w:t xml:space="preserve"> Önkormányzatára is. A Számviteli politika 2024. december 8-án, a 17/2024. (XII.8.) jegyzői utasítással lépett hatályba. </w:t>
      </w:r>
    </w:p>
    <w:p w14:paraId="79303603"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49950F0B"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 xml:space="preserve">A könyvelési tételek szúrópróbaszerű vizsgálata során az ellenőrzés vizsgálta bér és járulék költségek könyvelését. Megállapítottuk, hogy a pénzügyi és költségvetési számvitel szabályai szerint rögzített adatok 2024. 1-12. hónapjának összesített adatai alapján a pénzügyi számvitelben kötelezően előírt passzív időbeli elhatárolások 2023. évi összege visszavezetésének és 2024. évi összege előírásának egyenlegével térnek el, a jogszabályi előírásoknak megfelelően. </w:t>
      </w:r>
    </w:p>
    <w:p w14:paraId="766EFFDF"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1B5AF6EA"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Az Önkormányzat az államháztartás számviteléről szóló 4/2013. (I. 11.) Korm. rendeletnek megfelelően a 2024. évi beszámoló készítési kötelezettségének határidőben eleget tett, a beszámoló elkészítéséhez szükséges egyeztetési feladatait teljesítette. A könyvviteli mérleget december 31-i fordulónapi leltáraknak megfelelő kimutatásokkal, analitikákkal alátámasztották. A beszámoló – főkönyv – analitikus nyilvántartások adatai összegszerűen megegyeztek.</w:t>
      </w:r>
    </w:p>
    <w:p w14:paraId="0BBF2DE0"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404FAD10"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 xml:space="preserve">Az ellenőrzés vizsgálta </w:t>
      </w:r>
      <w:r w:rsidRPr="006F679F">
        <w:rPr>
          <w:rFonts w:ascii="Tahoma" w:eastAsia="Tahoma" w:hAnsi="Tahoma" w:cs="Tahoma"/>
          <w:color w:val="000080"/>
          <w:sz w:val="22"/>
          <w:szCs w:val="22"/>
        </w:rPr>
        <w:t>Veszprém Megyei Jogú Város</w:t>
      </w:r>
      <w:r w:rsidRPr="006F679F">
        <w:rPr>
          <w:rFonts w:ascii="Tahoma" w:eastAsiaTheme="minorEastAsia" w:hAnsi="Tahoma" w:cs="Tahoma"/>
          <w:color w:val="000080"/>
          <w:sz w:val="22"/>
          <w:szCs w:val="22"/>
        </w:rPr>
        <w:t xml:space="preserve"> Önkormányzata 2024. évi beszámolójának mérlegét. Az Önkormányzat beszámolójában 2024. december 31-én az eszközök és források mérleg szerinti állománya 138.088.071.052 Ft, mely az előző évihez képest 0,07 %-kal csökkent. Az immateriális javak és tárgyi eszközök tekintetében 2024. évben mennyiségi leltárfelvétel is volt. Az ellenőrzés tételesen vizsgálta a beszámoló mérlegéhez kapcsolódóan a mérlegsorok valódiságát a mérlegtételek alátámasztására készített nyilvántartások és kapcsolódó analitikák vizsgálatával. Megállapítható, hogy a mérlegtételek alátámasztására készített analitikák megegyeznek a mérlegsorok értékével. </w:t>
      </w:r>
    </w:p>
    <w:p w14:paraId="4BAF0B9D"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155D66D8"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 xml:space="preserve">A mérlegtételek vizsgálata során kisebb hibaként került megállapításra, hogy az egyéb előlegek összege az analitikus nyilvántartás szerint -1.160.924 Ft, mely eleve ellentétes előjelű, mint a </w:t>
      </w:r>
      <w:r w:rsidRPr="006F679F">
        <w:rPr>
          <w:rFonts w:ascii="Tahoma" w:eastAsiaTheme="minorEastAsia" w:hAnsi="Tahoma" w:cs="Tahoma"/>
          <w:color w:val="000080"/>
          <w:sz w:val="22"/>
          <w:szCs w:val="22"/>
        </w:rPr>
        <w:lastRenderedPageBreak/>
        <w:t xml:space="preserve">többi tétel, és a csatolt analitika szerint tartalmaz „Tartozik (T)”, valamint „Követel (K)” egyenlegű tételeket is. A számviteli törvény 15. § (3) bekezdése szerint a különböző előjelű tételek egymással nem vonhatók össze, sérül a számviteli törvényben meghatározott bruttó elszámolás elve. A „T” előjelű tételek a követelések között kell szerepeljenek. </w:t>
      </w:r>
    </w:p>
    <w:p w14:paraId="3B3F3A05"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03A1AB96" w14:textId="77777777" w:rsidR="000F14BF" w:rsidRPr="006F679F" w:rsidRDefault="000F14BF" w:rsidP="000F14BF">
      <w:pPr>
        <w:spacing w:after="0" w:line="240" w:lineRule="auto"/>
        <w:jc w:val="both"/>
        <w:rPr>
          <w:rFonts w:ascii="Tahoma" w:eastAsiaTheme="minorEastAsia" w:hAnsi="Tahoma" w:cs="Tahoma"/>
          <w:color w:val="000080"/>
          <w:sz w:val="22"/>
          <w:szCs w:val="22"/>
        </w:rPr>
      </w:pPr>
      <w:r w:rsidRPr="006F679F">
        <w:rPr>
          <w:rFonts w:ascii="Tahoma" w:eastAsiaTheme="minorEastAsia" w:hAnsi="Tahoma" w:cs="Tahoma"/>
          <w:color w:val="000080"/>
          <w:sz w:val="22"/>
          <w:szCs w:val="22"/>
        </w:rPr>
        <w:t xml:space="preserve">A 4/2013. (I.11.) Korm. rendelet 5. § (2) bekezdés b) pont </w:t>
      </w:r>
      <w:proofErr w:type="spellStart"/>
      <w:r w:rsidRPr="006F679F">
        <w:rPr>
          <w:rFonts w:ascii="Tahoma" w:eastAsiaTheme="minorEastAsia" w:hAnsi="Tahoma" w:cs="Tahoma"/>
          <w:color w:val="000080"/>
          <w:sz w:val="22"/>
          <w:szCs w:val="22"/>
        </w:rPr>
        <w:t>bd</w:t>
      </w:r>
      <w:proofErr w:type="spellEnd"/>
      <w:r w:rsidRPr="006F679F">
        <w:rPr>
          <w:rFonts w:ascii="Tahoma" w:eastAsiaTheme="minorEastAsia" w:hAnsi="Tahoma" w:cs="Tahoma"/>
          <w:color w:val="000080"/>
          <w:sz w:val="22"/>
          <w:szCs w:val="22"/>
        </w:rPr>
        <w:t xml:space="preserve">) alpontja értelmében az éves költségvetési beszámoló része a kiegészítő melléklet. Az Önkormányzat a 4/2013. (I.11.) Korm. rendelet 5. § (2) bekezdés b) pont </w:t>
      </w:r>
      <w:proofErr w:type="spellStart"/>
      <w:r w:rsidRPr="006F679F">
        <w:rPr>
          <w:rFonts w:ascii="Tahoma" w:eastAsiaTheme="minorEastAsia" w:hAnsi="Tahoma" w:cs="Tahoma"/>
          <w:color w:val="000080"/>
          <w:sz w:val="22"/>
          <w:szCs w:val="22"/>
        </w:rPr>
        <w:t>bd</w:t>
      </w:r>
      <w:proofErr w:type="spellEnd"/>
      <w:r w:rsidRPr="006F679F">
        <w:rPr>
          <w:rFonts w:ascii="Tahoma" w:eastAsiaTheme="minorEastAsia" w:hAnsi="Tahoma" w:cs="Tahoma"/>
          <w:color w:val="000080"/>
          <w:sz w:val="22"/>
          <w:szCs w:val="22"/>
        </w:rPr>
        <w:t xml:space="preserve">) alpontjában és 10. mellékletében rögzítetteknek megfelelően elkészítette a 17/A űrlapon a kiegészítő és tájékoztató adatok kimutatását. </w:t>
      </w:r>
    </w:p>
    <w:p w14:paraId="6C403DD4"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7790F1E3" w14:textId="77777777" w:rsidR="000F14BF" w:rsidRPr="006F679F" w:rsidRDefault="000F14BF" w:rsidP="000F14BF">
      <w:pPr>
        <w:spacing w:after="0" w:line="240" w:lineRule="auto"/>
        <w:rPr>
          <w:rFonts w:ascii="Tahoma" w:eastAsiaTheme="minorEastAsia" w:hAnsi="Tahoma" w:cs="Tahoma"/>
          <w:color w:val="000080"/>
          <w:sz w:val="22"/>
          <w:szCs w:val="22"/>
        </w:rPr>
      </w:pPr>
      <w:r w:rsidRPr="006F679F">
        <w:rPr>
          <w:rFonts w:ascii="Tahoma" w:eastAsiaTheme="minorEastAsia" w:hAnsi="Tahoma" w:cs="Tahoma"/>
          <w:color w:val="000080"/>
          <w:sz w:val="22"/>
          <w:szCs w:val="22"/>
        </w:rPr>
        <w:t>Az ellenőrzés megállapításait és a javaslatokat az alábbi táblázat tartalmazza.</w:t>
      </w:r>
    </w:p>
    <w:p w14:paraId="0E9C85AF" w14:textId="77777777" w:rsidR="000F14BF" w:rsidRPr="006F679F" w:rsidRDefault="000F14BF" w:rsidP="000F14BF">
      <w:pPr>
        <w:spacing w:after="0" w:line="240" w:lineRule="auto"/>
        <w:rPr>
          <w:rFonts w:ascii="Tahoma" w:eastAsiaTheme="minorEastAsia" w:hAnsi="Tahoma" w:cs="Tahoma"/>
          <w:color w:val="000080"/>
          <w:sz w:val="22"/>
          <w:szCs w:val="22"/>
        </w:rPr>
      </w:pPr>
    </w:p>
    <w:tbl>
      <w:tblPr>
        <w:tblW w:w="10298" w:type="dxa"/>
        <w:jc w:val="center"/>
        <w:tblCellMar>
          <w:left w:w="10" w:type="dxa"/>
          <w:right w:w="10" w:type="dxa"/>
        </w:tblCellMar>
        <w:tblLook w:val="0000" w:firstRow="0" w:lastRow="0" w:firstColumn="0" w:lastColumn="0" w:noHBand="0" w:noVBand="0"/>
      </w:tblPr>
      <w:tblGrid>
        <w:gridCol w:w="607"/>
        <w:gridCol w:w="2824"/>
        <w:gridCol w:w="1055"/>
        <w:gridCol w:w="1458"/>
        <w:gridCol w:w="2501"/>
        <w:gridCol w:w="1069"/>
        <w:gridCol w:w="784"/>
      </w:tblGrid>
      <w:tr w:rsidR="000F14BF" w:rsidRPr="006F679F" w14:paraId="2A7E8D9C" w14:textId="77777777" w:rsidTr="008E33AE">
        <w:trPr>
          <w:jc w:val="center"/>
        </w:trPr>
        <w:tc>
          <w:tcPr>
            <w:tcW w:w="607"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25C13390"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Sor-szám</w:t>
            </w:r>
          </w:p>
        </w:tc>
        <w:tc>
          <w:tcPr>
            <w:tcW w:w="2824"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7FE3DC7F"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Megállapítás</w:t>
            </w:r>
          </w:p>
        </w:tc>
        <w:tc>
          <w:tcPr>
            <w:tcW w:w="1055"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638EF563"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Rangsor</w:t>
            </w:r>
          </w:p>
        </w:tc>
        <w:tc>
          <w:tcPr>
            <w:tcW w:w="1458"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7E68BD8A"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Következtetés</w:t>
            </w:r>
          </w:p>
        </w:tc>
        <w:tc>
          <w:tcPr>
            <w:tcW w:w="2501"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133C4A87"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Javaslat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0B03C608"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r w:rsidRPr="006F679F">
              <w:rPr>
                <w:rFonts w:ascii="Tahoma" w:eastAsiaTheme="minorEastAsia" w:hAnsi="Tahoma" w:cs="Tahoma"/>
                <w:b/>
                <w:color w:val="000080"/>
                <w:sz w:val="18"/>
                <w:szCs w:val="18"/>
              </w:rPr>
              <w:t>Kockázat/ hatás</w:t>
            </w:r>
          </w:p>
        </w:tc>
        <w:tc>
          <w:tcPr>
            <w:tcW w:w="784" w:type="dxa"/>
            <w:tcBorders>
              <w:top w:val="single" w:sz="4" w:space="0" w:color="000000"/>
              <w:left w:val="single" w:sz="4" w:space="0" w:color="000000"/>
              <w:bottom w:val="single" w:sz="4" w:space="0" w:color="000000"/>
              <w:right w:val="single" w:sz="4" w:space="0" w:color="000000"/>
            </w:tcBorders>
            <w:shd w:val="clear" w:color="auto" w:fill="C0C0C0"/>
            <w:tcMar>
              <w:left w:w="70" w:type="dxa"/>
              <w:right w:w="70" w:type="dxa"/>
            </w:tcMar>
            <w:vAlign w:val="center"/>
          </w:tcPr>
          <w:p w14:paraId="2AD0E218" w14:textId="77777777" w:rsidR="000F14BF" w:rsidRPr="006F679F" w:rsidRDefault="000F14BF" w:rsidP="000F14BF">
            <w:pPr>
              <w:spacing w:after="0" w:line="240" w:lineRule="auto"/>
              <w:jc w:val="center"/>
              <w:rPr>
                <w:rFonts w:ascii="Tahoma" w:eastAsiaTheme="minorEastAsia" w:hAnsi="Tahoma" w:cs="Tahoma"/>
                <w:b/>
                <w:color w:val="000080"/>
                <w:sz w:val="18"/>
                <w:szCs w:val="18"/>
              </w:rPr>
            </w:pPr>
            <w:proofErr w:type="spellStart"/>
            <w:r w:rsidRPr="006F679F">
              <w:rPr>
                <w:rFonts w:ascii="Tahoma" w:eastAsiaTheme="minorEastAsia" w:hAnsi="Tahoma" w:cs="Tahoma"/>
                <w:b/>
                <w:color w:val="000080"/>
                <w:sz w:val="18"/>
                <w:szCs w:val="18"/>
              </w:rPr>
              <w:t>Intézk</w:t>
            </w:r>
            <w:proofErr w:type="spellEnd"/>
            <w:r w:rsidRPr="006F679F">
              <w:rPr>
                <w:rFonts w:ascii="Tahoma" w:eastAsiaTheme="minorEastAsia" w:hAnsi="Tahoma" w:cs="Tahoma"/>
                <w:b/>
                <w:color w:val="000080"/>
                <w:sz w:val="18"/>
                <w:szCs w:val="18"/>
              </w:rPr>
              <w:t>. igény.</w:t>
            </w:r>
          </w:p>
        </w:tc>
      </w:tr>
      <w:tr w:rsidR="000F14BF" w:rsidRPr="006F679F" w14:paraId="15DD4F70" w14:textId="77777777" w:rsidTr="008E33AE">
        <w:trPr>
          <w:jc w:val="center"/>
        </w:trPr>
        <w:tc>
          <w:tcPr>
            <w:tcW w:w="607"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40B59CF"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1.</w:t>
            </w:r>
          </w:p>
        </w:tc>
        <w:tc>
          <w:tcPr>
            <w:tcW w:w="282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281469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
          <w:p w14:paraId="447F153B"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A számviteli politika nem tartalmazza az általános költségek, valamint az általános kiadások és bevételek tevékenységekre történő felosztásának módját, a felosztásához alkalmazott mutatókat, vetítési alapokat, valamint a gazdálkodóra jellemző szabályokat, előírásokat és módszereket, amelyekkel meghatározza, hogy a számviteli elszámolás és értékelés szempontjából mit tekint kivételes nagyságú vagy előfordulású bevételnek, költségnek és ráfordításnak, a számvitelről szóló 2000. évi C. törvény 14. § (4) bekezdésében és az államháztartás számviteléről szóló 4/2013. (I. 11.) Korm. rendelet 50. § (1) bekezdésében foglaltak szerint.</w:t>
            </w:r>
          </w:p>
          <w:p w14:paraId="5A5E5F9C"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tc>
        <w:tc>
          <w:tcPr>
            <w:tcW w:w="105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186C214"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59D0745F"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Átlagos jelentőségű</w:t>
            </w:r>
          </w:p>
        </w:tc>
        <w:tc>
          <w:tcPr>
            <w:tcW w:w="145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D0D4B23"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72084365"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420E770C"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 xml:space="preserve">Nem teljesülnek </w:t>
            </w:r>
            <w:proofErr w:type="spellStart"/>
            <w:r w:rsidRPr="006F679F">
              <w:rPr>
                <w:rFonts w:ascii="Tahoma" w:eastAsiaTheme="minorEastAsia" w:hAnsi="Tahoma" w:cs="Tahoma"/>
                <w:color w:val="000080"/>
                <w:sz w:val="18"/>
                <w:szCs w:val="18"/>
              </w:rPr>
              <w:t>teljeskörűen</w:t>
            </w:r>
            <w:proofErr w:type="spellEnd"/>
            <w:r w:rsidRPr="006F679F">
              <w:rPr>
                <w:rFonts w:ascii="Tahoma" w:eastAsiaTheme="minorEastAsia" w:hAnsi="Tahoma" w:cs="Tahoma"/>
                <w:color w:val="000080"/>
                <w:sz w:val="18"/>
                <w:szCs w:val="18"/>
              </w:rPr>
              <w:t xml:space="preserve"> a számvitelről szóló 2000. évi C. törvény 14. §-a és a 4/2013. (I. 11.) Korm. rendelet az államháztartás számviteléről 50. §-a előírásai.</w:t>
            </w:r>
          </w:p>
          <w:p w14:paraId="3FF9DCDA"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tc>
        <w:tc>
          <w:tcPr>
            <w:tcW w:w="250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F9A7AB3"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A számviteli politikában rögzíteni kell az általános költségek, valamint az általános kiadások és bevételek tevékenységekre történő felosztásának módját, a felosztáshoz alkalmazott mutatókat, vetítési alapokat, valamint a gazdálkodóra jellemző szabályokat, előírásokat és módszereket, amelyekkel meghatározza, hogy a számviteli elszámolás és értékelés szempontjából mit tekint kivételes nagyságú vagy előfordulású bevételnek, költségnek és ráfordításnak.</w:t>
            </w:r>
          </w:p>
          <w:p w14:paraId="14620743"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tc>
        <w:tc>
          <w:tcPr>
            <w:tcW w:w="106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FBD4DEA" w14:textId="77777777" w:rsidR="000F14BF" w:rsidRPr="006F679F" w:rsidRDefault="000F14BF" w:rsidP="000F14BF">
            <w:pPr>
              <w:spacing w:after="0" w:line="240" w:lineRule="auto"/>
              <w:ind w:left="110"/>
              <w:jc w:val="center"/>
              <w:rPr>
                <w:rFonts w:ascii="Tahoma" w:eastAsiaTheme="minorEastAsia" w:hAnsi="Tahoma" w:cs="Tahoma"/>
                <w:color w:val="000080"/>
                <w:sz w:val="18"/>
                <w:szCs w:val="18"/>
              </w:rPr>
            </w:pPr>
          </w:p>
          <w:p w14:paraId="6C62C2CD"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23D8268A"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közepes</w:t>
            </w:r>
          </w:p>
        </w:tc>
        <w:tc>
          <w:tcPr>
            <w:tcW w:w="78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64B3D8C"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7F84ED49" w14:textId="77777777" w:rsidR="000F14BF" w:rsidRPr="006F679F" w:rsidRDefault="000F14BF" w:rsidP="000F14BF">
            <w:pPr>
              <w:spacing w:after="0" w:line="240" w:lineRule="auto"/>
              <w:jc w:val="center"/>
              <w:rPr>
                <w:rFonts w:ascii="Tahoma" w:eastAsiaTheme="minorEastAsia" w:hAnsi="Tahoma" w:cs="Tahoma"/>
                <w:color w:val="000080"/>
                <w:sz w:val="18"/>
                <w:szCs w:val="18"/>
              </w:rPr>
            </w:pPr>
          </w:p>
          <w:p w14:paraId="29900A06"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igen</w:t>
            </w:r>
          </w:p>
        </w:tc>
      </w:tr>
      <w:tr w:rsidR="000F14BF" w:rsidRPr="006F679F" w14:paraId="0DBAE395" w14:textId="77777777" w:rsidTr="008E33AE">
        <w:trPr>
          <w:jc w:val="center"/>
        </w:trPr>
        <w:tc>
          <w:tcPr>
            <w:tcW w:w="607"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63D4B8F"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2.</w:t>
            </w:r>
          </w:p>
        </w:tc>
        <w:tc>
          <w:tcPr>
            <w:tcW w:w="282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8889EEA" w14:textId="77777777" w:rsidR="000F14BF" w:rsidRPr="006F679F" w:rsidRDefault="000F14BF" w:rsidP="000F14BF">
            <w:pPr>
              <w:tabs>
                <w:tab w:val="left" w:pos="8085"/>
              </w:tabs>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 xml:space="preserve">2024.09.03-i selejtezési eljárás eredményeként megállapították, hogy a selejtezett eszközök hasznosítására nincs lehetőség, de műszaki eszközök megsemmisítéséről nem rendelkeztek, és nem került csatolásra azok hulladékként való elszállításának dokumentuma sem.  </w:t>
            </w:r>
          </w:p>
        </w:tc>
        <w:tc>
          <w:tcPr>
            <w:tcW w:w="105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C455B6A"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Átlagos jelentőségű</w:t>
            </w:r>
          </w:p>
        </w:tc>
        <w:tc>
          <w:tcPr>
            <w:tcW w:w="145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BD0B444" w14:textId="77777777" w:rsidR="000F14BF" w:rsidRPr="006F679F" w:rsidRDefault="000F14BF" w:rsidP="000F14BF">
            <w:pPr>
              <w:autoSpaceDE w:val="0"/>
              <w:autoSpaceDN w:val="0"/>
              <w:adjustRightInd w:val="0"/>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Nem teljesülnek a Selejtezési szabályzatban rögzített feltételek</w:t>
            </w:r>
          </w:p>
        </w:tc>
        <w:tc>
          <w:tcPr>
            <w:tcW w:w="250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0A08ED5" w14:textId="77777777" w:rsidR="000F14BF" w:rsidRPr="006F679F" w:rsidRDefault="000F14BF" w:rsidP="000F14BF">
            <w:pPr>
              <w:autoSpaceDE w:val="0"/>
              <w:autoSpaceDN w:val="0"/>
              <w:adjustRightInd w:val="0"/>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A későbbiekben selejtezés alátámasztása érdekében a műszaki eszközöknél szakértői véleményt szerezzenek be, a selejtezett eszközök megsemmisítésének módjáról a jegyzőkönyvben rendelkezzenek, és a megsemmisítés jellegétől függően a végrehajtást dokumentálják (szállítólevél, jegyzőkönyv stb.)</w:t>
            </w:r>
          </w:p>
        </w:tc>
        <w:tc>
          <w:tcPr>
            <w:tcW w:w="106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A94846D"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közepes</w:t>
            </w:r>
          </w:p>
        </w:tc>
        <w:tc>
          <w:tcPr>
            <w:tcW w:w="78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EA93DF7" w14:textId="77777777" w:rsidR="000F14BF" w:rsidRPr="006F679F" w:rsidRDefault="000F14BF" w:rsidP="000F14BF">
            <w:pPr>
              <w:spacing w:after="0" w:line="240" w:lineRule="auto"/>
              <w:jc w:val="center"/>
              <w:rPr>
                <w:rFonts w:ascii="Tahoma" w:eastAsiaTheme="minorEastAsia" w:hAnsi="Tahoma" w:cs="Tahoma"/>
                <w:color w:val="000080"/>
                <w:sz w:val="18"/>
                <w:szCs w:val="18"/>
              </w:rPr>
            </w:pPr>
            <w:r w:rsidRPr="006F679F">
              <w:rPr>
                <w:rFonts w:ascii="Tahoma" w:eastAsiaTheme="minorEastAsia" w:hAnsi="Tahoma" w:cs="Tahoma"/>
                <w:color w:val="000080"/>
                <w:sz w:val="18"/>
                <w:szCs w:val="18"/>
              </w:rPr>
              <w:t>igen</w:t>
            </w:r>
          </w:p>
        </w:tc>
      </w:tr>
    </w:tbl>
    <w:p w14:paraId="55B97D1B" w14:textId="77777777" w:rsidR="000F14BF" w:rsidRPr="006F679F" w:rsidRDefault="000F14BF" w:rsidP="000F14BF">
      <w:pPr>
        <w:spacing w:after="0" w:line="240" w:lineRule="auto"/>
        <w:jc w:val="both"/>
        <w:rPr>
          <w:rFonts w:ascii="Tahoma" w:eastAsiaTheme="minorEastAsia" w:hAnsi="Tahoma" w:cs="Tahoma"/>
          <w:color w:val="000080"/>
          <w:sz w:val="22"/>
          <w:szCs w:val="22"/>
        </w:rPr>
      </w:pPr>
    </w:p>
    <w:p w14:paraId="48015491" w14:textId="77777777" w:rsidR="000F14BF" w:rsidRPr="006F679F" w:rsidRDefault="000F14BF" w:rsidP="000F14BF">
      <w:pPr>
        <w:spacing w:after="0" w:line="240" w:lineRule="auto"/>
        <w:jc w:val="both"/>
        <w:rPr>
          <w:rFonts w:ascii="Tahoma" w:hAnsi="Tahoma" w:cs="Tahoma"/>
          <w:b/>
          <w:color w:val="000080"/>
          <w:sz w:val="22"/>
          <w:szCs w:val="22"/>
        </w:rPr>
      </w:pPr>
      <w:r w:rsidRPr="006F679F">
        <w:rPr>
          <w:rFonts w:ascii="Tahoma" w:hAnsi="Tahoma" w:cs="Tahoma"/>
          <w:color w:val="000080"/>
          <w:sz w:val="22"/>
          <w:szCs w:val="22"/>
        </w:rPr>
        <w:t xml:space="preserve">Az ellenőrzés nyomán kialakított vélemény a vizsgált területről, illetve folyamatokról összességében: </w:t>
      </w:r>
      <w:r w:rsidRPr="006F679F">
        <w:rPr>
          <w:rFonts w:ascii="Tahoma" w:hAnsi="Tahoma" w:cs="Tahoma"/>
          <w:b/>
          <w:color w:val="000080"/>
          <w:sz w:val="22"/>
          <w:szCs w:val="22"/>
        </w:rPr>
        <w:t>megfelelő.</w:t>
      </w:r>
    </w:p>
    <w:p w14:paraId="76161DC2" w14:textId="77777777" w:rsidR="000F14BF" w:rsidRPr="006F679F" w:rsidRDefault="000F14BF" w:rsidP="000F14BF">
      <w:pPr>
        <w:spacing w:after="0" w:line="240" w:lineRule="auto"/>
        <w:jc w:val="both"/>
        <w:rPr>
          <w:rFonts w:ascii="Tahoma" w:hAnsi="Tahoma" w:cs="Tahoma"/>
          <w:color w:val="000080"/>
          <w:sz w:val="22"/>
          <w:szCs w:val="22"/>
        </w:rPr>
      </w:pPr>
    </w:p>
    <w:p w14:paraId="49808892" w14:textId="77777777" w:rsidR="000F14BF" w:rsidRPr="006F679F" w:rsidRDefault="000F14BF" w:rsidP="000F14BF">
      <w:pPr>
        <w:spacing w:after="0" w:line="240" w:lineRule="auto"/>
        <w:rPr>
          <w:rFonts w:ascii="Tahoma" w:hAnsi="Tahoma" w:cs="Tahoma"/>
          <w:color w:val="000080"/>
          <w:sz w:val="22"/>
          <w:szCs w:val="22"/>
        </w:rPr>
      </w:pPr>
    </w:p>
    <w:p w14:paraId="630434DC" w14:textId="77777777" w:rsidR="000F14BF" w:rsidRPr="006F679F" w:rsidRDefault="000F14BF" w:rsidP="000F14BF">
      <w:pPr>
        <w:pStyle w:val="Listaszerbekezds"/>
        <w:numPr>
          <w:ilvl w:val="0"/>
          <w:numId w:val="15"/>
        </w:numPr>
        <w:spacing w:after="0" w:line="240" w:lineRule="auto"/>
        <w:ind w:left="426"/>
        <w:jc w:val="both"/>
        <w:rPr>
          <w:rFonts w:ascii="Tahoma" w:hAnsi="Tahoma" w:cs="Tahoma"/>
          <w:b/>
          <w:color w:val="000080"/>
        </w:rPr>
      </w:pPr>
      <w:r w:rsidRPr="006F679F">
        <w:rPr>
          <w:rFonts w:ascii="Tahoma" w:hAnsi="Tahoma" w:cs="Tahoma"/>
          <w:b/>
          <w:color w:val="000080"/>
        </w:rPr>
        <w:lastRenderedPageBreak/>
        <w:t>Veszprém Megyei Jogú Város Polgármesteri Hivatala Városfejlesztési/Stratégiai/Pénzügyi Iroda - Veszprém Megyei Jogú Város Polgármesteri Hivatala irodái által végzett beruházások, felújítások üzembehelyezésének vizsgálata</w:t>
      </w:r>
    </w:p>
    <w:p w14:paraId="336CC45F" w14:textId="77777777" w:rsidR="000F14BF" w:rsidRPr="006F679F" w:rsidRDefault="000F14BF" w:rsidP="000F14BF">
      <w:pPr>
        <w:pStyle w:val="Listaszerbekezds"/>
        <w:spacing w:after="0" w:line="240" w:lineRule="auto"/>
        <w:ind w:left="786"/>
        <w:rPr>
          <w:rFonts w:ascii="Tahoma" w:hAnsi="Tahoma" w:cs="Tahoma"/>
          <w:color w:val="000080"/>
        </w:rPr>
      </w:pPr>
    </w:p>
    <w:p w14:paraId="6EB6524A" w14:textId="77777777" w:rsidR="000F14BF" w:rsidRPr="006F679F" w:rsidRDefault="000F14BF" w:rsidP="000F14BF">
      <w:pPr>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A vizsgálat főbb megállapításainak összegzése:</w:t>
      </w:r>
    </w:p>
    <w:p w14:paraId="637FE2A8"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3C2737F3"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ellenőrzési időszakban Veszprém Megyei Jogú Város Önkormányzatának 2020-2025. időszakra vonatkozó Gazdasági programja volt érvényben. A Gazdasági programot </w:t>
      </w:r>
      <w:r w:rsidRPr="006F679F">
        <w:rPr>
          <w:rFonts w:ascii="Tahoma" w:hAnsi="Tahoma" w:cs="Tahoma"/>
          <w:bCs/>
          <w:color w:val="000080"/>
        </w:rPr>
        <w:t>Veszprém Megyei Jogú Város</w:t>
      </w:r>
      <w:r w:rsidRPr="006F679F">
        <w:rPr>
          <w:rFonts w:ascii="Tahoma" w:hAnsi="Tahoma" w:cs="Tahoma"/>
          <w:color w:val="000080"/>
          <w:sz w:val="22"/>
          <w:szCs w:val="22"/>
        </w:rPr>
        <w:t xml:space="preserve"> Önkormányzatának Közgyűlése a 71/2020. (IV. 30.) határozatával fogadta el. A Gazdasági program tartalmazza a város fejlesztési célkitűzéseinek főbb irányvonalait. Az Önkormányzat rendelkezik Településfejlesztési Koncepcióval is. Az ellenőrzési időszakra vonatkozó Településfejlesztési Koncepciót a Közgyűlés a 224/2014. (XI.11.) határozattal fogadta el. </w:t>
      </w:r>
    </w:p>
    <w:p w14:paraId="479A34DA"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01EA654B" w14:textId="77777777" w:rsidR="000F14BF" w:rsidRPr="006F679F" w:rsidRDefault="000F14BF" w:rsidP="000F14BF">
      <w:pPr>
        <w:tabs>
          <w:tab w:val="left" w:pos="18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jelen ellenőrzés tárgyát képező beruházásokat és felújításokat a Gazdasági programhoz hasonlóan konkrétan a Településfejlesztési Koncepció sem tartalmazza, de a kitűzött célok fejlesztési csoportjaiba beilleszthetőek. Például: a Csikász utcai parkolók és az Ördögárok orvosi rendelők megújítása szerepel szövegesen megjelenítve, de utóbbi és az ellenőrzés által vizsgált felújítás nem ugyanaz.</w:t>
      </w:r>
    </w:p>
    <w:p w14:paraId="183C9669" w14:textId="77777777" w:rsidR="000F14BF" w:rsidRPr="006F679F" w:rsidRDefault="000F14BF" w:rsidP="000F14BF">
      <w:pPr>
        <w:tabs>
          <w:tab w:val="left" w:pos="180"/>
        </w:tabs>
        <w:spacing w:after="0" w:line="240" w:lineRule="auto"/>
        <w:jc w:val="both"/>
        <w:rPr>
          <w:rFonts w:ascii="Tahoma" w:hAnsi="Tahoma" w:cs="Tahoma"/>
          <w:color w:val="000080"/>
          <w:sz w:val="22"/>
          <w:szCs w:val="22"/>
        </w:rPr>
      </w:pPr>
    </w:p>
    <w:p w14:paraId="6762FB68" w14:textId="77777777" w:rsidR="000F14BF" w:rsidRPr="006F679F" w:rsidRDefault="000F14BF" w:rsidP="000F14BF">
      <w:pPr>
        <w:tabs>
          <w:tab w:val="left" w:pos="18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Veszprém városában a közútkezelői és fenntartási feladatokat – nagyjából 165 km önkormányzati utat érintően – Veszprém Megyei Jogú Város Polgármesteri Hivatalának Városüzemeltetési Irodája látja el. Évente útfelújításra átlagosan 100 millió Ft-ot fordít az Önkormányzat, mely 1-1,5 km út megújulásához elegendő a teljes 165 km-</w:t>
      </w:r>
      <w:proofErr w:type="spellStart"/>
      <w:r w:rsidRPr="006F679F">
        <w:rPr>
          <w:rFonts w:ascii="Tahoma" w:hAnsi="Tahoma" w:cs="Tahoma"/>
          <w:color w:val="000080"/>
          <w:sz w:val="22"/>
          <w:szCs w:val="22"/>
        </w:rPr>
        <w:t>ből</w:t>
      </w:r>
      <w:proofErr w:type="spellEnd"/>
      <w:r w:rsidRPr="006F679F">
        <w:rPr>
          <w:rFonts w:ascii="Tahoma" w:hAnsi="Tahoma" w:cs="Tahoma"/>
          <w:color w:val="000080"/>
          <w:sz w:val="22"/>
          <w:szCs w:val="22"/>
        </w:rPr>
        <w:t xml:space="preserve"> (egy út átlagos élettartalma 20-25 év). Az útfelújítások terén többlet forrást jelentettek az utóbbi időszakban az Európai Uniós források, melyeknek köszönhetően több belvárosi csomópont is átépült a belvárosban.</w:t>
      </w:r>
    </w:p>
    <w:p w14:paraId="5B53BDA4" w14:textId="77777777" w:rsidR="000F14BF" w:rsidRPr="006F679F" w:rsidRDefault="000F14BF" w:rsidP="000F14BF">
      <w:pPr>
        <w:tabs>
          <w:tab w:val="center" w:pos="4536"/>
        </w:tabs>
        <w:spacing w:after="0" w:line="240" w:lineRule="auto"/>
        <w:ind w:left="360"/>
        <w:jc w:val="both"/>
        <w:rPr>
          <w:rFonts w:ascii="Tahoma" w:hAnsi="Tahoma" w:cs="Tahoma"/>
          <w:color w:val="000080"/>
          <w:sz w:val="22"/>
          <w:szCs w:val="22"/>
        </w:rPr>
      </w:pPr>
    </w:p>
    <w:p w14:paraId="369F15E5"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Veszprém Megyei Jogú Város Önkormányzata közbeszerzési szabályzata 2023. november 28-tól hatályos. A közbeszerzési értékhatárt el nem érő beszerzésekre a vizsgált időszakban Veszprém Megyei Jogú Város Polgármesteri Hivatala – Önkormányzatra is kiterjesztett – 2023. augusztus 15-én a 18/2023. (VIII.15.) jegyzői utasítással kihirdetett beszerzési szabályzatának előírásait kell alkalmazni. A szabályzat értelmében a közbeszerzésekről szóló törvény hatálya alá nem tartozó vagy a törvény szerinti kivételi körbe nem tartozó árubeszerzésre, építési beruházásra és szolgáltatásra 1 millió Ft nettó beszerzési érték elérése esetén 3 ajánlat bekérése kötelező. </w:t>
      </w:r>
    </w:p>
    <w:p w14:paraId="1017B974" w14:textId="77777777" w:rsidR="000F14BF" w:rsidRPr="006F679F" w:rsidRDefault="000F14BF" w:rsidP="000F14BF">
      <w:pPr>
        <w:spacing w:after="0" w:line="240" w:lineRule="auto"/>
        <w:jc w:val="both"/>
        <w:rPr>
          <w:rFonts w:ascii="Tahoma" w:hAnsi="Tahoma" w:cs="Tahoma"/>
          <w:color w:val="000080"/>
          <w:sz w:val="22"/>
          <w:szCs w:val="22"/>
        </w:rPr>
      </w:pPr>
    </w:p>
    <w:p w14:paraId="793240A6"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vizsgált beruházások és felújítások esetében a kapcsolódó, zömmel közbeszerzési értékhatár alatti tevékenységekre 3 árajánlat bekérés megtörtént a beszerzési szabályzat előírásai szerint. A szabályzatban meghatározott értékhatár felett minden vizsgált esetben – de értékhatár alatt is általában – a 3 árajánlat bekérése mind a beruházások, mind pedig a felújítások esetében megtörtént. </w:t>
      </w:r>
    </w:p>
    <w:p w14:paraId="17E71246"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p>
    <w:p w14:paraId="16B4C58C"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r w:rsidRPr="006F679F">
        <w:rPr>
          <w:rFonts w:ascii="Tahoma" w:hAnsi="Tahoma" w:cs="Tahoma"/>
          <w:color w:val="000080"/>
          <w:sz w:val="22"/>
          <w:szCs w:val="22"/>
        </w:rPr>
        <w:t>Kettő közbeszerzési értékhatárt elérő beruházás, illetve felújítás kivitelezési munkálataira indult közbeszerzési eljárás. Mindkét esetben a Polgármesteri Hivatal Jogi és Közbeszerzési Csoportja folytatta le a közbeszerzési eljárásokat a közbeszerzésekről szóló 2015. évi CXLIII. törvény előírásai szerint.</w:t>
      </w:r>
    </w:p>
    <w:p w14:paraId="300B5597" w14:textId="77777777" w:rsidR="000F14BF" w:rsidRPr="006F679F" w:rsidRDefault="000F14BF" w:rsidP="000F14BF">
      <w:pPr>
        <w:spacing w:after="0" w:line="240" w:lineRule="auto"/>
        <w:jc w:val="both"/>
        <w:rPr>
          <w:rFonts w:ascii="Tahoma" w:hAnsi="Tahoma" w:cs="Tahoma"/>
          <w:color w:val="000080"/>
          <w:sz w:val="22"/>
          <w:szCs w:val="22"/>
        </w:rPr>
      </w:pPr>
    </w:p>
    <w:p w14:paraId="3DDF5181"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véletlenszerű mintavételezéssel az alábbi beruházásokat vizsgálta tételesen:</w:t>
      </w:r>
    </w:p>
    <w:p w14:paraId="3B469EED"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proofErr w:type="spellStart"/>
      <w:r w:rsidRPr="006F679F">
        <w:rPr>
          <w:rFonts w:ascii="Tahoma" w:eastAsia="Calibri" w:hAnsi="Tahoma" w:cs="Tahoma"/>
          <w:color w:val="000080"/>
          <w:sz w:val="22"/>
          <w:szCs w:val="22"/>
        </w:rPr>
        <w:t>Vilonyai</w:t>
      </w:r>
      <w:proofErr w:type="spellEnd"/>
      <w:r w:rsidRPr="006F679F">
        <w:rPr>
          <w:rFonts w:ascii="Tahoma" w:eastAsia="Calibri" w:hAnsi="Tahoma" w:cs="Tahoma"/>
          <w:color w:val="000080"/>
          <w:sz w:val="22"/>
          <w:szCs w:val="22"/>
        </w:rPr>
        <w:t xml:space="preserve"> u. 4/B rendelő felújítása</w:t>
      </w:r>
    </w:p>
    <w:p w14:paraId="1F4BB481"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r w:rsidRPr="006F679F">
        <w:rPr>
          <w:rFonts w:ascii="Tahoma" w:eastAsia="Calibri" w:hAnsi="Tahoma" w:cs="Tahoma"/>
          <w:color w:val="000080"/>
          <w:sz w:val="22"/>
          <w:szCs w:val="22"/>
        </w:rPr>
        <w:lastRenderedPageBreak/>
        <w:t xml:space="preserve">CSSK Mikszáth K.13.épület külső falazat víztelenítése </w:t>
      </w:r>
    </w:p>
    <w:p w14:paraId="36587A80"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r w:rsidRPr="006F679F">
        <w:rPr>
          <w:rFonts w:ascii="Tahoma" w:eastAsia="Calibri" w:hAnsi="Tahoma" w:cs="Tahoma"/>
          <w:color w:val="000080"/>
          <w:sz w:val="22"/>
          <w:szCs w:val="22"/>
        </w:rPr>
        <w:t>Nagyfelületű útjavítások kivitelezése</w:t>
      </w:r>
    </w:p>
    <w:p w14:paraId="7B605ED5"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proofErr w:type="spellStart"/>
      <w:r w:rsidRPr="006F679F">
        <w:rPr>
          <w:rFonts w:ascii="Tahoma" w:eastAsia="Calibri" w:hAnsi="Tahoma" w:cs="Tahoma"/>
          <w:color w:val="000080"/>
          <w:sz w:val="22"/>
          <w:szCs w:val="22"/>
        </w:rPr>
        <w:t>Dióssy</w:t>
      </w:r>
      <w:proofErr w:type="spellEnd"/>
      <w:r w:rsidRPr="006F679F">
        <w:rPr>
          <w:rFonts w:ascii="Tahoma" w:eastAsia="Calibri" w:hAnsi="Tahoma" w:cs="Tahoma"/>
          <w:color w:val="000080"/>
          <w:sz w:val="22"/>
          <w:szCs w:val="22"/>
        </w:rPr>
        <w:t xml:space="preserve"> utcában parkolók tervezése</w:t>
      </w:r>
    </w:p>
    <w:p w14:paraId="3B230585"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r w:rsidRPr="006F679F">
        <w:rPr>
          <w:rFonts w:ascii="Tahoma" w:eastAsia="Calibri" w:hAnsi="Tahoma" w:cs="Tahoma"/>
          <w:color w:val="000080"/>
          <w:sz w:val="22"/>
          <w:szCs w:val="22"/>
        </w:rPr>
        <w:t xml:space="preserve">Csikász u. 2. szám előtt 4-5 db parkoló kivitelezése </w:t>
      </w:r>
    </w:p>
    <w:p w14:paraId="499787C6"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r w:rsidRPr="006F679F">
        <w:rPr>
          <w:rFonts w:ascii="Tahoma" w:eastAsia="Calibri" w:hAnsi="Tahoma" w:cs="Tahoma"/>
          <w:color w:val="000080"/>
          <w:sz w:val="22"/>
          <w:szCs w:val="22"/>
        </w:rPr>
        <w:t>Ördögárok u. 4. lapostető részleges felújítása</w:t>
      </w:r>
    </w:p>
    <w:p w14:paraId="55408335" w14:textId="77777777" w:rsidR="000F14BF" w:rsidRPr="006F679F" w:rsidRDefault="000F14BF" w:rsidP="000F14BF">
      <w:pPr>
        <w:numPr>
          <w:ilvl w:val="0"/>
          <w:numId w:val="55"/>
        </w:numPr>
        <w:spacing w:after="0" w:line="240" w:lineRule="auto"/>
        <w:contextualSpacing/>
        <w:jc w:val="both"/>
        <w:rPr>
          <w:rFonts w:ascii="Tahoma" w:eastAsia="Calibri" w:hAnsi="Tahoma" w:cs="Tahoma"/>
          <w:color w:val="000080"/>
          <w:sz w:val="22"/>
          <w:szCs w:val="22"/>
        </w:rPr>
      </w:pPr>
      <w:proofErr w:type="spellStart"/>
      <w:r w:rsidRPr="006F679F">
        <w:rPr>
          <w:rFonts w:ascii="Tahoma" w:eastAsia="Calibri" w:hAnsi="Tahoma" w:cs="Tahoma"/>
          <w:color w:val="000080"/>
          <w:sz w:val="22"/>
          <w:szCs w:val="22"/>
        </w:rPr>
        <w:t>Kiskuti</w:t>
      </w:r>
      <w:proofErr w:type="spellEnd"/>
      <w:r w:rsidRPr="006F679F">
        <w:rPr>
          <w:rFonts w:ascii="Tahoma" w:eastAsia="Calibri" w:hAnsi="Tahoma" w:cs="Tahoma"/>
          <w:color w:val="000080"/>
          <w:sz w:val="22"/>
          <w:szCs w:val="22"/>
        </w:rPr>
        <w:t xml:space="preserve"> Csárda kivitelezése</w:t>
      </w:r>
    </w:p>
    <w:p w14:paraId="26F65EA6" w14:textId="77777777" w:rsidR="000F14BF" w:rsidRPr="006F679F" w:rsidRDefault="000F14BF" w:rsidP="000F14BF">
      <w:pPr>
        <w:spacing w:after="0" w:line="240" w:lineRule="auto"/>
        <w:jc w:val="both"/>
        <w:rPr>
          <w:rFonts w:ascii="Tahoma" w:hAnsi="Tahoma" w:cs="Tahoma"/>
          <w:color w:val="000080"/>
          <w:sz w:val="22"/>
          <w:szCs w:val="22"/>
        </w:rPr>
      </w:pPr>
    </w:p>
    <w:p w14:paraId="5499CA5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által vizsgált szerződéseket </w:t>
      </w:r>
      <w:r w:rsidRPr="006F679F">
        <w:rPr>
          <w:rFonts w:ascii="Tahoma" w:hAnsi="Tahoma" w:cs="Tahoma"/>
          <w:i/>
          <w:iCs/>
          <w:color w:val="000080"/>
          <w:sz w:val="22"/>
          <w:szCs w:val="22"/>
        </w:rPr>
        <w:t>„Közbeszerzési szempontból ellenőrizve”</w:t>
      </w:r>
      <w:r w:rsidRPr="006F679F">
        <w:rPr>
          <w:rFonts w:ascii="Tahoma" w:hAnsi="Tahoma" w:cs="Tahoma"/>
          <w:color w:val="000080"/>
          <w:sz w:val="22"/>
          <w:szCs w:val="22"/>
        </w:rPr>
        <w:t xml:space="preserve"> feliratú bélyegzővel és aláírással hitelesíti az Önkormányzati és Jogi Iroda Jogi és Közbeszerzési Csoport arra jogosult dolgozója.</w:t>
      </w:r>
    </w:p>
    <w:p w14:paraId="2AF442C0"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p>
    <w:p w14:paraId="77B17CBD"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Az Önkormányzat aktuális költségvetési rendeleteinek mellékleteiben beruházások előirányzata külön részletező táblában rögzítve van. Az Önkormányzat éves zárszámadási rendeleteinek mellékletei tételesen tartalmazzák a beruházások, felújítások előirányzati (eredeti, módosított), valamint teljesítési adatait.</w:t>
      </w:r>
    </w:p>
    <w:p w14:paraId="6F0B5951"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216E5F9B" w14:textId="77777777" w:rsidR="000F14BF" w:rsidRPr="006F679F" w:rsidRDefault="000F14BF" w:rsidP="000F14BF">
      <w:pPr>
        <w:tabs>
          <w:tab w:val="center" w:pos="4536"/>
        </w:tabs>
        <w:spacing w:after="0" w:line="240" w:lineRule="auto"/>
        <w:jc w:val="both"/>
        <w:rPr>
          <w:rFonts w:ascii="Tahoma" w:hAnsi="Tahoma" w:cs="Tahoma"/>
          <w:b/>
          <w:color w:val="000080"/>
          <w:sz w:val="22"/>
          <w:szCs w:val="22"/>
        </w:rPr>
      </w:pPr>
      <w:r w:rsidRPr="006F679F">
        <w:rPr>
          <w:rFonts w:ascii="Tahoma" w:hAnsi="Tahoma" w:cs="Tahoma"/>
          <w:color w:val="000080"/>
          <w:sz w:val="22"/>
          <w:szCs w:val="22"/>
        </w:rPr>
        <w:t>A vizsgált időszakban a tárgyévben meg nem valósult vagy részben megvalósult beruházások esetében az előző évi maradványok összegét a következő évi költségvetés első módosítása során a pénzmaradványból visszatervezték.</w:t>
      </w:r>
    </w:p>
    <w:p w14:paraId="2256756F"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p>
    <w:p w14:paraId="69E3D8AC"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vizsgált szerződések esetében a pénzügyi ellenjegyzés, jogi és közbeszerzési felülvizsgálat megtörtént, utóbbi bélyegzőlenyomattal igazolva: közbeszerzési szempontból ellenőrizve. </w:t>
      </w:r>
    </w:p>
    <w:p w14:paraId="64FC24E9" w14:textId="77777777" w:rsidR="000F14BF" w:rsidRPr="006F679F" w:rsidRDefault="000F14BF" w:rsidP="000F14BF">
      <w:pPr>
        <w:tabs>
          <w:tab w:val="center" w:pos="709"/>
        </w:tabs>
        <w:spacing w:after="0" w:line="240" w:lineRule="auto"/>
        <w:jc w:val="both"/>
        <w:rPr>
          <w:rFonts w:ascii="Tahoma" w:hAnsi="Tahoma" w:cs="Tahoma"/>
          <w:color w:val="000080"/>
          <w:sz w:val="22"/>
          <w:szCs w:val="22"/>
        </w:rPr>
      </w:pPr>
    </w:p>
    <w:p w14:paraId="3820E419"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Az elvégzett munkákra vonatkozóan a műszaki átadás-átvételi jegyzőkönyvek, illetve teljesítést igazoló jegyzőkönyvek elkészültek. A kiállított számlákon a szakmai igazolások megtörténtek, melyeket a Polgármesteri Hivatal illetékes munkatársai aláírásukkal igazoltak.</w:t>
      </w:r>
    </w:p>
    <w:p w14:paraId="60DB6AA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5C982F49"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befejezett beruházások, felújítások üzembe helyezése megtörtént egy kivételével, de az ellenőrzés ideje alatt az a felújítási munka is üzembe lett helyezve. Általában csatolásra kerül egy munkanemi összesítő, helyrajzi számmal ellátottan, mely segítségével a pénzügyi ügyintéző az aktiválást el tudja végezni. </w:t>
      </w:r>
    </w:p>
    <w:p w14:paraId="555AE573"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B215621"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Kiskúti csárda Veszprém 0270/7 és 0270/3 helyrajzi számon található épület esetében a könyvelésben helyrajzi számonként különítik el az épülettel kapcsolatos beruházási értékeket a Támogatási Szerződésben megadottak szerint. A megvalósítás műszaki tartalma szerint részletes bontás is rendelkezésre áll. A projekt elszámolását könyvvizsgáló hitelesítette. </w:t>
      </w:r>
    </w:p>
    <w:p w14:paraId="68F1F24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24E9444C"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ellenőrzés a beruházásokkal, felújításokkal kapcsolatos dokumentációkat is vizsgálta, további intézkedésre egy adminisztratív jellegű javaslatot tesz. </w:t>
      </w:r>
    </w:p>
    <w:p w14:paraId="23EDE6A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78B6AD1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vizsgálat során megállapításra került, hogy a beruházások, felújítások iratanyaga, dokumentumai, levelezések néhány esetben nem kerültek iktatásra Veszprém Megyei Jogú Város Polgármesteri Hivatala Beszerzési szabályzatában feltüntetett hivatali eljárásban, illetve Iratkezelési szabályzatában foglaltaktól eltérően. Ezt teljeskörűvé szükséges tenni. </w:t>
      </w:r>
    </w:p>
    <w:p w14:paraId="131A76EA" w14:textId="77777777" w:rsidR="000F14BF" w:rsidRPr="006F679F" w:rsidRDefault="000F14BF" w:rsidP="000F14BF">
      <w:pPr>
        <w:spacing w:after="0" w:line="240" w:lineRule="auto"/>
        <w:jc w:val="both"/>
        <w:rPr>
          <w:rFonts w:ascii="Tahoma" w:eastAsia="TimesNewRoman" w:hAnsi="Tahoma" w:cs="Tahoma"/>
          <w:color w:val="000080"/>
          <w:sz w:val="22"/>
          <w:szCs w:val="22"/>
        </w:rPr>
      </w:pPr>
    </w:p>
    <w:p w14:paraId="7950ADB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megállapítások és a javaslatok, ajánlások részletes leírása az ellenőrzési jelentésben található.</w:t>
      </w:r>
    </w:p>
    <w:p w14:paraId="27256D52" w14:textId="77777777" w:rsidR="000F14BF" w:rsidRPr="006F679F" w:rsidRDefault="000F14BF" w:rsidP="000F14BF">
      <w:pPr>
        <w:spacing w:after="0" w:line="240" w:lineRule="auto"/>
        <w:jc w:val="both"/>
        <w:rPr>
          <w:rFonts w:ascii="Tahoma" w:hAnsi="Tahoma" w:cs="Tahoma"/>
          <w:color w:val="000080"/>
          <w:sz w:val="22"/>
          <w:szCs w:val="22"/>
        </w:rPr>
      </w:pPr>
    </w:p>
    <w:tbl>
      <w:tblPr>
        <w:tblW w:w="9765" w:type="dxa"/>
        <w:jc w:val="center"/>
        <w:tblLayout w:type="fixed"/>
        <w:tblCellMar>
          <w:left w:w="70" w:type="dxa"/>
          <w:right w:w="70" w:type="dxa"/>
        </w:tblCellMar>
        <w:tblLook w:val="00A0" w:firstRow="1" w:lastRow="0" w:firstColumn="1" w:lastColumn="0" w:noHBand="0" w:noVBand="0"/>
      </w:tblPr>
      <w:tblGrid>
        <w:gridCol w:w="607"/>
        <w:gridCol w:w="2223"/>
        <w:gridCol w:w="993"/>
        <w:gridCol w:w="2002"/>
        <w:gridCol w:w="6"/>
        <w:gridCol w:w="2404"/>
        <w:gridCol w:w="6"/>
        <w:gridCol w:w="703"/>
        <w:gridCol w:w="6"/>
        <w:gridCol w:w="809"/>
        <w:gridCol w:w="6"/>
      </w:tblGrid>
      <w:tr w:rsidR="000F14BF" w:rsidRPr="006F679F" w14:paraId="4614E8DD" w14:textId="77777777" w:rsidTr="008E33AE">
        <w:trPr>
          <w:gridAfter w:val="1"/>
          <w:wAfter w:w="6" w:type="dxa"/>
          <w:trHeight w:val="551"/>
          <w:jc w:val="center"/>
        </w:trPr>
        <w:tc>
          <w:tcPr>
            <w:tcW w:w="607"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61DFB7D5"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sor sz.</w:t>
            </w:r>
          </w:p>
          <w:p w14:paraId="5E9C466F" w14:textId="77777777" w:rsidR="000F14BF" w:rsidRPr="006F679F" w:rsidRDefault="000F14BF" w:rsidP="000F14BF">
            <w:pPr>
              <w:spacing w:after="0" w:line="240" w:lineRule="auto"/>
              <w:rPr>
                <w:rFonts w:ascii="Tahoma" w:hAnsi="Tahoma" w:cs="Tahoma"/>
                <w:b/>
                <w:bCs/>
                <w:color w:val="000080"/>
                <w:sz w:val="18"/>
                <w:szCs w:val="18"/>
              </w:rPr>
            </w:pPr>
          </w:p>
        </w:tc>
        <w:tc>
          <w:tcPr>
            <w:tcW w:w="2223" w:type="dxa"/>
            <w:tcBorders>
              <w:top w:val="single" w:sz="4" w:space="0" w:color="auto"/>
              <w:left w:val="nil"/>
              <w:bottom w:val="single" w:sz="4" w:space="0" w:color="auto"/>
              <w:right w:val="single" w:sz="4" w:space="0" w:color="auto"/>
            </w:tcBorders>
            <w:shd w:val="clear" w:color="auto" w:fill="C0C0C0"/>
            <w:vAlign w:val="center"/>
          </w:tcPr>
          <w:p w14:paraId="2C470B48"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Megállapítás</w:t>
            </w:r>
          </w:p>
        </w:tc>
        <w:tc>
          <w:tcPr>
            <w:tcW w:w="993" w:type="dxa"/>
            <w:tcBorders>
              <w:top w:val="single" w:sz="4" w:space="0" w:color="auto"/>
              <w:left w:val="nil"/>
              <w:bottom w:val="single" w:sz="4" w:space="0" w:color="auto"/>
              <w:right w:val="single" w:sz="4" w:space="0" w:color="auto"/>
            </w:tcBorders>
            <w:shd w:val="clear" w:color="auto" w:fill="C0C0C0"/>
            <w:vAlign w:val="center"/>
          </w:tcPr>
          <w:p w14:paraId="3C88A5C5"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Rangsor</w:t>
            </w:r>
          </w:p>
        </w:tc>
        <w:tc>
          <w:tcPr>
            <w:tcW w:w="2002" w:type="dxa"/>
            <w:tcBorders>
              <w:top w:val="single" w:sz="4" w:space="0" w:color="auto"/>
              <w:left w:val="nil"/>
              <w:bottom w:val="single" w:sz="4" w:space="0" w:color="auto"/>
              <w:right w:val="single" w:sz="4" w:space="0" w:color="auto"/>
            </w:tcBorders>
            <w:shd w:val="clear" w:color="auto" w:fill="C0C0C0"/>
            <w:vAlign w:val="center"/>
          </w:tcPr>
          <w:p w14:paraId="614C3D86"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Következtetés</w:t>
            </w:r>
          </w:p>
        </w:tc>
        <w:tc>
          <w:tcPr>
            <w:tcW w:w="2410" w:type="dxa"/>
            <w:gridSpan w:val="2"/>
            <w:tcBorders>
              <w:top w:val="single" w:sz="4" w:space="0" w:color="auto"/>
              <w:left w:val="nil"/>
              <w:bottom w:val="single" w:sz="4" w:space="0" w:color="auto"/>
              <w:right w:val="single" w:sz="4" w:space="0" w:color="auto"/>
            </w:tcBorders>
            <w:shd w:val="clear" w:color="auto" w:fill="C0C0C0"/>
            <w:vAlign w:val="center"/>
          </w:tcPr>
          <w:p w14:paraId="44E1180B"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Javaslat</w:t>
            </w:r>
          </w:p>
        </w:tc>
        <w:tc>
          <w:tcPr>
            <w:tcW w:w="709" w:type="dxa"/>
            <w:gridSpan w:val="2"/>
            <w:tcBorders>
              <w:top w:val="single" w:sz="4" w:space="0" w:color="auto"/>
              <w:left w:val="nil"/>
              <w:bottom w:val="single" w:sz="4" w:space="0" w:color="auto"/>
              <w:right w:val="single" w:sz="4" w:space="0" w:color="auto"/>
            </w:tcBorders>
            <w:shd w:val="clear" w:color="auto" w:fill="C0C0C0"/>
            <w:vAlign w:val="center"/>
          </w:tcPr>
          <w:p w14:paraId="0A643A16"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Kock.hatás</w:t>
            </w:r>
            <w:proofErr w:type="spellEnd"/>
          </w:p>
        </w:tc>
        <w:tc>
          <w:tcPr>
            <w:tcW w:w="815" w:type="dxa"/>
            <w:gridSpan w:val="2"/>
            <w:tcBorders>
              <w:top w:val="single" w:sz="4" w:space="0" w:color="auto"/>
              <w:left w:val="nil"/>
              <w:bottom w:val="single" w:sz="4" w:space="0" w:color="auto"/>
              <w:right w:val="single" w:sz="4" w:space="0" w:color="auto"/>
            </w:tcBorders>
            <w:shd w:val="clear" w:color="auto" w:fill="C0C0C0"/>
            <w:vAlign w:val="center"/>
          </w:tcPr>
          <w:p w14:paraId="42151A89"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Intéz-</w:t>
            </w:r>
            <w:proofErr w:type="spellStart"/>
            <w:r w:rsidRPr="006F679F">
              <w:rPr>
                <w:rFonts w:ascii="Tahoma" w:hAnsi="Tahoma" w:cs="Tahoma"/>
                <w:b/>
                <w:bCs/>
                <w:color w:val="000080"/>
                <w:sz w:val="18"/>
                <w:szCs w:val="18"/>
              </w:rPr>
              <w:t>kedést</w:t>
            </w:r>
            <w:proofErr w:type="spellEnd"/>
          </w:p>
          <w:p w14:paraId="3EA7CA9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igényel</w:t>
            </w:r>
          </w:p>
        </w:tc>
      </w:tr>
      <w:tr w:rsidR="000F14BF" w:rsidRPr="006F679F" w14:paraId="4041E6B6" w14:textId="77777777" w:rsidTr="008E33AE">
        <w:trPr>
          <w:trHeight w:val="1725"/>
          <w:jc w:val="center"/>
        </w:trPr>
        <w:tc>
          <w:tcPr>
            <w:tcW w:w="607" w:type="dxa"/>
            <w:tcBorders>
              <w:top w:val="single" w:sz="4" w:space="0" w:color="auto"/>
              <w:left w:val="single" w:sz="4" w:space="0" w:color="auto"/>
              <w:bottom w:val="single" w:sz="4" w:space="0" w:color="auto"/>
              <w:right w:val="single" w:sz="4" w:space="0" w:color="auto"/>
            </w:tcBorders>
            <w:noWrap/>
            <w:vAlign w:val="center"/>
          </w:tcPr>
          <w:p w14:paraId="2B363B7B" w14:textId="77777777" w:rsidR="000F14BF" w:rsidRPr="006F679F" w:rsidRDefault="000F14BF" w:rsidP="000F14BF">
            <w:pPr>
              <w:spacing w:after="0" w:line="240" w:lineRule="auto"/>
              <w:jc w:val="center"/>
              <w:rPr>
                <w:rFonts w:ascii="Tahoma" w:hAnsi="Tahoma" w:cs="Tahoma"/>
                <w:b/>
                <w:color w:val="000080"/>
                <w:sz w:val="18"/>
                <w:szCs w:val="18"/>
              </w:rPr>
            </w:pPr>
            <w:r w:rsidRPr="006F679F">
              <w:rPr>
                <w:rFonts w:ascii="Tahoma" w:hAnsi="Tahoma" w:cs="Tahoma"/>
                <w:b/>
                <w:color w:val="000080"/>
                <w:sz w:val="18"/>
                <w:szCs w:val="18"/>
              </w:rPr>
              <w:lastRenderedPageBreak/>
              <w:t>1.</w:t>
            </w:r>
          </w:p>
        </w:tc>
        <w:tc>
          <w:tcPr>
            <w:tcW w:w="2223" w:type="dxa"/>
            <w:tcBorders>
              <w:top w:val="single" w:sz="4" w:space="0" w:color="auto"/>
              <w:left w:val="nil"/>
              <w:bottom w:val="single" w:sz="4" w:space="0" w:color="auto"/>
              <w:right w:val="single" w:sz="4" w:space="0" w:color="auto"/>
            </w:tcBorders>
            <w:vAlign w:val="center"/>
          </w:tcPr>
          <w:p w14:paraId="5A94A55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A beruházások, felújítások iratanyaga, dokumentumai, levelezések néhány esetben nem kerültek iktatásra a VMJV Polgármesteri Hivatal Iratkezelési szabályzatában foglaltaknak megfelelően</w:t>
            </w:r>
          </w:p>
        </w:tc>
        <w:tc>
          <w:tcPr>
            <w:tcW w:w="993" w:type="dxa"/>
            <w:tcBorders>
              <w:top w:val="single" w:sz="4" w:space="0" w:color="auto"/>
              <w:left w:val="nil"/>
              <w:bottom w:val="single" w:sz="4" w:space="0" w:color="auto"/>
              <w:right w:val="single" w:sz="4" w:space="0" w:color="auto"/>
            </w:tcBorders>
            <w:vAlign w:val="center"/>
          </w:tcPr>
          <w:p w14:paraId="1396E0C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Átlagos</w:t>
            </w:r>
          </w:p>
          <w:p w14:paraId="1E3A0FA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jelentő-</w:t>
            </w:r>
            <w:proofErr w:type="spellStart"/>
            <w:r w:rsidRPr="006F679F">
              <w:rPr>
                <w:rFonts w:ascii="Tahoma" w:hAnsi="Tahoma" w:cs="Tahoma"/>
                <w:color w:val="000080"/>
                <w:sz w:val="18"/>
                <w:szCs w:val="18"/>
              </w:rPr>
              <w:t>ségű</w:t>
            </w:r>
            <w:proofErr w:type="spellEnd"/>
          </w:p>
        </w:tc>
        <w:tc>
          <w:tcPr>
            <w:tcW w:w="2008" w:type="dxa"/>
            <w:gridSpan w:val="2"/>
            <w:tcBorders>
              <w:top w:val="single" w:sz="4" w:space="0" w:color="auto"/>
              <w:left w:val="nil"/>
              <w:bottom w:val="single" w:sz="4" w:space="0" w:color="auto"/>
              <w:right w:val="single" w:sz="4" w:space="0" w:color="auto"/>
            </w:tcBorders>
            <w:vAlign w:val="center"/>
          </w:tcPr>
          <w:p w14:paraId="34775FF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Nem teljesül </w:t>
            </w:r>
            <w:proofErr w:type="spellStart"/>
            <w:r w:rsidRPr="006F679F">
              <w:rPr>
                <w:rFonts w:ascii="Tahoma" w:hAnsi="Tahoma" w:cs="Tahoma"/>
                <w:color w:val="000080"/>
                <w:sz w:val="18"/>
                <w:szCs w:val="18"/>
              </w:rPr>
              <w:t>teljeskörűen</w:t>
            </w:r>
            <w:proofErr w:type="spellEnd"/>
            <w:r w:rsidRPr="006F679F">
              <w:rPr>
                <w:rFonts w:ascii="Tahoma" w:hAnsi="Tahoma" w:cs="Tahoma"/>
                <w:color w:val="000080"/>
                <w:sz w:val="18"/>
                <w:szCs w:val="18"/>
              </w:rPr>
              <w:t xml:space="preserve"> Veszprém Megyei Jogú Város Polgármesteri Hivatala Iratkezelési szabályzat </w:t>
            </w:r>
            <w:r w:rsidRPr="006F679F">
              <w:rPr>
                <w:rFonts w:ascii="Tahoma" w:eastAsia="TimesNewRoman,Bold" w:hAnsi="Tahoma" w:cs="Tahoma"/>
                <w:bCs/>
                <w:color w:val="000080"/>
                <w:sz w:val="18"/>
                <w:szCs w:val="18"/>
              </w:rPr>
              <w:t>2. §</w:t>
            </w:r>
            <w:r w:rsidRPr="006F679F">
              <w:rPr>
                <w:rFonts w:ascii="Tahoma" w:eastAsia="TimesNewRoman,Bold" w:hAnsi="Tahoma" w:cs="Tahoma"/>
                <w:b/>
                <w:bCs/>
                <w:color w:val="000080"/>
                <w:sz w:val="18"/>
                <w:szCs w:val="18"/>
              </w:rPr>
              <w:t xml:space="preserve"> </w:t>
            </w:r>
            <w:r w:rsidRPr="006F679F">
              <w:rPr>
                <w:rFonts w:ascii="Tahoma" w:eastAsia="TimesNewRoman" w:hAnsi="Tahoma" w:cs="Tahoma"/>
                <w:color w:val="000080"/>
                <w:sz w:val="18"/>
                <w:szCs w:val="18"/>
              </w:rPr>
              <w:t>(1)-(2) bekezdésében</w:t>
            </w:r>
            <w:r w:rsidRPr="006F679F">
              <w:rPr>
                <w:rFonts w:ascii="Tahoma" w:hAnsi="Tahoma" w:cs="Tahoma"/>
                <w:color w:val="000080"/>
                <w:sz w:val="18"/>
                <w:szCs w:val="18"/>
              </w:rPr>
              <w:t xml:space="preserve"> előírt kötelezettség </w:t>
            </w:r>
          </w:p>
          <w:p w14:paraId="62A89E6E" w14:textId="77777777" w:rsidR="000F14BF" w:rsidRPr="006F679F" w:rsidRDefault="000F14BF" w:rsidP="000F14BF">
            <w:pPr>
              <w:spacing w:after="0" w:line="240" w:lineRule="auto"/>
              <w:jc w:val="center"/>
              <w:rPr>
                <w:rFonts w:ascii="Tahoma" w:hAnsi="Tahoma" w:cs="Tahoma"/>
                <w:color w:val="000080"/>
                <w:sz w:val="18"/>
                <w:szCs w:val="18"/>
              </w:rPr>
            </w:pPr>
          </w:p>
          <w:p w14:paraId="79D2C1CB" w14:textId="77777777" w:rsidR="000F14BF" w:rsidRPr="006F679F" w:rsidRDefault="000F14BF" w:rsidP="000F14BF">
            <w:pPr>
              <w:spacing w:after="0" w:line="240" w:lineRule="auto"/>
              <w:jc w:val="center"/>
              <w:rPr>
                <w:rFonts w:ascii="Tahoma" w:hAnsi="Tahoma" w:cs="Tahoma"/>
                <w:color w:val="000080"/>
                <w:sz w:val="18"/>
                <w:szCs w:val="18"/>
              </w:rPr>
            </w:pPr>
          </w:p>
        </w:tc>
        <w:tc>
          <w:tcPr>
            <w:tcW w:w="2410" w:type="dxa"/>
            <w:gridSpan w:val="2"/>
            <w:tcBorders>
              <w:top w:val="single" w:sz="4" w:space="0" w:color="auto"/>
              <w:left w:val="nil"/>
              <w:bottom w:val="single" w:sz="4" w:space="0" w:color="auto"/>
              <w:right w:val="single" w:sz="4" w:space="0" w:color="auto"/>
            </w:tcBorders>
            <w:vAlign w:val="center"/>
          </w:tcPr>
          <w:p w14:paraId="25616EC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eastAsia="TimesNewRoman" w:hAnsi="Tahoma" w:cs="Tahoma"/>
                <w:color w:val="000080"/>
                <w:sz w:val="18"/>
                <w:szCs w:val="18"/>
              </w:rPr>
              <w:t xml:space="preserve">A dokumentumok, iratok </w:t>
            </w:r>
            <w:r w:rsidRPr="006F679F">
              <w:rPr>
                <w:rFonts w:ascii="Tahoma" w:hAnsi="Tahoma" w:cs="Tahoma"/>
                <w:color w:val="000080"/>
                <w:sz w:val="18"/>
                <w:szCs w:val="18"/>
              </w:rPr>
              <w:t xml:space="preserve">VMJV Polgármesteri Hivatal Iratkezelési Szabályzata alapján a Polgármesteri Hivatal IRMA iktató programjában </w:t>
            </w:r>
            <w:proofErr w:type="spellStart"/>
            <w:r w:rsidRPr="006F679F">
              <w:rPr>
                <w:rFonts w:ascii="Tahoma" w:hAnsi="Tahoma" w:cs="Tahoma"/>
                <w:color w:val="000080"/>
                <w:sz w:val="18"/>
                <w:szCs w:val="18"/>
              </w:rPr>
              <w:t>teljeskörűen</w:t>
            </w:r>
            <w:proofErr w:type="spellEnd"/>
            <w:r w:rsidRPr="006F679F">
              <w:rPr>
                <w:rFonts w:ascii="Tahoma" w:hAnsi="Tahoma" w:cs="Tahoma"/>
                <w:color w:val="000080"/>
                <w:sz w:val="18"/>
                <w:szCs w:val="18"/>
              </w:rPr>
              <w:t xml:space="preserve"> iktatásra kerüljenek.</w:t>
            </w:r>
          </w:p>
          <w:p w14:paraId="25E4713C" w14:textId="77777777" w:rsidR="000F14BF" w:rsidRPr="006F679F" w:rsidRDefault="000F14BF" w:rsidP="000F14BF">
            <w:pPr>
              <w:spacing w:after="0" w:line="240" w:lineRule="auto"/>
              <w:jc w:val="center"/>
              <w:rPr>
                <w:rFonts w:ascii="Tahoma" w:hAnsi="Tahoma" w:cs="Tahoma"/>
                <w:color w:val="000080"/>
                <w:sz w:val="18"/>
                <w:szCs w:val="18"/>
              </w:rPr>
            </w:pPr>
          </w:p>
        </w:tc>
        <w:tc>
          <w:tcPr>
            <w:tcW w:w="709" w:type="dxa"/>
            <w:gridSpan w:val="2"/>
            <w:tcBorders>
              <w:top w:val="single" w:sz="4" w:space="0" w:color="auto"/>
              <w:left w:val="nil"/>
              <w:bottom w:val="single" w:sz="4" w:space="0" w:color="auto"/>
              <w:right w:val="single" w:sz="4" w:space="0" w:color="auto"/>
            </w:tcBorders>
            <w:vAlign w:val="center"/>
          </w:tcPr>
          <w:p w14:paraId="47D8DE9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w:t>
            </w:r>
            <w:proofErr w:type="spellStart"/>
            <w:r w:rsidRPr="006F679F">
              <w:rPr>
                <w:rFonts w:ascii="Tahoma" w:hAnsi="Tahoma" w:cs="Tahoma"/>
                <w:color w:val="000080"/>
                <w:sz w:val="18"/>
                <w:szCs w:val="18"/>
              </w:rPr>
              <w:t>pes</w:t>
            </w:r>
            <w:proofErr w:type="spellEnd"/>
          </w:p>
        </w:tc>
        <w:tc>
          <w:tcPr>
            <w:tcW w:w="815" w:type="dxa"/>
            <w:gridSpan w:val="2"/>
            <w:tcBorders>
              <w:top w:val="single" w:sz="4" w:space="0" w:color="auto"/>
              <w:left w:val="nil"/>
              <w:bottom w:val="single" w:sz="4" w:space="0" w:color="auto"/>
              <w:right w:val="single" w:sz="4" w:space="0" w:color="auto"/>
            </w:tcBorders>
            <w:vAlign w:val="center"/>
          </w:tcPr>
          <w:p w14:paraId="65DF3D5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nem</w:t>
            </w:r>
          </w:p>
        </w:tc>
      </w:tr>
    </w:tbl>
    <w:p w14:paraId="3B3CAA5C" w14:textId="77777777" w:rsidR="000F14BF" w:rsidRPr="006F679F" w:rsidRDefault="000F14BF" w:rsidP="000F14BF">
      <w:pPr>
        <w:spacing w:after="0" w:line="240" w:lineRule="auto"/>
        <w:jc w:val="both"/>
        <w:rPr>
          <w:rFonts w:ascii="Tahoma" w:hAnsi="Tahoma" w:cs="Tahoma"/>
          <w:color w:val="000080"/>
          <w:sz w:val="22"/>
          <w:szCs w:val="22"/>
        </w:rPr>
      </w:pPr>
    </w:p>
    <w:p w14:paraId="216067E3" w14:textId="77777777" w:rsidR="000F14BF" w:rsidRPr="006F679F" w:rsidRDefault="000F14BF" w:rsidP="000F14BF">
      <w:pPr>
        <w:spacing w:after="0" w:line="240" w:lineRule="auto"/>
        <w:jc w:val="both"/>
        <w:rPr>
          <w:rFonts w:ascii="Tahoma" w:hAnsi="Tahoma" w:cs="Tahoma"/>
          <w:color w:val="000080"/>
          <w:sz w:val="22"/>
          <w:szCs w:val="22"/>
        </w:rPr>
      </w:pPr>
    </w:p>
    <w:p w14:paraId="0A7E287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bCs/>
          <w:color w:val="000080"/>
          <w:sz w:val="22"/>
          <w:szCs w:val="22"/>
        </w:rPr>
        <w:t>megfelelő</w:t>
      </w:r>
      <w:r w:rsidRPr="006F679F">
        <w:rPr>
          <w:rFonts w:ascii="Tahoma" w:hAnsi="Tahoma" w:cs="Tahoma"/>
          <w:color w:val="000080"/>
          <w:sz w:val="22"/>
          <w:szCs w:val="22"/>
        </w:rPr>
        <w:t>.</w:t>
      </w:r>
    </w:p>
    <w:p w14:paraId="24E3FFA8" w14:textId="77777777" w:rsidR="000F14BF" w:rsidRPr="006F679F" w:rsidRDefault="000F14BF" w:rsidP="000F14BF">
      <w:pPr>
        <w:spacing w:after="0" w:line="240" w:lineRule="auto"/>
        <w:jc w:val="both"/>
        <w:rPr>
          <w:rFonts w:ascii="Tahoma" w:hAnsi="Tahoma" w:cs="Tahoma"/>
          <w:bCs/>
          <w:color w:val="000080"/>
          <w:sz w:val="22"/>
          <w:szCs w:val="22"/>
        </w:rPr>
      </w:pPr>
    </w:p>
    <w:p w14:paraId="59D38501" w14:textId="77777777" w:rsidR="000F14BF" w:rsidRPr="006F679F" w:rsidRDefault="000F14BF" w:rsidP="000F14BF">
      <w:pPr>
        <w:tabs>
          <w:tab w:val="center" w:pos="3119"/>
        </w:tabs>
        <w:spacing w:after="0" w:line="240" w:lineRule="auto"/>
        <w:jc w:val="both"/>
        <w:rPr>
          <w:rFonts w:ascii="Tahoma" w:hAnsi="Tahoma" w:cs="Tahoma"/>
          <w:color w:val="000080"/>
          <w:sz w:val="22"/>
          <w:szCs w:val="22"/>
        </w:rPr>
      </w:pPr>
    </w:p>
    <w:p w14:paraId="22A26150" w14:textId="77777777" w:rsidR="000F14BF" w:rsidRPr="006F679F" w:rsidRDefault="000F14BF" w:rsidP="000F14BF">
      <w:pPr>
        <w:pStyle w:val="Listaszerbekezds"/>
        <w:numPr>
          <w:ilvl w:val="0"/>
          <w:numId w:val="30"/>
        </w:numPr>
        <w:tabs>
          <w:tab w:val="center" w:pos="4536"/>
        </w:tabs>
        <w:spacing w:after="0" w:line="240" w:lineRule="auto"/>
        <w:jc w:val="both"/>
        <w:rPr>
          <w:rFonts w:ascii="Tahoma" w:hAnsi="Tahoma" w:cs="Tahoma"/>
          <w:color w:val="000080"/>
        </w:rPr>
      </w:pPr>
      <w:r w:rsidRPr="006F679F">
        <w:rPr>
          <w:rFonts w:ascii="Tahoma" w:hAnsi="Tahoma" w:cs="Tahoma"/>
          <w:b/>
          <w:color w:val="000080"/>
        </w:rPr>
        <w:t>Teljesítmény ellenőrzések:</w:t>
      </w:r>
    </w:p>
    <w:p w14:paraId="4A7C0DC2" w14:textId="77777777" w:rsidR="000F14BF" w:rsidRPr="006F679F" w:rsidRDefault="000F14BF" w:rsidP="000F14BF">
      <w:pPr>
        <w:pStyle w:val="Listaszerbekezds"/>
        <w:tabs>
          <w:tab w:val="center" w:pos="4536"/>
        </w:tabs>
        <w:spacing w:after="0" w:line="240" w:lineRule="auto"/>
        <w:rPr>
          <w:rFonts w:ascii="Tahoma" w:hAnsi="Tahoma" w:cs="Tahoma"/>
          <w:b/>
          <w:color w:val="000080"/>
        </w:rPr>
      </w:pPr>
    </w:p>
    <w:p w14:paraId="1428A133" w14:textId="77777777" w:rsidR="000F14BF" w:rsidRPr="006F679F" w:rsidRDefault="000F14BF" w:rsidP="000F14BF">
      <w:pPr>
        <w:pStyle w:val="Listaszerbekezds"/>
        <w:numPr>
          <w:ilvl w:val="0"/>
          <w:numId w:val="15"/>
        </w:numPr>
        <w:tabs>
          <w:tab w:val="center" w:pos="4536"/>
        </w:tabs>
        <w:spacing w:after="0" w:line="240" w:lineRule="auto"/>
        <w:ind w:left="426"/>
        <w:jc w:val="both"/>
        <w:rPr>
          <w:rFonts w:ascii="Tahoma" w:hAnsi="Tahoma" w:cs="Tahoma"/>
          <w:color w:val="000080"/>
        </w:rPr>
      </w:pPr>
      <w:r w:rsidRPr="006F679F">
        <w:rPr>
          <w:rFonts w:ascii="Tahoma" w:hAnsi="Tahoma" w:cs="Tahoma"/>
          <w:b/>
          <w:color w:val="000080"/>
        </w:rPr>
        <w:t xml:space="preserve">Veszprém Megyei Jogú Város Polgármesteri Hivatala Polgármesteri Kabinetiroda/Városüzemeltetési Iroda - Veszprém Megyei Jogú Város Önkormányzata által 2024. évben „Képviselői keretek” címen nyújtott pénzügyi keretek felhasználásának, elszámolásának, nyilvántartásának, közzétételének ellenőrzése </w:t>
      </w:r>
    </w:p>
    <w:p w14:paraId="75BCCD35" w14:textId="77777777" w:rsidR="000F14BF" w:rsidRPr="006F679F" w:rsidRDefault="000F14BF" w:rsidP="000F14BF">
      <w:pPr>
        <w:pStyle w:val="Listaszerbekezds"/>
        <w:tabs>
          <w:tab w:val="center" w:pos="4536"/>
        </w:tabs>
        <w:spacing w:after="0" w:line="240" w:lineRule="auto"/>
        <w:ind w:left="426"/>
        <w:rPr>
          <w:rFonts w:ascii="Tahoma" w:hAnsi="Tahoma" w:cs="Tahoma"/>
          <w:color w:val="000080"/>
          <w:sz w:val="22"/>
        </w:rPr>
      </w:pPr>
    </w:p>
    <w:p w14:paraId="6719667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vizsgálat főbb megállapításai az alábbiak:</w:t>
      </w:r>
    </w:p>
    <w:p w14:paraId="547D832E" w14:textId="77777777" w:rsidR="000F14BF" w:rsidRPr="006F679F" w:rsidRDefault="000F14BF" w:rsidP="000F14BF">
      <w:pPr>
        <w:spacing w:after="0" w:line="240" w:lineRule="auto"/>
        <w:jc w:val="both"/>
        <w:rPr>
          <w:rFonts w:ascii="Tahoma" w:hAnsi="Tahoma" w:cs="Tahoma"/>
          <w:color w:val="000080"/>
          <w:sz w:val="22"/>
          <w:szCs w:val="22"/>
        </w:rPr>
      </w:pPr>
    </w:p>
    <w:p w14:paraId="6E1E5745" w14:textId="77777777" w:rsidR="000F14BF" w:rsidRPr="006F679F" w:rsidRDefault="000F14BF" w:rsidP="000F14BF">
      <w:pPr>
        <w:spacing w:after="0" w:line="240" w:lineRule="auto"/>
        <w:jc w:val="both"/>
        <w:rPr>
          <w:rFonts w:ascii="Tahoma" w:hAnsi="Tahoma" w:cs="Tahoma"/>
          <w:color w:val="000080"/>
          <w:sz w:val="22"/>
          <w:szCs w:val="22"/>
        </w:rPr>
      </w:pPr>
      <w:bookmarkStart w:id="11" w:name="_Hlk195016317"/>
      <w:r w:rsidRPr="006F679F">
        <w:rPr>
          <w:rFonts w:ascii="Tahoma" w:hAnsi="Tahoma" w:cs="Tahoma"/>
          <w:color w:val="000080"/>
          <w:sz w:val="22"/>
          <w:szCs w:val="22"/>
        </w:rPr>
        <w:t xml:space="preserve">Veszprém Megyei Jogú Város Önkormányzatának Közgyűlése a 145/2022. (V.26.) határozatával létrehozta a választókerületi keretet. </w:t>
      </w:r>
    </w:p>
    <w:p w14:paraId="1D06F0EC" w14:textId="77777777" w:rsidR="000F14BF" w:rsidRPr="006F679F" w:rsidRDefault="000F14BF" w:rsidP="000F14BF">
      <w:pPr>
        <w:spacing w:after="0" w:line="240" w:lineRule="auto"/>
        <w:jc w:val="both"/>
        <w:rPr>
          <w:rFonts w:ascii="Tahoma" w:hAnsi="Tahoma" w:cs="Tahoma"/>
          <w:color w:val="000080"/>
          <w:sz w:val="22"/>
          <w:szCs w:val="22"/>
        </w:rPr>
      </w:pPr>
    </w:p>
    <w:p w14:paraId="2E55552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2024. évben Veszprém Megyei Jogú Város Önkormányzatának Közgyűlése a 2024. évi költségvetésről szóló 4/2024. (II. 23) önkormányzati rendeletben, illetve a rendelet módosításaiban határozta meg az önkormányzati képviselőknek nyújtott támogatási kereteket. A 12 önkormányzati képviselő évente 3-3 millió Ft egyéni döntésük alapján (a választókerületi képviselői területükön) felhasználható kerettel rendelkezik. Az adott évben fel nem használt keretek évről évre tovább vihetők, így pl. 2024-ben is több képviselőnél nem csak az alap 3 millió Ft felhasználás jelentkezik, hanem ennél magasabb összeg. 2024. év végén több képviselő esetében is maradvány összegek keletkeztek.</w:t>
      </w:r>
    </w:p>
    <w:p w14:paraId="1AB023E4" w14:textId="77777777" w:rsidR="000F14BF" w:rsidRPr="006F679F" w:rsidRDefault="000F14BF" w:rsidP="000F14BF">
      <w:pPr>
        <w:spacing w:after="0" w:line="240" w:lineRule="auto"/>
        <w:jc w:val="both"/>
        <w:rPr>
          <w:rFonts w:ascii="Tahoma" w:hAnsi="Tahoma" w:cs="Tahoma"/>
          <w:color w:val="000080"/>
          <w:sz w:val="22"/>
          <w:szCs w:val="22"/>
        </w:rPr>
      </w:pPr>
    </w:p>
    <w:p w14:paraId="725DA530" w14:textId="77777777" w:rsidR="000F14BF" w:rsidRPr="006F679F" w:rsidRDefault="000F14BF" w:rsidP="000F14BF">
      <w:pPr>
        <w:spacing w:after="0" w:line="240" w:lineRule="auto"/>
        <w:rPr>
          <w:rFonts w:ascii="Tahoma" w:hAnsi="Tahoma" w:cs="Tahoma"/>
          <w:color w:val="000080"/>
          <w:sz w:val="22"/>
          <w:szCs w:val="22"/>
        </w:rPr>
      </w:pPr>
      <w:bookmarkStart w:id="12" w:name="_Hlk195512870"/>
      <w:bookmarkEnd w:id="11"/>
      <w:r w:rsidRPr="006F679F">
        <w:rPr>
          <w:rFonts w:ascii="Tahoma" w:hAnsi="Tahoma" w:cs="Tahoma"/>
          <w:b/>
          <w:bCs/>
          <w:color w:val="000080"/>
          <w:sz w:val="22"/>
          <w:szCs w:val="22"/>
        </w:rPr>
        <w:t>A vizsgálat célkitűzése</w:t>
      </w:r>
      <w:r w:rsidRPr="006F679F">
        <w:rPr>
          <w:rFonts w:ascii="Tahoma" w:hAnsi="Tahoma" w:cs="Tahoma"/>
          <w:color w:val="000080"/>
          <w:sz w:val="22"/>
          <w:szCs w:val="22"/>
        </w:rPr>
        <w:br/>
      </w:r>
    </w:p>
    <w:p w14:paraId="0D97079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célja, hogy átfogó képet adjon a választókerületi keretek – jelen esetben a képviselői választókerületi 3 millió forintos éves keretek – tervezésének, kiosztásának és elszámolásának szabályosságára. A vizsgálat során arra törekedtünk, hogy azonosítsuk a működés erősségeit, feltárjuk az esetleges hiányosságokat, és javaslatokat fogalmazzunk meg a fejlesztési lehetőségekre annak érdekében, hogy a közpénzek felhasználása megfeleljen a vonatkozó jogszabályoknak és belső szabályzatoknak.</w:t>
      </w:r>
    </w:p>
    <w:p w14:paraId="760B0E15" w14:textId="77777777" w:rsidR="000F14BF" w:rsidRPr="006F679F" w:rsidRDefault="000F14BF" w:rsidP="000F14BF">
      <w:pPr>
        <w:spacing w:after="0" w:line="240" w:lineRule="auto"/>
        <w:jc w:val="both"/>
        <w:rPr>
          <w:rFonts w:ascii="Tahoma" w:hAnsi="Tahoma" w:cs="Tahoma"/>
          <w:color w:val="000080"/>
          <w:sz w:val="22"/>
          <w:szCs w:val="22"/>
        </w:rPr>
      </w:pPr>
    </w:p>
    <w:p w14:paraId="212840D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jelen jelentés célja annak feltárása, hogy a képviselői választókerület éves, 3 millió forintos keretének felhasználása megfelel-e a hatályos jogszabályoknak és belső szabályzatoknak. Az ellenőrzés során kiemelten vizsgáltuk a költségvetési tervezés, a pénzügyi elszámolás és a szabályozási megfelelőség kérdéseit, összhangban a következő jogszabályi előírásokkal.</w:t>
      </w:r>
    </w:p>
    <w:p w14:paraId="204CC38A" w14:textId="77777777" w:rsidR="000F14BF" w:rsidRPr="006F679F" w:rsidRDefault="000F14BF" w:rsidP="000F14BF">
      <w:pPr>
        <w:spacing w:after="0" w:line="240" w:lineRule="auto"/>
        <w:jc w:val="both"/>
        <w:rPr>
          <w:rFonts w:ascii="Tahoma" w:hAnsi="Tahoma" w:cs="Tahoma"/>
          <w:color w:val="000080"/>
          <w:sz w:val="22"/>
          <w:szCs w:val="22"/>
        </w:rPr>
      </w:pPr>
    </w:p>
    <w:p w14:paraId="3BF63E87"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bookmarkStart w:id="13" w:name="_Hlk194480254"/>
      <w:bookmarkStart w:id="14" w:name="_Hlk195523514"/>
      <w:bookmarkEnd w:id="12"/>
      <w:r w:rsidRPr="006F679F">
        <w:rPr>
          <w:rFonts w:ascii="Tahoma" w:hAnsi="Tahoma" w:cs="Tahoma"/>
          <w:color w:val="000080"/>
          <w:sz w:val="22"/>
          <w:szCs w:val="22"/>
        </w:rPr>
        <w:lastRenderedPageBreak/>
        <w:t xml:space="preserve">A választókerületi képviselői keretek felhasználása </w:t>
      </w:r>
      <w:proofErr w:type="spellStart"/>
      <w:r w:rsidRPr="006F679F">
        <w:rPr>
          <w:rFonts w:ascii="Tahoma" w:hAnsi="Tahoma" w:cs="Tahoma"/>
          <w:color w:val="000080"/>
          <w:sz w:val="22"/>
          <w:szCs w:val="22"/>
        </w:rPr>
        <w:t>többrétűen</w:t>
      </w:r>
      <w:proofErr w:type="spellEnd"/>
      <w:r w:rsidRPr="006F679F">
        <w:rPr>
          <w:rFonts w:ascii="Tahoma" w:hAnsi="Tahoma" w:cs="Tahoma"/>
          <w:color w:val="000080"/>
          <w:sz w:val="22"/>
          <w:szCs w:val="22"/>
        </w:rPr>
        <w:t xml:space="preserve"> történhet. Adott képviselő dönthet, hogy:</w:t>
      </w:r>
    </w:p>
    <w:p w14:paraId="70C9A020" w14:textId="77777777" w:rsidR="000F14BF" w:rsidRPr="006F679F" w:rsidRDefault="000F14BF" w:rsidP="000F14BF">
      <w:pPr>
        <w:numPr>
          <w:ilvl w:val="0"/>
          <w:numId w:val="57"/>
        </w:num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beruházásra, eszközbeszerzésre</w:t>
      </w:r>
    </w:p>
    <w:p w14:paraId="0210D8BA" w14:textId="77777777" w:rsidR="000F14BF" w:rsidRPr="006F679F" w:rsidRDefault="000F14BF" w:rsidP="000F14BF">
      <w:pPr>
        <w:numPr>
          <w:ilvl w:val="0"/>
          <w:numId w:val="57"/>
        </w:num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dologi kiadásokra, rendezvényekre fordítja</w:t>
      </w:r>
    </w:p>
    <w:p w14:paraId="5B56F6AA" w14:textId="77777777" w:rsidR="000F14BF" w:rsidRPr="006F679F" w:rsidRDefault="000F14BF" w:rsidP="000F14BF">
      <w:pPr>
        <w:numPr>
          <w:ilvl w:val="0"/>
          <w:numId w:val="57"/>
        </w:num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Civil szervezetet támogat belőle vagy</w:t>
      </w:r>
    </w:p>
    <w:p w14:paraId="3241C036" w14:textId="77777777" w:rsidR="000F14BF" w:rsidRPr="006F679F" w:rsidRDefault="000F14BF" w:rsidP="000F14BF">
      <w:pPr>
        <w:numPr>
          <w:ilvl w:val="0"/>
          <w:numId w:val="57"/>
        </w:num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a támogatási összeget intézményen keresztül juttatja el a civil szervezetnek.</w:t>
      </w:r>
    </w:p>
    <w:p w14:paraId="1F77AA0A"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4CC313FB"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A támogatások direkten a civil szervezethez, vagy egy adott önkormányzati intézményen keresztül közvetett módon kerülnek a civil szervezetekhez (</w:t>
      </w:r>
      <w:proofErr w:type="spellStart"/>
      <w:r w:rsidRPr="006F679F">
        <w:rPr>
          <w:rFonts w:ascii="Tahoma" w:hAnsi="Tahoma" w:cs="Tahoma"/>
          <w:color w:val="000080"/>
          <w:sz w:val="22"/>
          <w:szCs w:val="22"/>
        </w:rPr>
        <w:t>pl</w:t>
      </w:r>
      <w:proofErr w:type="spellEnd"/>
      <w:r w:rsidRPr="006F679F">
        <w:rPr>
          <w:rFonts w:ascii="Tahoma" w:hAnsi="Tahoma" w:cs="Tahoma"/>
          <w:color w:val="000080"/>
          <w:sz w:val="22"/>
          <w:szCs w:val="22"/>
        </w:rPr>
        <w:t xml:space="preserve">: </w:t>
      </w:r>
      <w:proofErr w:type="spellStart"/>
      <w:r w:rsidRPr="006F679F">
        <w:rPr>
          <w:rFonts w:ascii="Tahoma" w:hAnsi="Tahoma" w:cs="Tahoma"/>
          <w:color w:val="000080"/>
          <w:sz w:val="22"/>
          <w:szCs w:val="22"/>
        </w:rPr>
        <w:t>Agóra</w:t>
      </w:r>
      <w:proofErr w:type="spellEnd"/>
      <w:r w:rsidRPr="006F679F">
        <w:rPr>
          <w:rFonts w:ascii="Tahoma" w:hAnsi="Tahoma" w:cs="Tahoma"/>
          <w:color w:val="000080"/>
          <w:sz w:val="22"/>
          <w:szCs w:val="22"/>
        </w:rPr>
        <w:t xml:space="preserve"> intézményen keresztül).</w:t>
      </w:r>
    </w:p>
    <w:p w14:paraId="72E24F8F"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6F1316CF"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A keretösszegek az adott éves 3 millió forinton felül változhatnak az előző évről vagy évekről áthozott, el nem költött maradvány összegekkel.</w:t>
      </w:r>
    </w:p>
    <w:p w14:paraId="4A5EF8C3"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387A2A88"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A fentiekben írt kombinációk miatt az elszámolások követése bonyolult, sokszor nehezen áttekinthető.</w:t>
      </w:r>
    </w:p>
    <w:p w14:paraId="41BE6724"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4087B1B6"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bookmarkStart w:id="15" w:name="_Hlk195536554"/>
      <w:r w:rsidRPr="006F679F">
        <w:rPr>
          <w:rFonts w:ascii="Tahoma" w:hAnsi="Tahoma" w:cs="Tahoma"/>
          <w:color w:val="000080"/>
          <w:sz w:val="22"/>
          <w:szCs w:val="22"/>
        </w:rPr>
        <w:t>A 28/2023. (IX. 28) önkormányzati rendelet 11-13.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és 3. § (2) bekezdés 1-2. pontjában, illetve 10. § (1) bekezdésében foglalt meghatározott célok megvalósítására, tevékenység finanszírozására kaphatnak a választókerületi keretből támogatást.</w:t>
      </w:r>
    </w:p>
    <w:p w14:paraId="30B96098"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p w14:paraId="52BB7A04"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rendelet 11. § (2) bekezdése szerint az adott évi költségvetési rendelet hatályba lépését követően a képviselő javaslatot tehet arra vonatkozóan, hogy mely civil szervezetet milyen célok megvalósítása érdekében kíván támogatni. </w:t>
      </w:r>
    </w:p>
    <w:bookmarkEnd w:id="15"/>
    <w:p w14:paraId="7D44BA46" w14:textId="77777777" w:rsidR="000F14BF" w:rsidRPr="006F679F" w:rsidRDefault="000F14BF" w:rsidP="000F14BF">
      <w:pPr>
        <w:shd w:val="clear" w:color="auto" w:fill="FFFFFF" w:themeFill="background1"/>
        <w:spacing w:after="0" w:line="240" w:lineRule="auto"/>
        <w:jc w:val="both"/>
        <w:rPr>
          <w:rFonts w:ascii="Tahoma" w:hAnsi="Tahoma" w:cs="Tahoma"/>
          <w:color w:val="000080"/>
          <w:sz w:val="22"/>
          <w:szCs w:val="22"/>
        </w:rPr>
      </w:pPr>
    </w:p>
    <w:bookmarkEnd w:id="13"/>
    <w:p w14:paraId="50AB12E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Költségvetési rendelet 6. „Önkormányzati feladatok és egyéb kötelezettségek 2024. évi működési költségvetési kiadásai” című mellékletében tartalmazza a vizsgált támogatási előirányzatokat. </w:t>
      </w:r>
    </w:p>
    <w:p w14:paraId="4E0205E8" w14:textId="77777777" w:rsidR="000F14BF" w:rsidRPr="006F679F" w:rsidRDefault="000F14BF" w:rsidP="000F14BF">
      <w:pPr>
        <w:spacing w:after="0" w:line="240" w:lineRule="auto"/>
        <w:jc w:val="both"/>
        <w:rPr>
          <w:rFonts w:ascii="Tahoma" w:hAnsi="Tahoma" w:cs="Tahoma"/>
          <w:color w:val="000080"/>
          <w:sz w:val="22"/>
          <w:szCs w:val="22"/>
        </w:rPr>
      </w:pPr>
    </w:p>
    <w:p w14:paraId="3EA98021" w14:textId="77777777" w:rsidR="000F14BF" w:rsidRPr="006F679F" w:rsidRDefault="000F14BF" w:rsidP="000F14BF">
      <w:pPr>
        <w:tabs>
          <w:tab w:val="left" w:pos="3060"/>
          <w:tab w:val="left" w:pos="378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ellenőrzött támogatások esetében a tényleges támogatási összegeket, valamint a támogatás elszámolás feltételeit részletesen a Támogatási szerződések, Megállapodások tartalmazzák, melyeket a hatályos jogszabályok, valamint a 8/2020. (II. 27.) önkormányzati rendelet módosított. </w:t>
      </w:r>
    </w:p>
    <w:p w14:paraId="07A54C95" w14:textId="77777777" w:rsidR="000F14BF" w:rsidRPr="006F679F" w:rsidRDefault="000F14BF" w:rsidP="000F14BF">
      <w:pPr>
        <w:tabs>
          <w:tab w:val="left" w:pos="3060"/>
          <w:tab w:val="left" w:pos="3780"/>
        </w:tabs>
        <w:spacing w:after="0" w:line="240" w:lineRule="auto"/>
        <w:jc w:val="both"/>
        <w:rPr>
          <w:rFonts w:ascii="Tahoma" w:hAnsi="Tahoma" w:cs="Tahoma"/>
          <w:color w:val="000080"/>
          <w:sz w:val="22"/>
          <w:szCs w:val="22"/>
        </w:rPr>
      </w:pPr>
    </w:p>
    <w:p w14:paraId="6B779464" w14:textId="77777777" w:rsidR="000F14BF" w:rsidRPr="006F679F" w:rsidRDefault="000F14BF" w:rsidP="000F14BF">
      <w:pPr>
        <w:tabs>
          <w:tab w:val="left" w:pos="3060"/>
          <w:tab w:val="left" w:pos="378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a költségvetési rendelet 6. mellékletében szereplő és a városi honlapon a közérdekű adatok/önkormányzati támogatások „a VMJV Önkormányzat által a 2024. évben nyújtott támogatások közzététele” listán közzétett támogatások közül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kiválasztott szervezeteknek nyújtott támogatások felhasználását vizsgálta. </w:t>
      </w:r>
    </w:p>
    <w:p w14:paraId="6584BD3B" w14:textId="77777777" w:rsidR="000F14BF" w:rsidRPr="006F679F" w:rsidRDefault="000F14BF" w:rsidP="000F14BF">
      <w:pPr>
        <w:spacing w:after="0" w:line="240" w:lineRule="auto"/>
        <w:jc w:val="both"/>
        <w:rPr>
          <w:rFonts w:ascii="Tahoma" w:hAnsi="Tahoma" w:cs="Tahoma"/>
          <w:color w:val="000080"/>
          <w:sz w:val="22"/>
          <w:szCs w:val="22"/>
        </w:rPr>
      </w:pPr>
    </w:p>
    <w:p w14:paraId="305C78D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képviselői keretekből támogatottak esetében a választókerületi képviselő és a civil szervezetek kérelmük elbírálását követően pályázati eljárás nélkül a civil szervezet részére támogatás nyújtható, így a költségvetési rendeletben meghatározott összeg szerinti támogatásban részesültek. Az alapítványoknak nyújtható támogatások esetében, pályázati kérelmük elbírálását követően Veszprém Megyei Jogú Város Önkormányzatának Közgyűlése határozattal döntött a támogatási szerződés megkötéséről.</w:t>
      </w:r>
    </w:p>
    <w:p w14:paraId="6694CC56" w14:textId="77777777" w:rsidR="000F14BF" w:rsidRPr="006F679F" w:rsidRDefault="000F14BF" w:rsidP="000F14BF">
      <w:pPr>
        <w:spacing w:after="0" w:line="240" w:lineRule="auto"/>
        <w:jc w:val="both"/>
        <w:rPr>
          <w:rFonts w:ascii="Tahoma" w:hAnsi="Tahoma" w:cs="Tahoma"/>
          <w:color w:val="000080"/>
          <w:sz w:val="22"/>
          <w:szCs w:val="22"/>
        </w:rPr>
      </w:pPr>
    </w:p>
    <w:p w14:paraId="756FDF3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megállapította, hogy a képviselői keretek 2024. évi felhasználása megvalósult, a támogatás felhasználása, elszámolása megtörtént, a maradvány kimutatások, azok áthozatala megvalósult. A civil szervezetek támogatása megfelelt a támogatási szerződésekben foglaltaknak. </w:t>
      </w:r>
    </w:p>
    <w:p w14:paraId="5FD381B2" w14:textId="77777777" w:rsidR="000F14BF" w:rsidRPr="006F679F" w:rsidRDefault="000F14BF" w:rsidP="000F14BF">
      <w:pPr>
        <w:spacing w:after="0" w:line="240" w:lineRule="auto"/>
        <w:jc w:val="both"/>
        <w:rPr>
          <w:rFonts w:ascii="Tahoma" w:hAnsi="Tahoma" w:cs="Tahoma"/>
          <w:color w:val="000080"/>
          <w:sz w:val="22"/>
          <w:szCs w:val="22"/>
        </w:rPr>
      </w:pPr>
    </w:p>
    <w:p w14:paraId="50236A65"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 támogatások kezelésével kapcsolatos előírások, feladatok az Önkormányzatnál </w:t>
      </w:r>
      <w:proofErr w:type="spellStart"/>
      <w:r w:rsidRPr="006F679F">
        <w:rPr>
          <w:rFonts w:ascii="Tahoma" w:hAnsi="Tahoma" w:cs="Tahoma"/>
          <w:color w:val="000080"/>
          <w:sz w:val="22"/>
          <w:szCs w:val="22"/>
        </w:rPr>
        <w:t>szabályozottak</w:t>
      </w:r>
      <w:proofErr w:type="spellEnd"/>
      <w:r w:rsidRPr="006F679F">
        <w:rPr>
          <w:rFonts w:ascii="Tahoma" w:hAnsi="Tahoma" w:cs="Tahoma"/>
          <w:color w:val="000080"/>
          <w:sz w:val="22"/>
          <w:szCs w:val="22"/>
        </w:rPr>
        <w:t xml:space="preserve"> (önkormányzati rendeletek, jegyzői utasítások, munkaköri leírások), és összhangban vannak a vonatkozó jogszabályokkal, kivétel a szerződéskötés, melyre nem ezek a szabályok, rendeletek vonatkoznak. </w:t>
      </w:r>
    </w:p>
    <w:p w14:paraId="79B591A2" w14:textId="77777777" w:rsidR="000F14BF" w:rsidRPr="006F679F" w:rsidRDefault="000F14BF" w:rsidP="000F14BF">
      <w:pPr>
        <w:spacing w:after="0" w:line="240" w:lineRule="auto"/>
        <w:jc w:val="both"/>
        <w:rPr>
          <w:rFonts w:ascii="Tahoma" w:hAnsi="Tahoma" w:cs="Tahoma"/>
          <w:color w:val="000080"/>
          <w:sz w:val="22"/>
          <w:szCs w:val="22"/>
        </w:rPr>
      </w:pPr>
    </w:p>
    <w:p w14:paraId="45A0F81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támogatott szervezetek képviselői többségében határidőben, már a szerződés megkötését megelőzően (illetve hiánypótlással) a jogszabályokban (</w:t>
      </w:r>
      <w:r w:rsidRPr="006F679F">
        <w:rPr>
          <w:rFonts w:ascii="Tahoma" w:hAnsi="Tahoma" w:cs="Tahoma"/>
          <w:bCs/>
          <w:iCs/>
          <w:color w:val="000080"/>
          <w:spacing w:val="-5"/>
          <w:kern w:val="36"/>
          <w:sz w:val="22"/>
          <w:szCs w:val="22"/>
        </w:rPr>
        <w:t xml:space="preserve">2007. évi CLXXXI. tv., 2011. évi CLXXV. tv., </w:t>
      </w:r>
      <w:r w:rsidRPr="006F679F">
        <w:rPr>
          <w:rFonts w:ascii="Tahoma" w:hAnsi="Tahoma" w:cs="Tahoma"/>
          <w:color w:val="000080"/>
          <w:sz w:val="22"/>
          <w:szCs w:val="22"/>
        </w:rPr>
        <w:t xml:space="preserve">2011.évi CXCV. tv.) és belső szabályozásokban (13/2012. (III. 30.) </w:t>
      </w:r>
      <w:proofErr w:type="spellStart"/>
      <w:r w:rsidRPr="006F679F">
        <w:rPr>
          <w:rFonts w:ascii="Tahoma" w:hAnsi="Tahoma" w:cs="Tahoma"/>
          <w:color w:val="000080"/>
          <w:sz w:val="22"/>
          <w:szCs w:val="22"/>
        </w:rPr>
        <w:t>Ör</w:t>
      </w:r>
      <w:proofErr w:type="spellEnd"/>
      <w:r w:rsidRPr="006F679F">
        <w:rPr>
          <w:rFonts w:ascii="Tahoma" w:hAnsi="Tahoma" w:cs="Tahoma"/>
          <w:color w:val="000080"/>
          <w:sz w:val="22"/>
          <w:szCs w:val="22"/>
        </w:rPr>
        <w:t xml:space="preserve">., 7/2013. (V. 10.) jegyzői utasítás) előírtaknak megfelelően nyilatkoztak az összeférhetetlenségről, érintettségről, az előző évi beszámoló letétbe helyezéséről, a kérelem benyújtását megelőző 5 évben kapott önkormányzati támogatásokról, az átlátható szervezet feltételeinek fennállásáról. A támogatások elszámolása, a pénzügyi és szakmai beszámoló benyújtása a Támogatottak részéről általában – a Támogatási szerződésben előírt – határidőre megtörtént.  </w:t>
      </w:r>
    </w:p>
    <w:p w14:paraId="4B5AC7D9" w14:textId="77777777" w:rsidR="000F14BF" w:rsidRPr="006F679F" w:rsidRDefault="000F14BF" w:rsidP="000F14BF">
      <w:pPr>
        <w:spacing w:after="0" w:line="240" w:lineRule="auto"/>
        <w:jc w:val="both"/>
        <w:rPr>
          <w:rFonts w:ascii="Tahoma" w:hAnsi="Tahoma" w:cs="Tahoma"/>
          <w:color w:val="000080"/>
          <w:sz w:val="22"/>
          <w:szCs w:val="22"/>
        </w:rPr>
      </w:pPr>
    </w:p>
    <w:p w14:paraId="74B1B7D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elszámolások felülvizsgálata tételesen megtörténik és lezárásuk is megfelelő. A felhasználás célnak megfelelő és szabályszerű elszámolásának vizsgálatakor szükség esetén hiánypótlásra (pl. hiányzó nyilatkozatok, bizonylatok pótlására, célnak nem megfelelő felhasználás esetén bizonylatok cseréjére, záradékolásra, hitelesítésre) felszólították a támogatott szervezeteket. </w:t>
      </w:r>
    </w:p>
    <w:p w14:paraId="60E644B6" w14:textId="77777777" w:rsidR="000F14BF" w:rsidRPr="006F679F" w:rsidRDefault="000F14BF" w:rsidP="000F14BF">
      <w:pPr>
        <w:spacing w:after="0" w:line="240" w:lineRule="auto"/>
        <w:jc w:val="both"/>
        <w:rPr>
          <w:rFonts w:ascii="Tahoma" w:hAnsi="Tahoma" w:cs="Tahoma"/>
          <w:color w:val="000080"/>
          <w:sz w:val="22"/>
          <w:szCs w:val="22"/>
        </w:rPr>
      </w:pPr>
    </w:p>
    <w:p w14:paraId="7CE6EE5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támogatásokkal kapcsolatos nyilvántartásvezetési kötelezettségének az illetékes referensek eleget tettek. Az analitikus nyilvántartások </w:t>
      </w:r>
      <w:proofErr w:type="spellStart"/>
      <w:r w:rsidRPr="006F679F">
        <w:rPr>
          <w:rFonts w:ascii="Tahoma" w:hAnsi="Tahoma" w:cs="Tahoma"/>
          <w:color w:val="000080"/>
          <w:sz w:val="22"/>
          <w:szCs w:val="22"/>
        </w:rPr>
        <w:t>formailag</w:t>
      </w:r>
      <w:proofErr w:type="spellEnd"/>
      <w:r w:rsidRPr="006F679F">
        <w:rPr>
          <w:rFonts w:ascii="Tahoma" w:hAnsi="Tahoma" w:cs="Tahoma"/>
          <w:color w:val="000080"/>
          <w:sz w:val="22"/>
          <w:szCs w:val="22"/>
        </w:rPr>
        <w:t xml:space="preserve"> teljeskörűek, áttekinthetők, de </w:t>
      </w:r>
      <w:proofErr w:type="spellStart"/>
      <w:r w:rsidRPr="006F679F">
        <w:rPr>
          <w:rFonts w:ascii="Tahoma" w:hAnsi="Tahoma" w:cs="Tahoma"/>
          <w:color w:val="000080"/>
          <w:sz w:val="22"/>
          <w:szCs w:val="22"/>
        </w:rPr>
        <w:t>szerteágazók</w:t>
      </w:r>
      <w:proofErr w:type="spellEnd"/>
      <w:r w:rsidRPr="006F679F">
        <w:rPr>
          <w:rFonts w:ascii="Tahoma" w:hAnsi="Tahoma" w:cs="Tahoma"/>
          <w:color w:val="000080"/>
          <w:sz w:val="22"/>
          <w:szCs w:val="22"/>
        </w:rPr>
        <w:t xml:space="preserve">. </w:t>
      </w:r>
    </w:p>
    <w:p w14:paraId="42520227" w14:textId="77777777" w:rsidR="000F14BF" w:rsidRPr="006F679F" w:rsidRDefault="000F14BF" w:rsidP="000F14BF">
      <w:pPr>
        <w:spacing w:after="0" w:line="240" w:lineRule="auto"/>
        <w:jc w:val="both"/>
        <w:rPr>
          <w:rFonts w:ascii="Tahoma" w:hAnsi="Tahoma" w:cs="Tahoma"/>
          <w:color w:val="000080"/>
          <w:sz w:val="22"/>
          <w:szCs w:val="22"/>
        </w:rPr>
      </w:pPr>
    </w:p>
    <w:p w14:paraId="5F2972E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Önkormányzat által nyújtott támogatások közzététele, a nyilvánosság biztosítása Veszprém Megyei Jogú Város Önkormányzata honlapján 2024. évben megvalósult, de nem egységes. A képviselői keretek elszámolására vonatkozó összesítő táblázat nem található, csak az egyes rész támogatások elszámolása szedegethető össze több helyről.</w:t>
      </w:r>
    </w:p>
    <w:p w14:paraId="5429CE80" w14:textId="77777777" w:rsidR="000F14BF" w:rsidRPr="006F679F" w:rsidRDefault="000F14BF" w:rsidP="000F14BF">
      <w:pPr>
        <w:spacing w:after="0" w:line="240" w:lineRule="auto"/>
        <w:jc w:val="both"/>
        <w:rPr>
          <w:rFonts w:ascii="Tahoma" w:hAnsi="Tahoma" w:cs="Tahoma"/>
          <w:color w:val="000080"/>
          <w:sz w:val="22"/>
          <w:szCs w:val="22"/>
        </w:rPr>
      </w:pPr>
    </w:p>
    <w:p w14:paraId="62E3E262"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közérdekű adatok/önkormányzati támogatások között 66 db támogatási szerződés adata (melyek a Képviselői keretekből lettek finanszírozva) szerepel. Ezek a támogatási szerződések nincsenek egységes szemléletben elkülönítve a hasonló civil támogatási szerződésektől.</w:t>
      </w:r>
    </w:p>
    <w:p w14:paraId="5B70BA4B" w14:textId="77777777" w:rsidR="000F14BF" w:rsidRPr="006F679F" w:rsidRDefault="000F14BF" w:rsidP="000F14BF">
      <w:pPr>
        <w:spacing w:after="0" w:line="240" w:lineRule="auto"/>
        <w:jc w:val="both"/>
        <w:rPr>
          <w:rFonts w:ascii="Tahoma" w:hAnsi="Tahoma" w:cs="Tahoma"/>
          <w:color w:val="000080"/>
          <w:sz w:val="22"/>
          <w:szCs w:val="22"/>
        </w:rPr>
      </w:pPr>
    </w:p>
    <w:p w14:paraId="0EA7B04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javasolja, hogy Veszprém Megyei Jogú Város Önkormányzata honlapján a „Közérdekű adatok” rész alatt önálló címsorban az egyes (12 db) képviselői keret felhasználások (előirányzat és teljesítés) szintjén jelenjen meg, így biztosítható a transzparens, átlátható felhasználás a „laikus” érdeklődő számára is.</w:t>
      </w:r>
    </w:p>
    <w:p w14:paraId="5222763F" w14:textId="77777777" w:rsidR="000F14BF" w:rsidRPr="006F679F" w:rsidRDefault="000F14BF" w:rsidP="000F14BF">
      <w:pPr>
        <w:spacing w:after="0" w:line="240" w:lineRule="auto"/>
        <w:jc w:val="both"/>
        <w:rPr>
          <w:rFonts w:ascii="Tahoma" w:hAnsi="Tahoma" w:cs="Tahoma"/>
          <w:color w:val="000080"/>
          <w:sz w:val="22"/>
          <w:szCs w:val="22"/>
        </w:rPr>
      </w:pPr>
    </w:p>
    <w:p w14:paraId="0F1F42A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6 db civil szervezetnek nyújtott támogatási szerződés elszámolását vizsgálta tételesen, melyben az ellenőrzés által vizsgált támogatások közzététele is megtörtént.</w:t>
      </w:r>
    </w:p>
    <w:p w14:paraId="3D4CCC7F" w14:textId="77777777" w:rsidR="000F14BF" w:rsidRPr="006F679F" w:rsidRDefault="000F14BF" w:rsidP="000F14BF">
      <w:pPr>
        <w:spacing w:after="0" w:line="240" w:lineRule="auto"/>
        <w:jc w:val="both"/>
        <w:rPr>
          <w:rFonts w:ascii="Tahoma" w:hAnsi="Tahoma" w:cs="Tahoma"/>
          <w:color w:val="000080"/>
          <w:sz w:val="22"/>
          <w:szCs w:val="22"/>
        </w:rPr>
      </w:pPr>
    </w:p>
    <w:p w14:paraId="464DF715"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tételesen vizsgálta a különböző beruházások, beszerzések megvalósulását. Itt is megállapítható, hogy az elszámolások megtörténtek. A beszerzések, beruházások nagyságrendjéhez képest feltűnően nagy adminisztrációs terhet ró a megvalósítás és elszámolás a Hivatal munkatársaira. Az ellenőrzés megfontolásra javasolja, hogy a kisebb-nagyobb beruházásokkal, felújításokkal, karbantartási munkákkal direktben a VKSZ Zrt. legyen megbízva, ezzel csökkentve a Hivatali adminisztrációs terheit.</w:t>
      </w:r>
    </w:p>
    <w:bookmarkEnd w:id="14"/>
    <w:p w14:paraId="380CBD64" w14:textId="77777777" w:rsidR="000F14BF" w:rsidRPr="006F679F" w:rsidRDefault="000F14BF" w:rsidP="000F14BF">
      <w:pPr>
        <w:spacing w:after="0" w:line="240" w:lineRule="auto"/>
        <w:jc w:val="both"/>
        <w:rPr>
          <w:rFonts w:ascii="Tahoma" w:hAnsi="Tahoma" w:cs="Tahoma"/>
          <w:color w:val="000080"/>
          <w:sz w:val="22"/>
          <w:szCs w:val="22"/>
        </w:rPr>
      </w:pPr>
    </w:p>
    <w:p w14:paraId="5BCA7A38" w14:textId="77777777" w:rsidR="000F14BF" w:rsidRPr="006F679F" w:rsidRDefault="000F14BF" w:rsidP="000F14BF">
      <w:pPr>
        <w:spacing w:after="0" w:line="240" w:lineRule="auto"/>
        <w:jc w:val="both"/>
        <w:rPr>
          <w:rFonts w:ascii="Tahoma" w:hAnsi="Tahoma" w:cs="Tahoma"/>
          <w:b/>
          <w:bCs/>
          <w:color w:val="000080"/>
          <w:sz w:val="22"/>
          <w:szCs w:val="22"/>
        </w:rPr>
      </w:pPr>
      <w:r w:rsidRPr="006F679F">
        <w:rPr>
          <w:rFonts w:ascii="Tahoma" w:hAnsi="Tahoma" w:cs="Tahoma"/>
          <w:b/>
          <w:bCs/>
          <w:color w:val="000080"/>
          <w:sz w:val="22"/>
          <w:szCs w:val="22"/>
        </w:rPr>
        <w:t>Következtetések:</w:t>
      </w:r>
    </w:p>
    <w:p w14:paraId="01BFAED5" w14:textId="77777777" w:rsidR="000F14BF" w:rsidRPr="006F679F" w:rsidRDefault="000F14BF" w:rsidP="000F14BF">
      <w:pPr>
        <w:spacing w:after="0" w:line="240" w:lineRule="auto"/>
        <w:jc w:val="both"/>
        <w:rPr>
          <w:rFonts w:ascii="Tahoma" w:hAnsi="Tahoma" w:cs="Tahoma"/>
          <w:b/>
          <w:bCs/>
          <w:color w:val="000080"/>
          <w:sz w:val="22"/>
          <w:szCs w:val="22"/>
        </w:rPr>
      </w:pPr>
    </w:p>
    <w:p w14:paraId="31A2D7D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képviselői keretek ellenőrzése során megállapítható, hogy a működés alapvetően megfelel a hatályos jogszabályoknak és a belső szabályzatoknak, így a közpénzek felelősségteljes </w:t>
      </w:r>
      <w:r w:rsidRPr="006F679F">
        <w:rPr>
          <w:rFonts w:ascii="Tahoma" w:hAnsi="Tahoma" w:cs="Tahoma"/>
          <w:color w:val="000080"/>
          <w:sz w:val="22"/>
          <w:szCs w:val="22"/>
        </w:rPr>
        <w:lastRenderedPageBreak/>
        <w:t>kezelése biztosított. Ugyanakkor a választókerületi keretek kezelése terén a következő problémák merültek fel:</w:t>
      </w:r>
    </w:p>
    <w:p w14:paraId="4F3FA20F" w14:textId="77777777" w:rsidR="000F14BF" w:rsidRPr="006F679F" w:rsidRDefault="000F14BF" w:rsidP="000F14BF">
      <w:pPr>
        <w:spacing w:after="0" w:line="240" w:lineRule="auto"/>
        <w:jc w:val="both"/>
        <w:rPr>
          <w:rFonts w:ascii="Tahoma" w:hAnsi="Tahoma" w:cs="Tahoma"/>
          <w:color w:val="000080"/>
          <w:sz w:val="22"/>
          <w:szCs w:val="22"/>
        </w:rPr>
      </w:pPr>
    </w:p>
    <w:p w14:paraId="5738FE74" w14:textId="77777777" w:rsidR="000F14BF" w:rsidRPr="006F679F" w:rsidRDefault="000F14BF" w:rsidP="000F14BF">
      <w:pPr>
        <w:numPr>
          <w:ilvl w:val="0"/>
          <w:numId w:val="56"/>
        </w:numPr>
        <w:spacing w:after="0" w:line="240" w:lineRule="auto"/>
        <w:jc w:val="both"/>
        <w:rPr>
          <w:rFonts w:ascii="Tahoma" w:hAnsi="Tahoma" w:cs="Tahoma"/>
          <w:color w:val="000080"/>
          <w:sz w:val="22"/>
          <w:szCs w:val="22"/>
        </w:rPr>
      </w:pPr>
      <w:r w:rsidRPr="006F679F">
        <w:rPr>
          <w:rFonts w:ascii="Tahoma" w:hAnsi="Tahoma" w:cs="Tahoma"/>
          <w:color w:val="000080"/>
          <w:sz w:val="22"/>
          <w:szCs w:val="22"/>
        </w:rPr>
        <w:t>A források felhasználásakor és elszámolásakor hiányzik a megfelelő tervezés (elsősorban a felhasználók részéről), többször ad hoc módon történnek módosítások és újabb felhasználási igények, ami a váratlan kiadások fedezését nehezíti.</w:t>
      </w:r>
    </w:p>
    <w:p w14:paraId="40867C49" w14:textId="77777777" w:rsidR="000F14BF" w:rsidRPr="006F679F" w:rsidRDefault="000F14BF" w:rsidP="000F14BF">
      <w:pPr>
        <w:numPr>
          <w:ilvl w:val="0"/>
          <w:numId w:val="56"/>
        </w:num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elszámolási bizonylatok és a kapcsolódó dokumentációk és a honlapon történő közzététel több helyen találhatók meg, ami akadályozza a teljes, egységes átláthatóságot.</w:t>
      </w:r>
    </w:p>
    <w:p w14:paraId="025AD5B0"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71C47A41" w14:textId="77777777" w:rsidR="000F14BF" w:rsidRPr="006F679F" w:rsidRDefault="000F14BF" w:rsidP="000F14BF">
      <w:pPr>
        <w:tabs>
          <w:tab w:val="center" w:pos="3119"/>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ellenőrzés a vizsgált folyamatokat, dokumentumokat rendben találta, további intézkedésre javaslatot nem tesz. A fentiekben leírt javaslatokat megfontolásra ajánlja. </w:t>
      </w:r>
    </w:p>
    <w:p w14:paraId="19930E1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399090A7" w14:textId="77777777" w:rsidR="000F14BF" w:rsidRPr="006F679F" w:rsidRDefault="000F14BF" w:rsidP="000F14BF">
      <w:pPr>
        <w:tabs>
          <w:tab w:val="center" w:pos="4536"/>
        </w:tabs>
        <w:autoSpaceDE w:val="0"/>
        <w:autoSpaceDN w:val="0"/>
        <w:adjustRightInd w:val="0"/>
        <w:spacing w:after="0" w:line="240" w:lineRule="auto"/>
        <w:jc w:val="both"/>
        <w:rPr>
          <w:rFonts w:ascii="Tahoma" w:hAnsi="Tahoma" w:cs="Tahoma"/>
          <w:b/>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color w:val="000080"/>
          <w:sz w:val="22"/>
          <w:szCs w:val="22"/>
        </w:rPr>
        <w:t>megfelelő.</w:t>
      </w:r>
    </w:p>
    <w:p w14:paraId="7A0A19A7" w14:textId="77777777" w:rsidR="000F14BF" w:rsidRPr="006F679F" w:rsidRDefault="000F14BF" w:rsidP="000F14BF">
      <w:pPr>
        <w:autoSpaceDE w:val="0"/>
        <w:autoSpaceDN w:val="0"/>
        <w:adjustRightInd w:val="0"/>
        <w:spacing w:after="0" w:line="240" w:lineRule="auto"/>
        <w:jc w:val="both"/>
        <w:rPr>
          <w:rFonts w:ascii="Tahoma" w:hAnsi="Tahoma" w:cs="Tahoma"/>
          <w:noProof/>
          <w:color w:val="000080"/>
          <w:sz w:val="22"/>
          <w:szCs w:val="22"/>
        </w:rPr>
      </w:pPr>
    </w:p>
    <w:p w14:paraId="70870457" w14:textId="77777777" w:rsidR="000F14BF" w:rsidRPr="006F679F" w:rsidRDefault="000F14BF" w:rsidP="000F14BF">
      <w:pPr>
        <w:pStyle w:val="Listaszerbekezds"/>
        <w:tabs>
          <w:tab w:val="center" w:pos="4536"/>
        </w:tabs>
        <w:spacing w:after="0" w:line="240" w:lineRule="auto"/>
        <w:rPr>
          <w:rFonts w:ascii="Tahoma" w:hAnsi="Tahoma" w:cs="Tahoma"/>
          <w:b/>
          <w:color w:val="000080"/>
          <w:sz w:val="22"/>
        </w:rPr>
      </w:pPr>
    </w:p>
    <w:p w14:paraId="06BE745F" w14:textId="77777777" w:rsidR="000F14BF" w:rsidRPr="006F679F" w:rsidRDefault="000F14BF" w:rsidP="000F14BF">
      <w:pPr>
        <w:pStyle w:val="Listaszerbekezds"/>
        <w:numPr>
          <w:ilvl w:val="0"/>
          <w:numId w:val="15"/>
        </w:numPr>
        <w:spacing w:after="0" w:line="240" w:lineRule="auto"/>
        <w:ind w:left="426"/>
        <w:jc w:val="both"/>
        <w:rPr>
          <w:rFonts w:ascii="Tahoma" w:hAnsi="Tahoma" w:cs="Tahoma"/>
          <w:b/>
          <w:color w:val="000080"/>
        </w:rPr>
      </w:pPr>
      <w:r w:rsidRPr="006F679F">
        <w:rPr>
          <w:rFonts w:ascii="Tahoma" w:hAnsi="Tahoma" w:cs="Tahoma"/>
          <w:b/>
          <w:color w:val="000080"/>
        </w:rPr>
        <w:t>Veszprém Megyei Jogú Város Polgármesteri Hivatala Személyzeti Önálló Csoport - Veszprém Megyei Jogú Város Önkormányzatának 2024. évi költségvetését megalapozó személyi juttatások tervezése</w:t>
      </w:r>
    </w:p>
    <w:p w14:paraId="5383103D" w14:textId="77777777" w:rsidR="000F14BF" w:rsidRPr="006F679F" w:rsidRDefault="000F14BF" w:rsidP="000F14BF">
      <w:pPr>
        <w:pStyle w:val="Listaszerbekezds"/>
        <w:tabs>
          <w:tab w:val="center" w:pos="4536"/>
        </w:tabs>
        <w:spacing w:after="0" w:line="240" w:lineRule="auto"/>
        <w:rPr>
          <w:rFonts w:ascii="Tahoma" w:hAnsi="Tahoma" w:cs="Tahoma"/>
          <w:color w:val="000080"/>
          <w:sz w:val="22"/>
        </w:rPr>
      </w:pPr>
    </w:p>
    <w:p w14:paraId="6612E90C" w14:textId="77777777" w:rsidR="000F14BF" w:rsidRPr="006F679F" w:rsidRDefault="000F14BF" w:rsidP="000F14BF">
      <w:pPr>
        <w:spacing w:after="0" w:line="240" w:lineRule="auto"/>
        <w:jc w:val="both"/>
        <w:rPr>
          <w:rFonts w:ascii="Tahoma" w:hAnsi="Tahoma" w:cs="Tahoma"/>
          <w:bCs/>
          <w:color w:val="000080"/>
          <w:sz w:val="22"/>
          <w:szCs w:val="22"/>
        </w:rPr>
      </w:pPr>
      <w:r w:rsidRPr="006F679F">
        <w:rPr>
          <w:rFonts w:ascii="Tahoma" w:hAnsi="Tahoma" w:cs="Tahoma"/>
          <w:bCs/>
          <w:color w:val="000080"/>
          <w:sz w:val="22"/>
          <w:szCs w:val="22"/>
        </w:rPr>
        <w:t>A vizsgálat főbb megállapításainak összegzése:</w:t>
      </w:r>
    </w:p>
    <w:p w14:paraId="7E8358FB" w14:textId="77777777" w:rsidR="000F14BF" w:rsidRPr="006F679F" w:rsidRDefault="000F14BF" w:rsidP="000F14BF">
      <w:pPr>
        <w:spacing w:after="0" w:line="240" w:lineRule="auto"/>
        <w:jc w:val="both"/>
        <w:rPr>
          <w:rFonts w:ascii="Tahoma" w:hAnsi="Tahoma" w:cs="Tahoma"/>
          <w:color w:val="000080"/>
          <w:sz w:val="22"/>
          <w:szCs w:val="22"/>
        </w:rPr>
      </w:pPr>
    </w:p>
    <w:p w14:paraId="0FF99D68" w14:textId="77777777" w:rsidR="000F14BF" w:rsidRPr="006F679F" w:rsidRDefault="000F14BF" w:rsidP="000F14BF">
      <w:pPr>
        <w:tabs>
          <w:tab w:val="center" w:pos="4536"/>
        </w:tabs>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Veszprém Megyei Jogú Város Polgármesteri Hivatala személyügyi folyamataihoz, gazdálkodásához, folyamatos működéséhez a feltételek biztosítva voltak, a kontrollkörnyezet kialakítása megtörtént. A Polgármesteri Hivatal rendelkezik a gazdálkodási területet felölelő belső szabályzatokkal, melyek megfelelnek a jogszabályi előírásoknak, és összhangban vannak a végzett tevékenységekkel. </w:t>
      </w:r>
    </w:p>
    <w:p w14:paraId="76185AF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F65F0A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Hivatal Veszprém Megyei Jogú Város Önkormányzata felügyelete és irányítása alatt álló önálló költségvetési szerv, személyi kiadások előirányzata felett önállóan rendelkezik. A munkáltatói jogokat alkalmazottak esetében a jegyző, a jegyző esetében Veszprém Megyei Jogú Város polgármestere gyakorolja. </w:t>
      </w:r>
    </w:p>
    <w:p w14:paraId="24CDD82A" w14:textId="77777777" w:rsidR="000F14BF" w:rsidRPr="006F679F" w:rsidRDefault="000F14BF" w:rsidP="000F14BF">
      <w:pPr>
        <w:spacing w:after="0" w:line="240" w:lineRule="auto"/>
        <w:jc w:val="both"/>
        <w:rPr>
          <w:rFonts w:ascii="Tahoma" w:hAnsi="Tahoma" w:cs="Tahoma"/>
          <w:color w:val="000080"/>
          <w:sz w:val="22"/>
          <w:szCs w:val="22"/>
        </w:rPr>
      </w:pPr>
    </w:p>
    <w:p w14:paraId="07EA7E2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 dolgozóira elsősorban a 2011. évi CXCIX. törvény (</w:t>
      </w:r>
      <w:proofErr w:type="spellStart"/>
      <w:r w:rsidRPr="006F679F">
        <w:rPr>
          <w:rFonts w:ascii="Tahoma" w:hAnsi="Tahoma" w:cs="Tahoma"/>
          <w:color w:val="000080"/>
          <w:sz w:val="22"/>
          <w:szCs w:val="22"/>
        </w:rPr>
        <w:t>Kttv</w:t>
      </w:r>
      <w:proofErr w:type="spellEnd"/>
      <w:r w:rsidRPr="006F679F">
        <w:rPr>
          <w:rFonts w:ascii="Tahoma" w:hAnsi="Tahoma" w:cs="Tahoma"/>
          <w:color w:val="000080"/>
          <w:sz w:val="22"/>
          <w:szCs w:val="22"/>
        </w:rPr>
        <w:t>.) előírásai, munkaviszony esetében a Munka Törvénykönyvéről szóló 2012. évi I. törvény (Mt.) és megbízási jogviszony esetén a Ptk. vonatkozott.</w:t>
      </w:r>
    </w:p>
    <w:p w14:paraId="49F66F2A" w14:textId="77777777" w:rsidR="000F14BF" w:rsidRPr="006F679F" w:rsidRDefault="000F14BF" w:rsidP="000F14BF">
      <w:pPr>
        <w:spacing w:after="0" w:line="240" w:lineRule="auto"/>
        <w:jc w:val="both"/>
        <w:rPr>
          <w:rFonts w:ascii="Tahoma" w:hAnsi="Tahoma" w:cs="Tahoma"/>
          <w:color w:val="000080"/>
          <w:sz w:val="22"/>
          <w:szCs w:val="22"/>
        </w:rPr>
      </w:pPr>
    </w:p>
    <w:p w14:paraId="0E1385A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illetmények és személyi juttatások megállapítására a fenti jogszabályokon kívül a közszolgálati tisztviselőkről szóló törvénnyel összefüggő egyes kérdésekről szóló 59/2020. (XII.17.) önkormányzati rendelet, illetve a Közszolgálati szabályzatban foglaltak vonatkoznak.</w:t>
      </w:r>
    </w:p>
    <w:p w14:paraId="1DFB7159"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52382BB6" w14:textId="77777777" w:rsidR="000F14BF" w:rsidRPr="006F679F" w:rsidRDefault="000F14BF" w:rsidP="000F14BF">
      <w:pPr>
        <w:spacing w:after="0" w:line="240" w:lineRule="auto"/>
        <w:jc w:val="both"/>
        <w:rPr>
          <w:rFonts w:ascii="Tahoma" w:hAnsi="Tahoma" w:cs="Tahoma"/>
          <w:i/>
          <w:color w:val="000080"/>
          <w:sz w:val="22"/>
          <w:szCs w:val="22"/>
        </w:rPr>
      </w:pPr>
      <w:r w:rsidRPr="006F679F">
        <w:rPr>
          <w:rFonts w:ascii="Tahoma" w:hAnsi="Tahoma" w:cs="Tahoma"/>
          <w:color w:val="000080"/>
          <w:sz w:val="22"/>
          <w:szCs w:val="22"/>
        </w:rPr>
        <w:t>Veszprém Megyei Jogú Város Polgármesteri Hivatala vizsgált időszakra vonatkozó költségvetési előirányzatainak főösszegeit Veszprém Megyei Jogú Város Önkormányzatának Közgyűlése 2024. évre az 5/2024. (II.29.) önkormányzati rendeletben fogadta el.</w:t>
      </w:r>
      <w:r w:rsidRPr="006F679F">
        <w:rPr>
          <w:rFonts w:ascii="Tahoma" w:hAnsi="Tahoma" w:cs="Tahoma"/>
          <w:i/>
          <w:color w:val="000080"/>
          <w:sz w:val="22"/>
          <w:szCs w:val="22"/>
        </w:rPr>
        <w:t xml:space="preserve"> </w:t>
      </w:r>
    </w:p>
    <w:p w14:paraId="4FF1D0CA" w14:textId="77777777" w:rsidR="000F14BF" w:rsidRPr="006F679F" w:rsidRDefault="000F14BF" w:rsidP="000F14BF">
      <w:pPr>
        <w:spacing w:after="0" w:line="240" w:lineRule="auto"/>
        <w:jc w:val="both"/>
        <w:rPr>
          <w:rFonts w:ascii="Tahoma" w:hAnsi="Tahoma" w:cs="Tahoma"/>
          <w:i/>
          <w:color w:val="000080"/>
          <w:sz w:val="22"/>
          <w:szCs w:val="22"/>
        </w:rPr>
      </w:pPr>
    </w:p>
    <w:p w14:paraId="0AE3AFE6" w14:textId="77777777" w:rsidR="000F14BF" w:rsidRPr="006F679F" w:rsidRDefault="000F14BF" w:rsidP="000F14BF">
      <w:pPr>
        <w:spacing w:after="0" w:line="240" w:lineRule="auto"/>
        <w:jc w:val="both"/>
        <w:rPr>
          <w:rFonts w:ascii="Tahoma" w:hAnsi="Tahoma" w:cs="Tahoma"/>
          <w:i/>
          <w:color w:val="000080"/>
          <w:sz w:val="22"/>
          <w:szCs w:val="22"/>
        </w:rPr>
      </w:pPr>
      <w:r w:rsidRPr="006F679F">
        <w:rPr>
          <w:rFonts w:ascii="Tahoma" w:hAnsi="Tahoma" w:cs="Tahoma"/>
          <w:color w:val="000080"/>
          <w:sz w:val="22"/>
          <w:szCs w:val="22"/>
        </w:rPr>
        <w:t xml:space="preserve">A személyi kiadások és járulékok tervezését és annak összevetését a teljesítési adatokkal az ellenőrzés a 2024. évre vonatkozóan vizsgálta, és megállapította, hogy a költségvetés kidolgozása a személyi juttatásokra vonatkozóan kellően részletes, számítások, indoklások támasztják alá. </w:t>
      </w:r>
    </w:p>
    <w:p w14:paraId="5BDFCE37"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33F6EEA5"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Az intézményben a személyi juttatások tervezett összege 1.767.184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 2024. évi teljesítés 1.793.998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az eredeti előirányzathoz képest 101,52 %, a módosított előirányzathoz (2.151.919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viszonyítva 83,37 %-os. A személyi kiadások a 2024. évi összes kiadás (2.420.617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74.11 %-os részarányát, míg a munkaadót terhelő </w:t>
      </w:r>
      <w:proofErr w:type="spellStart"/>
      <w:r w:rsidRPr="006F679F">
        <w:rPr>
          <w:rFonts w:ascii="Tahoma" w:hAnsi="Tahoma" w:cs="Tahoma"/>
          <w:color w:val="000080"/>
          <w:sz w:val="22"/>
          <w:szCs w:val="22"/>
        </w:rPr>
        <w:t>járulélkok</w:t>
      </w:r>
      <w:proofErr w:type="spellEnd"/>
      <w:r w:rsidRPr="006F679F">
        <w:rPr>
          <w:rFonts w:ascii="Tahoma" w:hAnsi="Tahoma" w:cs="Tahoma"/>
          <w:color w:val="000080"/>
          <w:sz w:val="22"/>
          <w:szCs w:val="22"/>
        </w:rPr>
        <w:t xml:space="preserve"> az összes kiadás további 11,19 %-os részarányát képviselik. Az évközi előirányzat módosítások összege 1.018.104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w:t>
      </w:r>
    </w:p>
    <w:p w14:paraId="232E018A"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36FDDD8E"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munkaadót terhelő járulékok eredeti előirányzata 264.753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 módosított előirányzat 321.127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 teljesítés 270.824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mely az eredeti előirányzathoz képest 102,29 %-os, a módosított előirányzatnak 84,34 %-a. A járulékkiadások az összes kiadás 11,19 %-át képviselik.</w:t>
      </w:r>
    </w:p>
    <w:p w14:paraId="442962EF"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02C53635"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személyi juttatásokon belül a törvény szerinti illetményeknél az eredeti előirányzat 1.549.507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 2024. évi teljesítés 1.405.397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xml:space="preserve">, a módosított előirányzathoz (1.714.965 </w:t>
      </w:r>
      <w:proofErr w:type="spellStart"/>
      <w:r w:rsidRPr="006F679F">
        <w:rPr>
          <w:rFonts w:ascii="Tahoma" w:hAnsi="Tahoma" w:cs="Tahoma"/>
          <w:color w:val="000080"/>
          <w:sz w:val="22"/>
          <w:szCs w:val="22"/>
        </w:rPr>
        <w:t>eFt</w:t>
      </w:r>
      <w:proofErr w:type="spellEnd"/>
      <w:r w:rsidRPr="006F679F">
        <w:rPr>
          <w:rFonts w:ascii="Tahoma" w:hAnsi="Tahoma" w:cs="Tahoma"/>
          <w:color w:val="000080"/>
          <w:sz w:val="22"/>
          <w:szCs w:val="22"/>
        </w:rPr>
        <w:t>) viszonyítva 81,95 %.</w:t>
      </w:r>
    </w:p>
    <w:p w14:paraId="62BD3863"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10292375"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engedélyezett létszám 2024. évben 200 fő. A Személyzeti Önálló Csoport az engedélyezett létszámra vetítve részletesen kidolgozta a személyi kiadások egyes jogcímein belül várható illetmények összegét, egyéb bérjellegű juttatásokat, illetve további dologi kiadások közé tartozó, de személyzeti feladatokat érintő sorokat is tervezett. A tervezéshez részletes számítások, táblázatok, kimutatások készültek. A kulcsszámokon alapuló terveket adják át a Pénzügyi Irodának a költségvetés elkészítéséhez. Az üres álláshelyeken lévők illetményével is számoltak, illetve figyelembe vették a köztisztviselők átsorolását, azaz következő besorolási fokozatba történő lépéssel járó illetményalap növekedést, illetve az ezzel járó illetménykiegészítés és a pótlékok változását is. Ennek tizenkétszeresével számoltak, függetlenül attól, hogy melyik hónapban emelkedett az érintettek illetményalapja. </w:t>
      </w:r>
    </w:p>
    <w:p w14:paraId="154202CB"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2071DD92"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2024. január 1-től érvényes garantált bérminimum változás (296.400 Ft-ról 326.000 Ft-ra) hatását, növekedését figyelembe vették. A középfokú végzettségű dolgozók esetében, ahol az alapilletmény és az illetménykiegészítés összege nem éri el a garantált bérminimum összegét (2024-ben 326.000 Ft), ott az illetmény és illetménykiegészítés összegét kiegészítették a garantált bérminimumra és a pótlékokat a kiegészített bérre számolják rá. </w:t>
      </w:r>
    </w:p>
    <w:p w14:paraId="4B4DE9E1"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07122D4A"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pótlékok számításánál minden esetben az illetményalapot veszik alapul, kiemelt nyelvek esetében, komplex nyelvvizsga megléte esetén nyelvpótléknál az illetményalap 15 %, 60 %, 100 %-a, illetve a képzettségi pótlék az illetményalap 35 %, 40 % vagy 75 %-a. </w:t>
      </w:r>
    </w:p>
    <w:p w14:paraId="5F602D79" w14:textId="77777777" w:rsidR="000F14BF" w:rsidRPr="006F679F" w:rsidRDefault="000F14BF" w:rsidP="000F14BF">
      <w:pPr>
        <w:tabs>
          <w:tab w:val="left" w:pos="8085"/>
        </w:tabs>
        <w:spacing w:after="0" w:line="240" w:lineRule="auto"/>
        <w:jc w:val="both"/>
        <w:rPr>
          <w:rFonts w:ascii="Tahoma" w:hAnsi="Tahoma" w:cs="Tahoma"/>
          <w:color w:val="000080"/>
          <w:sz w:val="22"/>
          <w:szCs w:val="22"/>
        </w:rPr>
      </w:pPr>
    </w:p>
    <w:p w14:paraId="07BD60A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Személyzeti Önálló Csoport a személyi kiadásokkal összefüggésben jól áttekinthető részletező analitikus nyilvántartással rendelkezik (kulcsszámos), illetve 2024-ig a WINTISZT programot használta a dolgozói adatok nyilvántartására a tervezés alapjául. Párhuzamosan az illetményszámfejtéshez, hóközi kifizetésekhez, egyéb személyi juttatásokhoz kapcsolódó adatokat a Magyar Államkincstár által fejlesztett KIRA zárt rendszerében is rögzítik. A KIRA pontos feltöltése az elkövetkezőkben még fontosabbá válik a WINTISZT használatának megszüntetése miatt. </w:t>
      </w:r>
    </w:p>
    <w:p w14:paraId="0731135A" w14:textId="77777777" w:rsidR="000F14BF" w:rsidRPr="006F679F" w:rsidRDefault="000F14BF" w:rsidP="000F14BF">
      <w:pPr>
        <w:spacing w:after="0" w:line="240" w:lineRule="auto"/>
        <w:jc w:val="both"/>
        <w:rPr>
          <w:rFonts w:ascii="Tahoma" w:hAnsi="Tahoma" w:cs="Tahoma"/>
          <w:color w:val="000080"/>
          <w:sz w:val="22"/>
          <w:szCs w:val="22"/>
        </w:rPr>
      </w:pPr>
    </w:p>
    <w:p w14:paraId="00C017C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létszám és bérnyilvántartások alkalmasak az előirányzatok alakulásának figyelemmel kísérésére, egyeztetésre, adatszolgáltatásra. A rendelkezésre álló dokumentumok ellenőrzése során a vizsgálat helytelen gyakorlatot, számszaki eltérést nem állapított meg, a jogszabályi előírásokat betartották. A személyi anyagok rendezettek (kinevezés, átsorolás, bizonyítványmásolatok, erkölcsi bizonyítvány stb.), tárolásuk biztonságos, páncélszekrényben történik.</w:t>
      </w:r>
    </w:p>
    <w:p w14:paraId="645CC39F" w14:textId="77777777" w:rsidR="000F14BF" w:rsidRPr="006F679F" w:rsidRDefault="000F14BF" w:rsidP="000F14BF">
      <w:pPr>
        <w:spacing w:after="0" w:line="240" w:lineRule="auto"/>
        <w:jc w:val="both"/>
        <w:rPr>
          <w:rFonts w:ascii="Tahoma" w:hAnsi="Tahoma" w:cs="Tahoma"/>
          <w:color w:val="000080"/>
          <w:sz w:val="22"/>
          <w:szCs w:val="22"/>
        </w:rPr>
      </w:pPr>
    </w:p>
    <w:p w14:paraId="55C9898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gazdálkodási jogkört gyakorlók a jegyzői, illetve polgármesteri határozatokban elrendelt megbízással rendelkeznek. A személyi juttatásokat elrendelő határozatok nem tartalmazzák a pénzügyi ellenjegyző aláírását. Az illetményváltozásra vonatkozó dokumentumokon a köztisztviselő részére történő átadásról célszerű lenne az átvételt igazoló aláírását feltüntetni.</w:t>
      </w:r>
    </w:p>
    <w:p w14:paraId="2FAE9C8C" w14:textId="77777777" w:rsidR="000F14BF" w:rsidRPr="006F679F" w:rsidRDefault="000F14BF" w:rsidP="000F14BF">
      <w:pPr>
        <w:spacing w:after="0" w:line="240" w:lineRule="auto"/>
        <w:jc w:val="both"/>
        <w:rPr>
          <w:rFonts w:ascii="Tahoma" w:hAnsi="Tahoma" w:cs="Tahoma"/>
          <w:color w:val="000080"/>
          <w:sz w:val="22"/>
          <w:szCs w:val="22"/>
        </w:rPr>
      </w:pPr>
    </w:p>
    <w:p w14:paraId="58B874C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bCs/>
          <w:color w:val="000080"/>
          <w:sz w:val="22"/>
          <w:szCs w:val="22"/>
        </w:rPr>
        <w:t>Az intézmény kialakította a Belső kontrollrendszerét, korábbi szabályzatát módosította. Az új szabályzatban a jegyző</w:t>
      </w:r>
      <w:r w:rsidRPr="006F679F">
        <w:rPr>
          <w:rFonts w:ascii="Tahoma" w:hAnsi="Tahoma" w:cs="Tahoma"/>
          <w:color w:val="000080"/>
          <w:sz w:val="22"/>
          <w:szCs w:val="22"/>
        </w:rPr>
        <w:t xml:space="preserve"> gondoskodott a jogszabályokban előírt belső szabályozó, ellenőrző rendszer kialakításáról, melynek alapján az intézmény működése, feladatainak ellátása biztosítható. A gazdasági és szakmai tevékenységeit magában foglaló ellenőrzési nyomvonal tartalmazza a személyi kiadások tervezéséhez, teljesítéséhez kapcsolódó kontrollpontokat.</w:t>
      </w:r>
    </w:p>
    <w:p w14:paraId="37651943" w14:textId="77777777" w:rsidR="000F14BF" w:rsidRPr="006F679F" w:rsidRDefault="000F14BF" w:rsidP="000F14BF">
      <w:pPr>
        <w:tabs>
          <w:tab w:val="left" w:pos="930"/>
        </w:tabs>
        <w:spacing w:after="0" w:line="240" w:lineRule="auto"/>
        <w:jc w:val="both"/>
        <w:rPr>
          <w:rFonts w:ascii="Tahoma" w:hAnsi="Tahoma" w:cs="Tahoma"/>
          <w:color w:val="000080"/>
          <w:sz w:val="22"/>
          <w:szCs w:val="22"/>
        </w:rPr>
      </w:pPr>
    </w:p>
    <w:p w14:paraId="3C86FBCD" w14:textId="77777777" w:rsidR="000F14BF" w:rsidRPr="006F679F" w:rsidRDefault="000F14BF" w:rsidP="000F14BF">
      <w:pPr>
        <w:tabs>
          <w:tab w:val="left" w:pos="93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vagyonnyilatkozat-tételt az intézmény a hatályos SZMSZ-ben és külön szabályzatban is szabályozta. A vagyonnyilatkozatok nyilvántartásának vezetéséért felelős személy megjelölését, valamint a nyilvántartás kötelező tartalmi elemeit az SZMSZ nem tartalmazza. Az SZMSZ-ben előírt munkakörök esetében a vagyonnyilatkozat-tétel megtörtént. </w:t>
      </w:r>
    </w:p>
    <w:p w14:paraId="2176C6DC" w14:textId="77777777" w:rsidR="000F14BF" w:rsidRPr="006F679F" w:rsidRDefault="000F14BF" w:rsidP="000F14BF">
      <w:pPr>
        <w:tabs>
          <w:tab w:val="left" w:pos="930"/>
        </w:tabs>
        <w:spacing w:after="0" w:line="240" w:lineRule="auto"/>
        <w:jc w:val="both"/>
        <w:rPr>
          <w:rFonts w:ascii="Tahoma" w:hAnsi="Tahoma" w:cs="Tahoma"/>
          <w:color w:val="000080"/>
          <w:sz w:val="22"/>
          <w:szCs w:val="22"/>
        </w:rPr>
      </w:pPr>
    </w:p>
    <w:p w14:paraId="64B7A22A"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jegyző a 2024. évi költségvetési beszámoló részeként nyilatkozott a belső kontrollrendszerek szabályszerű, gazdaságos, hatékony és eredményes működéséről. </w:t>
      </w:r>
    </w:p>
    <w:p w14:paraId="73D50098"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4D84B12B"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javaslatokat, valamint a megállapítások rangsorolását az alábbi táblázat tartalmazza:</w:t>
      </w:r>
    </w:p>
    <w:p w14:paraId="768D9276"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3038C2E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tbl>
      <w:tblPr>
        <w:tblW w:w="9916" w:type="dxa"/>
        <w:jc w:val="center"/>
        <w:tblLayout w:type="fixed"/>
        <w:tblCellMar>
          <w:left w:w="70" w:type="dxa"/>
          <w:right w:w="70" w:type="dxa"/>
        </w:tblCellMar>
        <w:tblLook w:val="0000" w:firstRow="0" w:lastRow="0" w:firstColumn="0" w:lastColumn="0" w:noHBand="0" w:noVBand="0"/>
      </w:tblPr>
      <w:tblGrid>
        <w:gridCol w:w="444"/>
        <w:gridCol w:w="2668"/>
        <w:gridCol w:w="993"/>
        <w:gridCol w:w="1906"/>
        <w:gridCol w:w="2126"/>
        <w:gridCol w:w="993"/>
        <w:gridCol w:w="786"/>
      </w:tblGrid>
      <w:tr w:rsidR="000F14BF" w:rsidRPr="006F679F" w14:paraId="7D98D2FC" w14:textId="77777777" w:rsidTr="008E33AE">
        <w:trPr>
          <w:trHeight w:val="525"/>
          <w:jc w:val="center"/>
        </w:trPr>
        <w:tc>
          <w:tcPr>
            <w:tcW w:w="444"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C99486C"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Sor sz.</w:t>
            </w:r>
          </w:p>
        </w:tc>
        <w:tc>
          <w:tcPr>
            <w:tcW w:w="2668"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6F7C156C"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Megállapítás</w:t>
            </w:r>
          </w:p>
        </w:tc>
        <w:tc>
          <w:tcPr>
            <w:tcW w:w="993"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064EC74D"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Rangsor</w:t>
            </w:r>
          </w:p>
        </w:tc>
        <w:tc>
          <w:tcPr>
            <w:tcW w:w="190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17407A37"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Következtetés</w:t>
            </w:r>
          </w:p>
        </w:tc>
        <w:tc>
          <w:tcPr>
            <w:tcW w:w="212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1F9D4E06"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Javaslat</w:t>
            </w:r>
          </w:p>
        </w:tc>
        <w:tc>
          <w:tcPr>
            <w:tcW w:w="993"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70C6FEF0" w14:textId="77777777" w:rsidR="000F14BF" w:rsidRPr="006F679F" w:rsidRDefault="000F14BF" w:rsidP="000F14BF">
            <w:pPr>
              <w:autoSpaceDE w:val="0"/>
              <w:autoSpaceDN w:val="0"/>
              <w:adjustRightInd w:val="0"/>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Kockázat/</w:t>
            </w:r>
          </w:p>
          <w:p w14:paraId="1D2F3753"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b/>
                <w:bCs/>
                <w:color w:val="000080"/>
                <w:sz w:val="18"/>
                <w:szCs w:val="18"/>
              </w:rPr>
              <w:t>hatás</w:t>
            </w:r>
          </w:p>
        </w:tc>
        <w:tc>
          <w:tcPr>
            <w:tcW w:w="786" w:type="dxa"/>
            <w:tcBorders>
              <w:top w:val="single" w:sz="3" w:space="0" w:color="000000"/>
              <w:left w:val="single" w:sz="3" w:space="0" w:color="000000"/>
              <w:bottom w:val="single" w:sz="3" w:space="0" w:color="000000"/>
              <w:right w:val="single" w:sz="3" w:space="0" w:color="000000"/>
            </w:tcBorders>
            <w:shd w:val="clear" w:color="auto" w:fill="C0C0C0"/>
            <w:vAlign w:val="center"/>
          </w:tcPr>
          <w:p w14:paraId="376A21A0"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proofErr w:type="spellStart"/>
            <w:r w:rsidRPr="006F679F">
              <w:rPr>
                <w:rFonts w:ascii="Tahoma" w:hAnsi="Tahoma" w:cs="Tahoma"/>
                <w:b/>
                <w:bCs/>
                <w:color w:val="000080"/>
                <w:sz w:val="18"/>
                <w:szCs w:val="18"/>
              </w:rPr>
              <w:t>Intézk</w:t>
            </w:r>
            <w:proofErr w:type="spellEnd"/>
            <w:r w:rsidRPr="006F679F">
              <w:rPr>
                <w:rFonts w:ascii="Tahoma" w:hAnsi="Tahoma" w:cs="Tahoma"/>
                <w:b/>
                <w:bCs/>
                <w:color w:val="000080"/>
                <w:sz w:val="18"/>
                <w:szCs w:val="18"/>
              </w:rPr>
              <w:t>. Igény.</w:t>
            </w:r>
          </w:p>
        </w:tc>
      </w:tr>
      <w:tr w:rsidR="000F14BF" w:rsidRPr="006F679F" w14:paraId="3F9CD75E" w14:textId="77777777" w:rsidTr="008E33AE">
        <w:trPr>
          <w:trHeight w:val="1765"/>
          <w:jc w:val="center"/>
        </w:trPr>
        <w:tc>
          <w:tcPr>
            <w:tcW w:w="44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AE301E9"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1.</w:t>
            </w:r>
          </w:p>
        </w:tc>
        <w:tc>
          <w:tcPr>
            <w:tcW w:w="266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CD24E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pénzügyi teljesítést igénylő személyi jellegű kiadások (kötelezettségvállalások) határozatain, elrendeléseken (pl. jubileumi jutalom, egyéb jutalmak, </w:t>
            </w:r>
            <w:proofErr w:type="spellStart"/>
            <w:r w:rsidRPr="006F679F">
              <w:rPr>
                <w:rFonts w:ascii="Tahoma" w:hAnsi="Tahoma" w:cs="Tahoma"/>
                <w:color w:val="000080"/>
                <w:sz w:val="18"/>
                <w:szCs w:val="18"/>
              </w:rPr>
              <w:t>cafetéria</w:t>
            </w:r>
            <w:proofErr w:type="spellEnd"/>
            <w:r w:rsidRPr="006F679F">
              <w:rPr>
                <w:rFonts w:ascii="Tahoma" w:hAnsi="Tahoma" w:cs="Tahoma"/>
                <w:color w:val="000080"/>
                <w:sz w:val="18"/>
                <w:szCs w:val="18"/>
              </w:rPr>
              <w:t xml:space="preserve"> kifizetésére vonatkozó összesítő) hiányzik a pénzügyi ellenjegyző aláírása.</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0E9DD8"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 jelentő-</w:t>
            </w:r>
            <w:proofErr w:type="spellStart"/>
            <w:r w:rsidRPr="006F679F">
              <w:rPr>
                <w:rFonts w:ascii="Tahoma" w:hAnsi="Tahoma" w:cs="Tahoma"/>
                <w:color w:val="000080"/>
                <w:sz w:val="18"/>
                <w:szCs w:val="18"/>
              </w:rPr>
              <w:t>ségű</w:t>
            </w:r>
            <w:proofErr w:type="spellEnd"/>
          </w:p>
        </w:tc>
        <w:tc>
          <w:tcPr>
            <w:tcW w:w="190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CA4A14"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A jogszabályban és gazdasági ügyrendben megfogalmazott jogkört nem alkalmazzák, ezzel a </w:t>
            </w:r>
            <w:proofErr w:type="spellStart"/>
            <w:r w:rsidRPr="006F679F">
              <w:rPr>
                <w:rFonts w:ascii="Tahoma" w:hAnsi="Tahoma" w:cs="Tahoma"/>
                <w:color w:val="000080"/>
                <w:sz w:val="18"/>
                <w:szCs w:val="18"/>
              </w:rPr>
              <w:t>kifzetések</w:t>
            </w:r>
            <w:proofErr w:type="spellEnd"/>
            <w:r w:rsidRPr="006F679F">
              <w:rPr>
                <w:rFonts w:ascii="Tahoma" w:hAnsi="Tahoma" w:cs="Tahoma"/>
                <w:color w:val="000080"/>
                <w:sz w:val="18"/>
                <w:szCs w:val="18"/>
              </w:rPr>
              <w:t xml:space="preserve"> fedezetének megalapozottsága nem biztosított.</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88963E"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 xml:space="preserve">Pénzügyi </w:t>
            </w:r>
            <w:proofErr w:type="spellStart"/>
            <w:r w:rsidRPr="006F679F">
              <w:rPr>
                <w:rFonts w:ascii="Tahoma" w:hAnsi="Tahoma" w:cs="Tahoma"/>
                <w:color w:val="000080"/>
                <w:sz w:val="18"/>
                <w:szCs w:val="18"/>
              </w:rPr>
              <w:t>elenjegyzést</w:t>
            </w:r>
            <w:proofErr w:type="spellEnd"/>
            <w:r w:rsidRPr="006F679F">
              <w:rPr>
                <w:rFonts w:ascii="Tahoma" w:hAnsi="Tahoma" w:cs="Tahoma"/>
                <w:color w:val="000080"/>
                <w:sz w:val="18"/>
                <w:szCs w:val="18"/>
              </w:rPr>
              <w:t xml:space="preserve"> a személyi kötelezettségvállalásnak minősülő munkaügyi               dokumentumokon biztosítani kell. </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2F88C1D"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közepes</w:t>
            </w:r>
          </w:p>
        </w:tc>
        <w:tc>
          <w:tcPr>
            <w:tcW w:w="78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23E1DF" w14:textId="77777777" w:rsidR="000F14BF" w:rsidRPr="006F679F" w:rsidRDefault="000F14BF" w:rsidP="000F14BF">
            <w:pPr>
              <w:autoSpaceDE w:val="0"/>
              <w:autoSpaceDN w:val="0"/>
              <w:adjustRightInd w:val="0"/>
              <w:spacing w:after="0" w:line="240" w:lineRule="auto"/>
              <w:jc w:val="center"/>
              <w:rPr>
                <w:rFonts w:ascii="Tahoma" w:hAnsi="Tahoma" w:cs="Tahoma"/>
                <w:color w:val="000080"/>
                <w:sz w:val="18"/>
                <w:szCs w:val="18"/>
              </w:rPr>
            </w:pPr>
            <w:r w:rsidRPr="006F679F">
              <w:rPr>
                <w:rFonts w:ascii="Tahoma" w:hAnsi="Tahoma" w:cs="Tahoma"/>
                <w:color w:val="000080"/>
                <w:sz w:val="18"/>
                <w:szCs w:val="18"/>
              </w:rPr>
              <w:t>igen</w:t>
            </w:r>
          </w:p>
        </w:tc>
      </w:tr>
    </w:tbl>
    <w:p w14:paraId="7EFF1A32" w14:textId="77777777" w:rsidR="000F14BF" w:rsidRPr="006F679F" w:rsidRDefault="000F14BF" w:rsidP="000F14BF">
      <w:pPr>
        <w:tabs>
          <w:tab w:val="left" w:pos="4536"/>
          <w:tab w:val="left" w:pos="9072"/>
        </w:tabs>
        <w:autoSpaceDE w:val="0"/>
        <w:autoSpaceDN w:val="0"/>
        <w:adjustRightInd w:val="0"/>
        <w:spacing w:after="0" w:line="240" w:lineRule="auto"/>
        <w:jc w:val="both"/>
        <w:rPr>
          <w:rFonts w:ascii="Tahoma" w:hAnsi="Tahoma" w:cs="Tahoma"/>
          <w:color w:val="000080"/>
          <w:sz w:val="22"/>
          <w:szCs w:val="22"/>
        </w:rPr>
      </w:pPr>
    </w:p>
    <w:p w14:paraId="1B9CE355" w14:textId="77777777" w:rsidR="000F14BF" w:rsidRPr="006F679F" w:rsidRDefault="000F14BF" w:rsidP="000F14BF">
      <w:pPr>
        <w:tabs>
          <w:tab w:val="center" w:pos="4536"/>
        </w:tabs>
        <w:autoSpaceDE w:val="0"/>
        <w:autoSpaceDN w:val="0"/>
        <w:adjustRightInd w:val="0"/>
        <w:spacing w:after="0" w:line="240" w:lineRule="auto"/>
        <w:jc w:val="both"/>
        <w:rPr>
          <w:rFonts w:ascii="Tahoma" w:hAnsi="Tahoma" w:cs="Tahoma"/>
          <w:b/>
          <w:color w:val="000080"/>
          <w:sz w:val="22"/>
          <w:szCs w:val="22"/>
        </w:rPr>
      </w:pPr>
      <w:r w:rsidRPr="006F679F">
        <w:rPr>
          <w:rFonts w:ascii="Tahoma" w:hAnsi="Tahoma" w:cs="Tahoma"/>
          <w:color w:val="000080"/>
          <w:sz w:val="22"/>
          <w:szCs w:val="22"/>
        </w:rPr>
        <w:t xml:space="preserve">Az ellenőrzés nyomán kialakított véleményünk a vizsgált területről, illetve folyamatokról összességében: </w:t>
      </w:r>
      <w:r w:rsidRPr="006F679F">
        <w:rPr>
          <w:rFonts w:ascii="Tahoma" w:hAnsi="Tahoma" w:cs="Tahoma"/>
          <w:b/>
          <w:color w:val="000080"/>
          <w:sz w:val="22"/>
          <w:szCs w:val="22"/>
        </w:rPr>
        <w:t>megfelelő</w:t>
      </w:r>
    </w:p>
    <w:p w14:paraId="6CC9EE65" w14:textId="77777777" w:rsidR="000F14BF" w:rsidRPr="006F679F" w:rsidRDefault="000F14BF" w:rsidP="000F14BF">
      <w:pPr>
        <w:spacing w:after="0" w:line="240" w:lineRule="auto"/>
        <w:rPr>
          <w:rFonts w:ascii="Tahoma" w:hAnsi="Tahoma" w:cs="Tahoma"/>
          <w:b/>
          <w:color w:val="000080"/>
          <w:sz w:val="22"/>
          <w:szCs w:val="22"/>
        </w:rPr>
      </w:pPr>
      <w:r w:rsidRPr="006F679F">
        <w:rPr>
          <w:rFonts w:ascii="Tahoma" w:hAnsi="Tahoma" w:cs="Tahoma"/>
          <w:b/>
          <w:color w:val="000080"/>
          <w:sz w:val="22"/>
          <w:szCs w:val="22"/>
        </w:rPr>
        <w:br w:type="page"/>
      </w:r>
    </w:p>
    <w:p w14:paraId="19CB9394" w14:textId="77777777" w:rsidR="000F14BF" w:rsidRPr="006F679F" w:rsidRDefault="000F14BF" w:rsidP="000F14BF">
      <w:pPr>
        <w:pStyle w:val="Listaszerbekezds"/>
        <w:numPr>
          <w:ilvl w:val="0"/>
          <w:numId w:val="28"/>
        </w:numPr>
        <w:autoSpaceDE w:val="0"/>
        <w:autoSpaceDN w:val="0"/>
        <w:adjustRightInd w:val="0"/>
        <w:spacing w:after="0" w:line="240" w:lineRule="auto"/>
        <w:ind w:left="1080"/>
        <w:jc w:val="both"/>
        <w:rPr>
          <w:rFonts w:ascii="Tahoma" w:hAnsi="Tahoma" w:cs="Tahoma"/>
          <w:b/>
          <w:color w:val="000080"/>
          <w:sz w:val="22"/>
        </w:rPr>
      </w:pPr>
      <w:r w:rsidRPr="006F679F">
        <w:rPr>
          <w:rFonts w:ascii="Tahoma" w:hAnsi="Tahoma" w:cs="Tahoma"/>
          <w:b/>
          <w:color w:val="000080"/>
          <w:sz w:val="22"/>
        </w:rPr>
        <w:lastRenderedPageBreak/>
        <w:t xml:space="preserve"> </w:t>
      </w:r>
      <w:r w:rsidRPr="006F679F">
        <w:rPr>
          <w:rFonts w:ascii="Tahoma" w:hAnsi="Tahoma" w:cs="Tahoma"/>
          <w:b/>
          <w:color w:val="000080"/>
        </w:rPr>
        <w:t xml:space="preserve">Költségvetési szervek és külső szervezetek belső ellenőrzéseként végzett ellenőrzések </w:t>
      </w:r>
    </w:p>
    <w:p w14:paraId="31E9440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5CE44B70"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Veszprém Megyei Jogú Város Önkormányzatának Közgyűlése a 262/2016. (XII. 15.) határozatában a jogszabály módosításnak megfelelően döntött arról, hogy az Önkormányzat fenntartásában működő költségvetési szervek belső ellenőrzési tevékenységének ellátására a Polgármesteri Hivatalt jelöli ki. Az intézmények belső ellenőrzési feladatellátására az intézményvezetőkkel a Polgármesteri Hivatal a megállapodásokat külön-külön határozatlan időre megkötötte. A Közgyűlés döntött továbbá arról is, hogy az éves ellenőrzési tervekben a belső ellenőrzés humán erőforrás kapacitása Veszprém Megyei Jogú Város Önkormányzatára jutó részének megoszlása várhatóan 50-50 %-os. </w:t>
      </w:r>
    </w:p>
    <w:p w14:paraId="3D2EE1AD"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4A948975"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ellenőrzési napok alapján ténylegesen megvalósult az arány az irányító szervi ellenőrzések és az intézményi belső ellenőrzések közötti megoszlásban.</w:t>
      </w:r>
    </w:p>
    <w:p w14:paraId="3F6A1EA7"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6526BBA4"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tervezetthez képest a Hivatal és az egyéb intézményekre fordított ellenőrzési napok aránya – az ÉHÖT előre nem tervezett ellenőrzése miatt – ténylegesen 43-57 %-os arányban alakult (</w:t>
      </w:r>
      <w:proofErr w:type="spellStart"/>
      <w:r w:rsidRPr="006F679F">
        <w:rPr>
          <w:rFonts w:ascii="Tahoma" w:hAnsi="Tahoma" w:cs="Tahoma"/>
          <w:color w:val="000080"/>
          <w:sz w:val="22"/>
          <w:szCs w:val="22"/>
        </w:rPr>
        <w:t>ld</w:t>
      </w:r>
      <w:proofErr w:type="spellEnd"/>
      <w:r w:rsidRPr="006F679F">
        <w:rPr>
          <w:rFonts w:ascii="Tahoma" w:hAnsi="Tahoma" w:cs="Tahoma"/>
          <w:color w:val="000080"/>
          <w:sz w:val="22"/>
          <w:szCs w:val="22"/>
        </w:rPr>
        <w:t xml:space="preserve">: alábbi táblázatban). </w:t>
      </w:r>
    </w:p>
    <w:p w14:paraId="19F96DA7"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tbl>
      <w:tblPr>
        <w:tblW w:w="7650" w:type="dxa"/>
        <w:jc w:val="center"/>
        <w:tblCellMar>
          <w:left w:w="70" w:type="dxa"/>
          <w:right w:w="70" w:type="dxa"/>
        </w:tblCellMar>
        <w:tblLook w:val="04A0" w:firstRow="1" w:lastRow="0" w:firstColumn="1" w:lastColumn="0" w:noHBand="0" w:noVBand="1"/>
      </w:tblPr>
      <w:tblGrid>
        <w:gridCol w:w="2056"/>
        <w:gridCol w:w="1341"/>
        <w:gridCol w:w="1418"/>
        <w:gridCol w:w="1559"/>
        <w:gridCol w:w="1276"/>
      </w:tblGrid>
      <w:tr w:rsidR="000F14BF" w:rsidRPr="006F679F" w14:paraId="090C7601" w14:textId="77777777" w:rsidTr="008E33AE">
        <w:trPr>
          <w:trHeight w:val="920"/>
          <w:jc w:val="center"/>
        </w:trPr>
        <w:tc>
          <w:tcPr>
            <w:tcW w:w="2056"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10F068CD"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Ellenőrzések típusa</w:t>
            </w:r>
          </w:p>
        </w:tc>
        <w:tc>
          <w:tcPr>
            <w:tcW w:w="1341" w:type="dxa"/>
            <w:tcBorders>
              <w:top w:val="single" w:sz="4" w:space="0" w:color="auto"/>
              <w:left w:val="nil"/>
              <w:bottom w:val="single" w:sz="4" w:space="0" w:color="auto"/>
              <w:right w:val="single" w:sz="4" w:space="0" w:color="auto"/>
            </w:tcBorders>
            <w:shd w:val="clear" w:color="000000" w:fill="DAEEF3"/>
            <w:vAlign w:val="center"/>
            <w:hideMark/>
          </w:tcPr>
          <w:p w14:paraId="71F13EB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Végrehajtott ellenőrzés (db)</w:t>
            </w:r>
          </w:p>
        </w:tc>
        <w:tc>
          <w:tcPr>
            <w:tcW w:w="1418" w:type="dxa"/>
            <w:tcBorders>
              <w:top w:val="single" w:sz="4" w:space="0" w:color="auto"/>
              <w:left w:val="nil"/>
              <w:bottom w:val="single" w:sz="4" w:space="0" w:color="auto"/>
              <w:right w:val="single" w:sz="4" w:space="0" w:color="auto"/>
            </w:tcBorders>
            <w:shd w:val="clear" w:color="000000" w:fill="DAEEF3"/>
            <w:vAlign w:val="center"/>
            <w:hideMark/>
          </w:tcPr>
          <w:p w14:paraId="4F00B053"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Telj.ell</w:t>
            </w:r>
            <w:proofErr w:type="spellEnd"/>
            <w:r w:rsidRPr="006F679F">
              <w:rPr>
                <w:rFonts w:ascii="Tahoma" w:hAnsi="Tahoma" w:cs="Tahoma"/>
                <w:b/>
                <w:bCs/>
                <w:color w:val="000080"/>
                <w:sz w:val="18"/>
                <w:szCs w:val="18"/>
              </w:rPr>
              <w:t>. nap (db)</w:t>
            </w:r>
          </w:p>
        </w:tc>
        <w:tc>
          <w:tcPr>
            <w:tcW w:w="1559" w:type="dxa"/>
            <w:tcBorders>
              <w:top w:val="single" w:sz="4" w:space="0" w:color="auto"/>
              <w:left w:val="nil"/>
              <w:bottom w:val="single" w:sz="4" w:space="0" w:color="auto"/>
              <w:right w:val="single" w:sz="4" w:space="0" w:color="auto"/>
            </w:tcBorders>
            <w:shd w:val="clear" w:color="000000" w:fill="DAEEF3"/>
            <w:vAlign w:val="center"/>
            <w:hideMark/>
          </w:tcPr>
          <w:p w14:paraId="68794E12"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Irányítószervi/ Intézményi %</w:t>
            </w:r>
          </w:p>
        </w:tc>
        <w:tc>
          <w:tcPr>
            <w:tcW w:w="1276" w:type="dxa"/>
            <w:tcBorders>
              <w:top w:val="single" w:sz="4" w:space="0" w:color="auto"/>
              <w:left w:val="nil"/>
              <w:bottom w:val="single" w:sz="4" w:space="0" w:color="auto"/>
              <w:right w:val="single" w:sz="4" w:space="0" w:color="auto"/>
            </w:tcBorders>
            <w:shd w:val="clear" w:color="000000" w:fill="DAEEF3"/>
            <w:vAlign w:val="center"/>
            <w:hideMark/>
          </w:tcPr>
          <w:p w14:paraId="10B4F44A"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Hivatal/ Egyéb int.%</w:t>
            </w:r>
          </w:p>
        </w:tc>
      </w:tr>
      <w:tr w:rsidR="000F14BF" w:rsidRPr="006F679F" w14:paraId="57C51EFC" w14:textId="77777777" w:rsidTr="008E33AE">
        <w:trPr>
          <w:trHeight w:val="230"/>
          <w:jc w:val="center"/>
        </w:trPr>
        <w:tc>
          <w:tcPr>
            <w:tcW w:w="2056" w:type="dxa"/>
            <w:tcBorders>
              <w:top w:val="nil"/>
              <w:left w:val="single" w:sz="4" w:space="0" w:color="auto"/>
              <w:bottom w:val="single" w:sz="4" w:space="0" w:color="auto"/>
              <w:right w:val="single" w:sz="4" w:space="0" w:color="auto"/>
            </w:tcBorders>
            <w:noWrap/>
            <w:vAlign w:val="bottom"/>
            <w:hideMark/>
          </w:tcPr>
          <w:p w14:paraId="3E17C3E7"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Irányítószervi ellenőrzés</w:t>
            </w:r>
          </w:p>
        </w:tc>
        <w:tc>
          <w:tcPr>
            <w:tcW w:w="1341" w:type="dxa"/>
            <w:tcBorders>
              <w:top w:val="nil"/>
              <w:left w:val="nil"/>
              <w:bottom w:val="single" w:sz="4" w:space="0" w:color="auto"/>
              <w:right w:val="single" w:sz="4" w:space="0" w:color="auto"/>
            </w:tcBorders>
            <w:noWrap/>
            <w:vAlign w:val="center"/>
            <w:hideMark/>
          </w:tcPr>
          <w:p w14:paraId="30C34FF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5</w:t>
            </w:r>
          </w:p>
        </w:tc>
        <w:tc>
          <w:tcPr>
            <w:tcW w:w="1418" w:type="dxa"/>
            <w:tcBorders>
              <w:top w:val="nil"/>
              <w:left w:val="nil"/>
              <w:bottom w:val="single" w:sz="4" w:space="0" w:color="auto"/>
              <w:right w:val="single" w:sz="4" w:space="0" w:color="auto"/>
            </w:tcBorders>
            <w:noWrap/>
            <w:vAlign w:val="center"/>
            <w:hideMark/>
          </w:tcPr>
          <w:p w14:paraId="4FDF381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128</w:t>
            </w:r>
          </w:p>
        </w:tc>
        <w:tc>
          <w:tcPr>
            <w:tcW w:w="1559" w:type="dxa"/>
            <w:tcBorders>
              <w:top w:val="nil"/>
              <w:left w:val="nil"/>
              <w:bottom w:val="single" w:sz="4" w:space="0" w:color="auto"/>
              <w:right w:val="single" w:sz="4" w:space="0" w:color="auto"/>
            </w:tcBorders>
            <w:noWrap/>
            <w:vAlign w:val="bottom"/>
            <w:hideMark/>
          </w:tcPr>
          <w:p w14:paraId="41773B7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49,90%</w:t>
            </w:r>
          </w:p>
        </w:tc>
        <w:tc>
          <w:tcPr>
            <w:tcW w:w="1276" w:type="dxa"/>
            <w:tcBorders>
              <w:top w:val="nil"/>
              <w:left w:val="nil"/>
              <w:bottom w:val="single" w:sz="4" w:space="0" w:color="auto"/>
              <w:right w:val="single" w:sz="4" w:space="0" w:color="auto"/>
            </w:tcBorders>
            <w:noWrap/>
            <w:vAlign w:val="bottom"/>
            <w:hideMark/>
          </w:tcPr>
          <w:p w14:paraId="163058A3"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w:t>
            </w:r>
          </w:p>
        </w:tc>
      </w:tr>
      <w:tr w:rsidR="000F14BF" w:rsidRPr="006F679F" w14:paraId="24E64E82" w14:textId="77777777" w:rsidTr="008E33AE">
        <w:trPr>
          <w:trHeight w:val="230"/>
          <w:jc w:val="center"/>
        </w:trPr>
        <w:tc>
          <w:tcPr>
            <w:tcW w:w="2056" w:type="dxa"/>
            <w:tcBorders>
              <w:top w:val="nil"/>
              <w:left w:val="single" w:sz="4" w:space="0" w:color="auto"/>
              <w:bottom w:val="single" w:sz="4" w:space="0" w:color="auto"/>
              <w:right w:val="single" w:sz="4" w:space="0" w:color="auto"/>
            </w:tcBorders>
            <w:noWrap/>
            <w:vAlign w:val="bottom"/>
            <w:hideMark/>
          </w:tcPr>
          <w:p w14:paraId="4042851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VMJV Intézmények </w:t>
            </w:r>
          </w:p>
        </w:tc>
        <w:tc>
          <w:tcPr>
            <w:tcW w:w="1341" w:type="dxa"/>
            <w:tcBorders>
              <w:top w:val="nil"/>
              <w:left w:val="nil"/>
              <w:bottom w:val="single" w:sz="4" w:space="0" w:color="auto"/>
              <w:right w:val="single" w:sz="4" w:space="0" w:color="auto"/>
            </w:tcBorders>
            <w:noWrap/>
            <w:vAlign w:val="center"/>
            <w:hideMark/>
          </w:tcPr>
          <w:p w14:paraId="52F95BA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16</w:t>
            </w:r>
          </w:p>
        </w:tc>
        <w:tc>
          <w:tcPr>
            <w:tcW w:w="1418" w:type="dxa"/>
            <w:tcBorders>
              <w:top w:val="nil"/>
              <w:left w:val="nil"/>
              <w:bottom w:val="single" w:sz="4" w:space="0" w:color="auto"/>
              <w:right w:val="single" w:sz="4" w:space="0" w:color="auto"/>
            </w:tcBorders>
            <w:noWrap/>
            <w:vAlign w:val="center"/>
            <w:hideMark/>
          </w:tcPr>
          <w:p w14:paraId="433E501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132</w:t>
            </w:r>
          </w:p>
        </w:tc>
        <w:tc>
          <w:tcPr>
            <w:tcW w:w="1559" w:type="dxa"/>
            <w:tcBorders>
              <w:top w:val="nil"/>
              <w:left w:val="nil"/>
              <w:bottom w:val="single" w:sz="4" w:space="0" w:color="auto"/>
              <w:right w:val="single" w:sz="4" w:space="0" w:color="auto"/>
            </w:tcBorders>
            <w:noWrap/>
            <w:vAlign w:val="bottom"/>
            <w:hideMark/>
          </w:tcPr>
          <w:p w14:paraId="48935932"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50,10%</w:t>
            </w:r>
          </w:p>
        </w:tc>
        <w:tc>
          <w:tcPr>
            <w:tcW w:w="1276" w:type="dxa"/>
            <w:tcBorders>
              <w:top w:val="nil"/>
              <w:left w:val="nil"/>
              <w:bottom w:val="single" w:sz="4" w:space="0" w:color="auto"/>
              <w:right w:val="single" w:sz="4" w:space="0" w:color="auto"/>
            </w:tcBorders>
            <w:noWrap/>
            <w:vAlign w:val="bottom"/>
            <w:hideMark/>
          </w:tcPr>
          <w:p w14:paraId="57D1C102"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w:t>
            </w:r>
          </w:p>
        </w:tc>
      </w:tr>
      <w:tr w:rsidR="000F14BF" w:rsidRPr="006F679F" w14:paraId="11ECDBE4" w14:textId="77777777" w:rsidTr="008E33AE">
        <w:trPr>
          <w:trHeight w:val="230"/>
          <w:jc w:val="center"/>
        </w:trPr>
        <w:tc>
          <w:tcPr>
            <w:tcW w:w="2056" w:type="dxa"/>
            <w:tcBorders>
              <w:top w:val="nil"/>
              <w:left w:val="single" w:sz="4" w:space="0" w:color="auto"/>
              <w:bottom w:val="single" w:sz="4" w:space="0" w:color="auto"/>
              <w:right w:val="single" w:sz="4" w:space="0" w:color="auto"/>
            </w:tcBorders>
            <w:noWrap/>
            <w:vAlign w:val="bottom"/>
            <w:hideMark/>
          </w:tcPr>
          <w:p w14:paraId="325E907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Polgárm. Hivatal</w:t>
            </w:r>
          </w:p>
        </w:tc>
        <w:tc>
          <w:tcPr>
            <w:tcW w:w="1341" w:type="dxa"/>
            <w:tcBorders>
              <w:top w:val="nil"/>
              <w:left w:val="nil"/>
              <w:bottom w:val="single" w:sz="4" w:space="0" w:color="auto"/>
              <w:right w:val="single" w:sz="4" w:space="0" w:color="auto"/>
            </w:tcBorders>
            <w:noWrap/>
            <w:vAlign w:val="center"/>
            <w:hideMark/>
          </w:tcPr>
          <w:p w14:paraId="70D90AC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4</w:t>
            </w:r>
          </w:p>
        </w:tc>
        <w:tc>
          <w:tcPr>
            <w:tcW w:w="1418" w:type="dxa"/>
            <w:tcBorders>
              <w:top w:val="nil"/>
              <w:left w:val="nil"/>
              <w:bottom w:val="single" w:sz="4" w:space="0" w:color="auto"/>
              <w:right w:val="single" w:sz="4" w:space="0" w:color="auto"/>
            </w:tcBorders>
            <w:noWrap/>
            <w:vAlign w:val="center"/>
            <w:hideMark/>
          </w:tcPr>
          <w:p w14:paraId="517E930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64</w:t>
            </w:r>
          </w:p>
        </w:tc>
        <w:tc>
          <w:tcPr>
            <w:tcW w:w="1559" w:type="dxa"/>
            <w:tcBorders>
              <w:top w:val="nil"/>
              <w:left w:val="nil"/>
              <w:bottom w:val="single" w:sz="4" w:space="0" w:color="auto"/>
              <w:right w:val="single" w:sz="4" w:space="0" w:color="auto"/>
            </w:tcBorders>
            <w:noWrap/>
            <w:vAlign w:val="bottom"/>
            <w:hideMark/>
          </w:tcPr>
          <w:p w14:paraId="7FDBA319"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w:t>
            </w:r>
          </w:p>
        </w:tc>
        <w:tc>
          <w:tcPr>
            <w:tcW w:w="1276" w:type="dxa"/>
            <w:tcBorders>
              <w:top w:val="nil"/>
              <w:left w:val="nil"/>
              <w:bottom w:val="single" w:sz="4" w:space="0" w:color="auto"/>
              <w:right w:val="single" w:sz="4" w:space="0" w:color="auto"/>
            </w:tcBorders>
            <w:noWrap/>
            <w:vAlign w:val="bottom"/>
            <w:hideMark/>
          </w:tcPr>
          <w:p w14:paraId="280CE654"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43,00%</w:t>
            </w:r>
          </w:p>
        </w:tc>
      </w:tr>
      <w:tr w:rsidR="000F14BF" w:rsidRPr="006F679F" w14:paraId="7A9F8814" w14:textId="77777777" w:rsidTr="008E33AE">
        <w:trPr>
          <w:trHeight w:val="230"/>
          <w:jc w:val="center"/>
        </w:trPr>
        <w:tc>
          <w:tcPr>
            <w:tcW w:w="2056" w:type="dxa"/>
            <w:tcBorders>
              <w:top w:val="nil"/>
              <w:left w:val="single" w:sz="4" w:space="0" w:color="auto"/>
              <w:bottom w:val="single" w:sz="4" w:space="0" w:color="auto"/>
              <w:right w:val="single" w:sz="4" w:space="0" w:color="auto"/>
            </w:tcBorders>
            <w:noWrap/>
            <w:vAlign w:val="bottom"/>
            <w:hideMark/>
          </w:tcPr>
          <w:p w14:paraId="46BC763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Egyéb intézmények</w:t>
            </w:r>
          </w:p>
        </w:tc>
        <w:tc>
          <w:tcPr>
            <w:tcW w:w="1341" w:type="dxa"/>
            <w:tcBorders>
              <w:top w:val="nil"/>
              <w:left w:val="nil"/>
              <w:bottom w:val="single" w:sz="4" w:space="0" w:color="auto"/>
              <w:right w:val="single" w:sz="4" w:space="0" w:color="auto"/>
            </w:tcBorders>
            <w:noWrap/>
            <w:vAlign w:val="center"/>
            <w:hideMark/>
          </w:tcPr>
          <w:p w14:paraId="47102B9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1418" w:type="dxa"/>
            <w:tcBorders>
              <w:top w:val="nil"/>
              <w:left w:val="nil"/>
              <w:bottom w:val="single" w:sz="4" w:space="0" w:color="auto"/>
              <w:right w:val="single" w:sz="4" w:space="0" w:color="auto"/>
            </w:tcBorders>
            <w:noWrap/>
            <w:vAlign w:val="center"/>
            <w:hideMark/>
          </w:tcPr>
          <w:p w14:paraId="52662E1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87</w:t>
            </w:r>
          </w:p>
        </w:tc>
        <w:tc>
          <w:tcPr>
            <w:tcW w:w="1559" w:type="dxa"/>
            <w:tcBorders>
              <w:top w:val="nil"/>
              <w:left w:val="nil"/>
              <w:bottom w:val="single" w:sz="4" w:space="0" w:color="auto"/>
              <w:right w:val="single" w:sz="4" w:space="0" w:color="auto"/>
            </w:tcBorders>
            <w:noWrap/>
            <w:vAlign w:val="bottom"/>
            <w:hideMark/>
          </w:tcPr>
          <w:p w14:paraId="3503964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w:t>
            </w:r>
          </w:p>
        </w:tc>
        <w:tc>
          <w:tcPr>
            <w:tcW w:w="1276" w:type="dxa"/>
            <w:tcBorders>
              <w:top w:val="nil"/>
              <w:left w:val="nil"/>
              <w:bottom w:val="single" w:sz="4" w:space="0" w:color="auto"/>
              <w:right w:val="single" w:sz="4" w:space="0" w:color="auto"/>
            </w:tcBorders>
            <w:noWrap/>
            <w:vAlign w:val="bottom"/>
            <w:hideMark/>
          </w:tcPr>
          <w:p w14:paraId="65A80A49"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57,00%</w:t>
            </w:r>
          </w:p>
        </w:tc>
      </w:tr>
      <w:tr w:rsidR="000F14BF" w:rsidRPr="006F679F" w14:paraId="2D391661" w14:textId="77777777" w:rsidTr="008E33AE">
        <w:trPr>
          <w:trHeight w:val="230"/>
          <w:jc w:val="center"/>
        </w:trPr>
        <w:tc>
          <w:tcPr>
            <w:tcW w:w="2056" w:type="dxa"/>
            <w:tcBorders>
              <w:top w:val="nil"/>
              <w:left w:val="single" w:sz="4" w:space="0" w:color="auto"/>
              <w:bottom w:val="single" w:sz="4" w:space="0" w:color="auto"/>
              <w:right w:val="single" w:sz="4" w:space="0" w:color="auto"/>
            </w:tcBorders>
            <w:noWrap/>
            <w:vAlign w:val="bottom"/>
            <w:hideMark/>
          </w:tcPr>
          <w:p w14:paraId="5534673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Összesen:</w:t>
            </w:r>
          </w:p>
        </w:tc>
        <w:tc>
          <w:tcPr>
            <w:tcW w:w="1341" w:type="dxa"/>
            <w:tcBorders>
              <w:top w:val="nil"/>
              <w:left w:val="nil"/>
              <w:bottom w:val="single" w:sz="4" w:space="0" w:color="auto"/>
              <w:right w:val="single" w:sz="4" w:space="0" w:color="auto"/>
            </w:tcBorders>
            <w:noWrap/>
            <w:vAlign w:val="center"/>
            <w:hideMark/>
          </w:tcPr>
          <w:p w14:paraId="566998A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35</w:t>
            </w:r>
          </w:p>
        </w:tc>
        <w:tc>
          <w:tcPr>
            <w:tcW w:w="1418" w:type="dxa"/>
            <w:tcBorders>
              <w:top w:val="nil"/>
              <w:left w:val="nil"/>
              <w:bottom w:val="single" w:sz="4" w:space="0" w:color="auto"/>
              <w:right w:val="single" w:sz="4" w:space="0" w:color="auto"/>
            </w:tcBorders>
            <w:noWrap/>
            <w:vAlign w:val="center"/>
            <w:hideMark/>
          </w:tcPr>
          <w:p w14:paraId="2C12246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411</w:t>
            </w:r>
          </w:p>
        </w:tc>
        <w:tc>
          <w:tcPr>
            <w:tcW w:w="1559" w:type="dxa"/>
            <w:tcBorders>
              <w:top w:val="nil"/>
              <w:left w:val="nil"/>
              <w:bottom w:val="single" w:sz="4" w:space="0" w:color="auto"/>
              <w:right w:val="single" w:sz="4" w:space="0" w:color="auto"/>
            </w:tcBorders>
            <w:noWrap/>
            <w:vAlign w:val="bottom"/>
            <w:hideMark/>
          </w:tcPr>
          <w:p w14:paraId="4F0C1056"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100,00%</w:t>
            </w:r>
          </w:p>
        </w:tc>
        <w:tc>
          <w:tcPr>
            <w:tcW w:w="1276" w:type="dxa"/>
            <w:tcBorders>
              <w:top w:val="nil"/>
              <w:left w:val="nil"/>
              <w:bottom w:val="single" w:sz="4" w:space="0" w:color="auto"/>
              <w:right w:val="single" w:sz="4" w:space="0" w:color="auto"/>
            </w:tcBorders>
            <w:noWrap/>
            <w:vAlign w:val="bottom"/>
            <w:hideMark/>
          </w:tcPr>
          <w:p w14:paraId="1CDB8990" w14:textId="77777777" w:rsidR="000F14BF" w:rsidRPr="006F679F" w:rsidRDefault="000F14BF" w:rsidP="000F14BF">
            <w:pPr>
              <w:spacing w:after="0" w:line="240" w:lineRule="auto"/>
              <w:jc w:val="right"/>
              <w:rPr>
                <w:rFonts w:ascii="Tahoma" w:hAnsi="Tahoma" w:cs="Tahoma"/>
                <w:color w:val="000080"/>
                <w:sz w:val="18"/>
                <w:szCs w:val="18"/>
              </w:rPr>
            </w:pPr>
            <w:r w:rsidRPr="006F679F">
              <w:rPr>
                <w:rFonts w:ascii="Tahoma" w:hAnsi="Tahoma" w:cs="Tahoma"/>
                <w:color w:val="000080"/>
                <w:sz w:val="18"/>
                <w:szCs w:val="18"/>
              </w:rPr>
              <w:t>100,00%</w:t>
            </w:r>
          </w:p>
        </w:tc>
      </w:tr>
    </w:tbl>
    <w:p w14:paraId="021C6281"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5FBAB7C"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72EE6580"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3EB8CBD9" w14:textId="77777777" w:rsidR="000F14BF" w:rsidRPr="006F679F" w:rsidRDefault="000F14BF" w:rsidP="000F14BF">
      <w:pPr>
        <w:pStyle w:val="Listaszerbekezds"/>
        <w:numPr>
          <w:ilvl w:val="0"/>
          <w:numId w:val="60"/>
        </w:numPr>
        <w:tabs>
          <w:tab w:val="center" w:pos="4536"/>
        </w:tabs>
        <w:spacing w:after="0" w:line="240" w:lineRule="auto"/>
        <w:jc w:val="both"/>
        <w:rPr>
          <w:rFonts w:ascii="Tahoma" w:hAnsi="Tahoma" w:cs="Tahoma"/>
          <w:b/>
          <w:bCs/>
          <w:color w:val="000080"/>
        </w:rPr>
      </w:pPr>
      <w:r w:rsidRPr="006F679F">
        <w:rPr>
          <w:rFonts w:ascii="Tahoma" w:hAnsi="Tahoma" w:cs="Tahoma"/>
          <w:b/>
          <w:bCs/>
          <w:color w:val="000080"/>
        </w:rPr>
        <w:t>Veszprém Megyei Jogú Város Önkormányzata költségvetési szerveinél végzett belső ellenőrzések</w:t>
      </w:r>
    </w:p>
    <w:p w14:paraId="5271107C" w14:textId="77777777" w:rsidR="000F14BF" w:rsidRPr="006F679F" w:rsidRDefault="000F14BF" w:rsidP="000F14BF">
      <w:pPr>
        <w:tabs>
          <w:tab w:val="center" w:pos="4536"/>
        </w:tabs>
        <w:spacing w:after="0" w:line="240" w:lineRule="auto"/>
        <w:jc w:val="both"/>
        <w:rPr>
          <w:rFonts w:ascii="Tahoma" w:hAnsi="Tahoma" w:cs="Tahoma"/>
          <w:b/>
          <w:bCs/>
          <w:color w:val="000080"/>
          <w:sz w:val="22"/>
          <w:szCs w:val="22"/>
        </w:rPr>
      </w:pPr>
    </w:p>
    <w:p w14:paraId="569237EB"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költségvetési szervek vezetői 2024. novemberben fogadták el saját intézményükre vonatkozó 2025. évi ellenőrzési tervet. Veszprém Megyei Jogú Város Polgármesteri Hivatala 2025. évi ellenőrzési tervét a jegyző szintén elfogadta. </w:t>
      </w:r>
    </w:p>
    <w:p w14:paraId="4278082A"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1DE0C47"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16 intézmény és a Polgármesteri Hivatal ellenőrzési tervében (4) összesen 20 ellenőrzés szerepelt, melyek az ellenőrzési tervekben </w:t>
      </w:r>
      <w:proofErr w:type="spellStart"/>
      <w:r w:rsidRPr="006F679F">
        <w:rPr>
          <w:rFonts w:ascii="Tahoma" w:hAnsi="Tahoma" w:cs="Tahoma"/>
          <w:color w:val="000080"/>
          <w:sz w:val="22"/>
          <w:szCs w:val="22"/>
        </w:rPr>
        <w:t>megfogalmazottak</w:t>
      </w:r>
      <w:proofErr w:type="spellEnd"/>
      <w:r w:rsidRPr="006F679F">
        <w:rPr>
          <w:rFonts w:ascii="Tahoma" w:hAnsi="Tahoma" w:cs="Tahoma"/>
          <w:color w:val="000080"/>
          <w:sz w:val="22"/>
          <w:szCs w:val="22"/>
        </w:rPr>
        <w:t xml:space="preserve"> szerint végrehajtásra kerültek. Az ellenőrzött folyamatok minősítése az intézmények többségénél a megfelelő, egy vizsgálatnál a korlátozottan megfelelő kategóriába tartozott.</w:t>
      </w:r>
    </w:p>
    <w:p w14:paraId="0E89AB2E"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5278BDB4"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Az intézményeknél végrehajtott belső ellenőrzési feladatok az intézményvezetők által elfogadott tervezett napokhoz képest az alábbiak szerint alakultak:</w:t>
      </w:r>
    </w:p>
    <w:p w14:paraId="7D1292DB"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tbl>
      <w:tblPr>
        <w:tblW w:w="9204" w:type="dxa"/>
        <w:tblLayout w:type="fixed"/>
        <w:tblCellMar>
          <w:left w:w="70" w:type="dxa"/>
          <w:right w:w="70" w:type="dxa"/>
        </w:tblCellMar>
        <w:tblLook w:val="04A0" w:firstRow="1" w:lastRow="0" w:firstColumn="1" w:lastColumn="0" w:noHBand="0" w:noVBand="1"/>
      </w:tblPr>
      <w:tblGrid>
        <w:gridCol w:w="394"/>
        <w:gridCol w:w="3282"/>
        <w:gridCol w:w="3969"/>
        <w:gridCol w:w="709"/>
        <w:gridCol w:w="850"/>
      </w:tblGrid>
      <w:tr w:rsidR="000F14BF" w:rsidRPr="006F679F" w14:paraId="0E713960" w14:textId="77777777" w:rsidTr="008E33AE">
        <w:trPr>
          <w:trHeight w:val="240"/>
        </w:trPr>
        <w:tc>
          <w:tcPr>
            <w:tcW w:w="394"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C98CE0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sz.</w:t>
            </w:r>
          </w:p>
        </w:tc>
        <w:tc>
          <w:tcPr>
            <w:tcW w:w="3282"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1D25912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Intézmény megnevezése</w:t>
            </w:r>
          </w:p>
        </w:tc>
        <w:tc>
          <w:tcPr>
            <w:tcW w:w="3969" w:type="dxa"/>
            <w:vMerge w:val="restart"/>
            <w:tcBorders>
              <w:top w:val="single" w:sz="8" w:space="0" w:color="auto"/>
              <w:left w:val="single" w:sz="8" w:space="0" w:color="auto"/>
              <w:bottom w:val="single" w:sz="8" w:space="0" w:color="000000"/>
              <w:right w:val="single" w:sz="8" w:space="0" w:color="auto"/>
            </w:tcBorders>
            <w:shd w:val="clear" w:color="000000" w:fill="DAEEF3"/>
            <w:vAlign w:val="center"/>
            <w:hideMark/>
          </w:tcPr>
          <w:p w14:paraId="453F5DFD"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Ellenőrzés tárgya</w:t>
            </w:r>
          </w:p>
        </w:tc>
        <w:tc>
          <w:tcPr>
            <w:tcW w:w="1559" w:type="dxa"/>
            <w:gridSpan w:val="2"/>
            <w:tcBorders>
              <w:top w:val="single" w:sz="8" w:space="0" w:color="auto"/>
              <w:left w:val="nil"/>
              <w:bottom w:val="single" w:sz="8" w:space="0" w:color="auto"/>
              <w:right w:val="single" w:sz="8" w:space="0" w:color="000000"/>
            </w:tcBorders>
            <w:shd w:val="clear" w:color="000000" w:fill="DAEEF3"/>
            <w:noWrap/>
            <w:vAlign w:val="center"/>
            <w:hideMark/>
          </w:tcPr>
          <w:p w14:paraId="2B05894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Összes ellen.</w:t>
            </w:r>
          </w:p>
        </w:tc>
      </w:tr>
      <w:tr w:rsidR="000F14BF" w:rsidRPr="006F679F" w14:paraId="29495096" w14:textId="77777777" w:rsidTr="008E33AE">
        <w:trPr>
          <w:trHeight w:val="240"/>
        </w:trPr>
        <w:tc>
          <w:tcPr>
            <w:tcW w:w="394" w:type="dxa"/>
            <w:vMerge/>
            <w:tcBorders>
              <w:top w:val="single" w:sz="8" w:space="0" w:color="auto"/>
              <w:left w:val="single" w:sz="8" w:space="0" w:color="auto"/>
              <w:bottom w:val="single" w:sz="8" w:space="0" w:color="000000"/>
              <w:right w:val="single" w:sz="8" w:space="0" w:color="auto"/>
            </w:tcBorders>
            <w:vAlign w:val="center"/>
            <w:hideMark/>
          </w:tcPr>
          <w:p w14:paraId="28B2C8A8" w14:textId="77777777" w:rsidR="000F14BF" w:rsidRPr="006F679F" w:rsidRDefault="000F14BF" w:rsidP="000F14BF">
            <w:pPr>
              <w:spacing w:after="0" w:line="240" w:lineRule="auto"/>
              <w:rPr>
                <w:rFonts w:ascii="Tahoma" w:hAnsi="Tahoma" w:cs="Tahoma"/>
                <w:b/>
                <w:bCs/>
                <w:color w:val="000080"/>
                <w:sz w:val="18"/>
                <w:szCs w:val="18"/>
              </w:rPr>
            </w:pPr>
          </w:p>
        </w:tc>
        <w:tc>
          <w:tcPr>
            <w:tcW w:w="3282" w:type="dxa"/>
            <w:vMerge/>
            <w:tcBorders>
              <w:top w:val="single" w:sz="8" w:space="0" w:color="auto"/>
              <w:left w:val="single" w:sz="8" w:space="0" w:color="auto"/>
              <w:bottom w:val="single" w:sz="8" w:space="0" w:color="000000"/>
              <w:right w:val="single" w:sz="8" w:space="0" w:color="auto"/>
            </w:tcBorders>
            <w:vAlign w:val="center"/>
            <w:hideMark/>
          </w:tcPr>
          <w:p w14:paraId="6DC89205" w14:textId="77777777" w:rsidR="000F14BF" w:rsidRPr="006F679F" w:rsidRDefault="000F14BF" w:rsidP="000F14BF">
            <w:pPr>
              <w:spacing w:after="0" w:line="240" w:lineRule="auto"/>
              <w:rPr>
                <w:rFonts w:ascii="Tahoma" w:hAnsi="Tahoma" w:cs="Tahoma"/>
                <w:b/>
                <w:bCs/>
                <w:color w:val="000080"/>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4296C479" w14:textId="77777777" w:rsidR="000F14BF" w:rsidRPr="006F679F" w:rsidRDefault="000F14BF" w:rsidP="000F14BF">
            <w:pPr>
              <w:spacing w:after="0" w:line="240" w:lineRule="auto"/>
              <w:rPr>
                <w:rFonts w:ascii="Tahoma" w:hAnsi="Tahoma" w:cs="Tahoma"/>
                <w:b/>
                <w:bCs/>
                <w:color w:val="000080"/>
                <w:sz w:val="18"/>
                <w:szCs w:val="18"/>
              </w:rPr>
            </w:pPr>
          </w:p>
        </w:tc>
        <w:tc>
          <w:tcPr>
            <w:tcW w:w="709" w:type="dxa"/>
            <w:tcBorders>
              <w:top w:val="nil"/>
              <w:left w:val="nil"/>
              <w:bottom w:val="single" w:sz="8" w:space="0" w:color="auto"/>
              <w:right w:val="single" w:sz="8" w:space="0" w:color="auto"/>
            </w:tcBorders>
            <w:shd w:val="clear" w:color="000000" w:fill="DAEEF3"/>
            <w:noWrap/>
            <w:vAlign w:val="center"/>
            <w:hideMark/>
          </w:tcPr>
          <w:p w14:paraId="2CFC3D23"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terv</w:t>
            </w:r>
          </w:p>
        </w:tc>
        <w:tc>
          <w:tcPr>
            <w:tcW w:w="850" w:type="dxa"/>
            <w:tcBorders>
              <w:top w:val="nil"/>
              <w:left w:val="nil"/>
              <w:bottom w:val="single" w:sz="8" w:space="0" w:color="auto"/>
              <w:right w:val="single" w:sz="8" w:space="0" w:color="auto"/>
            </w:tcBorders>
            <w:shd w:val="clear" w:color="000000" w:fill="DAEEF3"/>
            <w:noWrap/>
            <w:vAlign w:val="center"/>
            <w:hideMark/>
          </w:tcPr>
          <w:p w14:paraId="63C21FC2"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végreh</w:t>
            </w:r>
            <w:proofErr w:type="spellEnd"/>
            <w:r w:rsidRPr="006F679F">
              <w:rPr>
                <w:rFonts w:ascii="Tahoma" w:hAnsi="Tahoma" w:cs="Tahoma"/>
                <w:b/>
                <w:bCs/>
                <w:color w:val="000080"/>
                <w:sz w:val="18"/>
                <w:szCs w:val="18"/>
              </w:rPr>
              <w:t>.</w:t>
            </w:r>
          </w:p>
        </w:tc>
      </w:tr>
      <w:tr w:rsidR="000F14BF" w:rsidRPr="006F679F" w14:paraId="6CC827EC" w14:textId="77777777" w:rsidTr="008E33AE">
        <w:trPr>
          <w:trHeight w:val="270"/>
        </w:trPr>
        <w:tc>
          <w:tcPr>
            <w:tcW w:w="9204" w:type="dxa"/>
            <w:gridSpan w:val="5"/>
            <w:tcBorders>
              <w:top w:val="single" w:sz="8" w:space="0" w:color="auto"/>
              <w:left w:val="single" w:sz="8" w:space="0" w:color="auto"/>
              <w:bottom w:val="single" w:sz="8" w:space="0" w:color="auto"/>
              <w:right w:val="single" w:sz="8" w:space="0" w:color="000000"/>
            </w:tcBorders>
            <w:shd w:val="clear" w:color="000000" w:fill="92CDDC"/>
            <w:noWrap/>
            <w:vAlign w:val="center"/>
            <w:hideMark/>
          </w:tcPr>
          <w:p w14:paraId="7CA54EA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VMJV intézményeinél végrehajtott belső ellenőrzések</w:t>
            </w:r>
          </w:p>
        </w:tc>
      </w:tr>
      <w:tr w:rsidR="000F14BF" w:rsidRPr="006F679F" w14:paraId="774C86E0"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55B08A4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w:t>
            </w:r>
          </w:p>
        </w:tc>
        <w:tc>
          <w:tcPr>
            <w:tcW w:w="3282" w:type="dxa"/>
            <w:tcBorders>
              <w:top w:val="nil"/>
              <w:left w:val="nil"/>
              <w:bottom w:val="single" w:sz="8" w:space="0" w:color="auto"/>
              <w:right w:val="single" w:sz="8" w:space="0" w:color="auto"/>
            </w:tcBorders>
            <w:noWrap/>
            <w:vAlign w:val="center"/>
            <w:hideMark/>
          </w:tcPr>
          <w:p w14:paraId="70B5EE9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Egry Úti Körzeti Óvoda</w:t>
            </w:r>
          </w:p>
        </w:tc>
        <w:tc>
          <w:tcPr>
            <w:tcW w:w="3969" w:type="dxa"/>
            <w:tcBorders>
              <w:top w:val="nil"/>
              <w:left w:val="nil"/>
              <w:bottom w:val="single" w:sz="8" w:space="0" w:color="auto"/>
              <w:right w:val="single" w:sz="8" w:space="0" w:color="000000"/>
            </w:tcBorders>
            <w:vAlign w:val="center"/>
            <w:hideMark/>
          </w:tcPr>
          <w:p w14:paraId="0E8F933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Bizonylatok kiállítása, feldolgozása 2024</w:t>
            </w:r>
          </w:p>
        </w:tc>
        <w:tc>
          <w:tcPr>
            <w:tcW w:w="709" w:type="dxa"/>
            <w:tcBorders>
              <w:top w:val="nil"/>
              <w:left w:val="nil"/>
              <w:bottom w:val="single" w:sz="8" w:space="0" w:color="auto"/>
              <w:right w:val="single" w:sz="8" w:space="0" w:color="auto"/>
            </w:tcBorders>
            <w:noWrap/>
            <w:vAlign w:val="center"/>
            <w:hideMark/>
          </w:tcPr>
          <w:p w14:paraId="350F75D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2D281F7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7943DEB3"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4DDF2D5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2.</w:t>
            </w:r>
          </w:p>
        </w:tc>
        <w:tc>
          <w:tcPr>
            <w:tcW w:w="3282" w:type="dxa"/>
            <w:tcBorders>
              <w:top w:val="nil"/>
              <w:left w:val="nil"/>
              <w:bottom w:val="single" w:sz="8" w:space="0" w:color="auto"/>
              <w:right w:val="single" w:sz="8" w:space="0" w:color="auto"/>
            </w:tcBorders>
            <w:noWrap/>
            <w:vAlign w:val="center"/>
            <w:hideMark/>
          </w:tcPr>
          <w:p w14:paraId="05DC61D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Csillag Úti Körzeti Óvoda</w:t>
            </w:r>
          </w:p>
        </w:tc>
        <w:tc>
          <w:tcPr>
            <w:tcW w:w="3969" w:type="dxa"/>
            <w:tcBorders>
              <w:top w:val="nil"/>
              <w:left w:val="nil"/>
              <w:bottom w:val="single" w:sz="8" w:space="0" w:color="auto"/>
              <w:right w:val="single" w:sz="8" w:space="0" w:color="000000"/>
            </w:tcBorders>
            <w:vAlign w:val="center"/>
            <w:hideMark/>
          </w:tcPr>
          <w:p w14:paraId="72A338A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Vásárolt élelmezés nyilvántartások 2024</w:t>
            </w:r>
          </w:p>
        </w:tc>
        <w:tc>
          <w:tcPr>
            <w:tcW w:w="709" w:type="dxa"/>
            <w:tcBorders>
              <w:top w:val="nil"/>
              <w:left w:val="nil"/>
              <w:bottom w:val="single" w:sz="8" w:space="0" w:color="auto"/>
              <w:right w:val="single" w:sz="8" w:space="0" w:color="auto"/>
            </w:tcBorders>
            <w:noWrap/>
            <w:vAlign w:val="center"/>
            <w:hideMark/>
          </w:tcPr>
          <w:p w14:paraId="7AC0F83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57FF53E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2B393CB9"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3BC361E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3.</w:t>
            </w:r>
          </w:p>
        </w:tc>
        <w:tc>
          <w:tcPr>
            <w:tcW w:w="3282" w:type="dxa"/>
            <w:tcBorders>
              <w:top w:val="nil"/>
              <w:left w:val="nil"/>
              <w:bottom w:val="single" w:sz="8" w:space="0" w:color="auto"/>
              <w:right w:val="single" w:sz="8" w:space="0" w:color="auto"/>
            </w:tcBorders>
            <w:noWrap/>
            <w:vAlign w:val="center"/>
            <w:hideMark/>
          </w:tcPr>
          <w:p w14:paraId="5190A653"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Kastélykert Körzeti Óvoda</w:t>
            </w:r>
          </w:p>
        </w:tc>
        <w:tc>
          <w:tcPr>
            <w:tcW w:w="3969" w:type="dxa"/>
            <w:tcBorders>
              <w:top w:val="nil"/>
              <w:left w:val="nil"/>
              <w:bottom w:val="single" w:sz="8" w:space="0" w:color="auto"/>
              <w:right w:val="single" w:sz="8" w:space="0" w:color="000000"/>
            </w:tcBorders>
            <w:vAlign w:val="center"/>
            <w:hideMark/>
          </w:tcPr>
          <w:p w14:paraId="3549A73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Saját bevételek, gyermekétkeztetés</w:t>
            </w:r>
          </w:p>
        </w:tc>
        <w:tc>
          <w:tcPr>
            <w:tcW w:w="709" w:type="dxa"/>
            <w:tcBorders>
              <w:top w:val="nil"/>
              <w:left w:val="nil"/>
              <w:bottom w:val="single" w:sz="8" w:space="0" w:color="auto"/>
              <w:right w:val="single" w:sz="8" w:space="0" w:color="auto"/>
            </w:tcBorders>
            <w:noWrap/>
            <w:vAlign w:val="center"/>
            <w:hideMark/>
          </w:tcPr>
          <w:p w14:paraId="65A042B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502B611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69018035"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4DDB5EF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4.</w:t>
            </w:r>
          </w:p>
        </w:tc>
        <w:tc>
          <w:tcPr>
            <w:tcW w:w="3282" w:type="dxa"/>
            <w:tcBorders>
              <w:top w:val="nil"/>
              <w:left w:val="nil"/>
              <w:bottom w:val="single" w:sz="8" w:space="0" w:color="auto"/>
              <w:right w:val="single" w:sz="8" w:space="0" w:color="auto"/>
            </w:tcBorders>
            <w:noWrap/>
            <w:vAlign w:val="center"/>
            <w:hideMark/>
          </w:tcPr>
          <w:p w14:paraId="73D7412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Bóbita Körzeti Óvoda</w:t>
            </w:r>
          </w:p>
        </w:tc>
        <w:tc>
          <w:tcPr>
            <w:tcW w:w="3969" w:type="dxa"/>
            <w:tcBorders>
              <w:top w:val="nil"/>
              <w:left w:val="nil"/>
              <w:bottom w:val="single" w:sz="8" w:space="0" w:color="auto"/>
              <w:right w:val="single" w:sz="8" w:space="0" w:color="000000"/>
            </w:tcBorders>
            <w:vAlign w:val="center"/>
            <w:hideMark/>
          </w:tcPr>
          <w:p w14:paraId="23EB9F6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Saját bevételek beszedése 2024</w:t>
            </w:r>
          </w:p>
        </w:tc>
        <w:tc>
          <w:tcPr>
            <w:tcW w:w="709" w:type="dxa"/>
            <w:tcBorders>
              <w:top w:val="nil"/>
              <w:left w:val="nil"/>
              <w:bottom w:val="single" w:sz="8" w:space="0" w:color="auto"/>
              <w:right w:val="single" w:sz="8" w:space="0" w:color="auto"/>
            </w:tcBorders>
            <w:noWrap/>
            <w:vAlign w:val="center"/>
            <w:hideMark/>
          </w:tcPr>
          <w:p w14:paraId="214F26A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7489E41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1C2D65AD"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79A0505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5.</w:t>
            </w:r>
          </w:p>
        </w:tc>
        <w:tc>
          <w:tcPr>
            <w:tcW w:w="3282" w:type="dxa"/>
            <w:tcBorders>
              <w:top w:val="nil"/>
              <w:left w:val="nil"/>
              <w:bottom w:val="single" w:sz="8" w:space="0" w:color="auto"/>
              <w:right w:val="single" w:sz="8" w:space="0" w:color="auto"/>
            </w:tcBorders>
            <w:noWrap/>
            <w:vAlign w:val="center"/>
            <w:hideMark/>
          </w:tcPr>
          <w:p w14:paraId="1636E057"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Ringató Körzeti Óvoda</w:t>
            </w:r>
          </w:p>
        </w:tc>
        <w:tc>
          <w:tcPr>
            <w:tcW w:w="3969" w:type="dxa"/>
            <w:tcBorders>
              <w:top w:val="nil"/>
              <w:left w:val="nil"/>
              <w:bottom w:val="single" w:sz="8" w:space="0" w:color="auto"/>
              <w:right w:val="single" w:sz="8" w:space="0" w:color="000000"/>
            </w:tcBorders>
            <w:vAlign w:val="center"/>
            <w:hideMark/>
          </w:tcPr>
          <w:p w14:paraId="52492F10"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Belső kontroll vizsgálata 2024</w:t>
            </w:r>
          </w:p>
        </w:tc>
        <w:tc>
          <w:tcPr>
            <w:tcW w:w="709" w:type="dxa"/>
            <w:tcBorders>
              <w:top w:val="nil"/>
              <w:left w:val="nil"/>
              <w:bottom w:val="single" w:sz="8" w:space="0" w:color="auto"/>
              <w:right w:val="single" w:sz="8" w:space="0" w:color="auto"/>
            </w:tcBorders>
            <w:noWrap/>
            <w:vAlign w:val="center"/>
            <w:hideMark/>
          </w:tcPr>
          <w:p w14:paraId="5C9F614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6963291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1FCCB21B"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14A2686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6.</w:t>
            </w:r>
          </w:p>
        </w:tc>
        <w:tc>
          <w:tcPr>
            <w:tcW w:w="3282" w:type="dxa"/>
            <w:tcBorders>
              <w:top w:val="nil"/>
              <w:left w:val="nil"/>
              <w:bottom w:val="single" w:sz="8" w:space="0" w:color="auto"/>
              <w:right w:val="single" w:sz="8" w:space="0" w:color="auto"/>
            </w:tcBorders>
            <w:noWrap/>
            <w:vAlign w:val="center"/>
            <w:hideMark/>
          </w:tcPr>
          <w:p w14:paraId="358C06F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Vadvirág Körzeti Óvoda</w:t>
            </w:r>
          </w:p>
        </w:tc>
        <w:tc>
          <w:tcPr>
            <w:tcW w:w="3969" w:type="dxa"/>
            <w:tcBorders>
              <w:top w:val="nil"/>
              <w:left w:val="nil"/>
              <w:bottom w:val="single" w:sz="8" w:space="0" w:color="auto"/>
              <w:right w:val="single" w:sz="8" w:space="0" w:color="000000"/>
            </w:tcBorders>
            <w:vAlign w:val="center"/>
            <w:hideMark/>
          </w:tcPr>
          <w:p w14:paraId="57F5145D"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Dologi kiadások ellenőrzése 2024</w:t>
            </w:r>
          </w:p>
        </w:tc>
        <w:tc>
          <w:tcPr>
            <w:tcW w:w="709" w:type="dxa"/>
            <w:tcBorders>
              <w:top w:val="nil"/>
              <w:left w:val="nil"/>
              <w:bottom w:val="single" w:sz="8" w:space="0" w:color="auto"/>
              <w:right w:val="single" w:sz="8" w:space="0" w:color="auto"/>
            </w:tcBorders>
            <w:noWrap/>
            <w:vAlign w:val="center"/>
            <w:hideMark/>
          </w:tcPr>
          <w:p w14:paraId="701B28A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5CF4361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35423A39"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0AD978C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3282" w:type="dxa"/>
            <w:tcBorders>
              <w:top w:val="nil"/>
              <w:left w:val="nil"/>
              <w:bottom w:val="single" w:sz="8" w:space="0" w:color="auto"/>
              <w:right w:val="single" w:sz="8" w:space="0" w:color="auto"/>
            </w:tcBorders>
            <w:noWrap/>
            <w:vAlign w:val="center"/>
            <w:hideMark/>
          </w:tcPr>
          <w:p w14:paraId="53FBEC6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Eötvös Károly Könyvtár</w:t>
            </w:r>
          </w:p>
        </w:tc>
        <w:tc>
          <w:tcPr>
            <w:tcW w:w="3969" w:type="dxa"/>
            <w:tcBorders>
              <w:top w:val="nil"/>
              <w:left w:val="nil"/>
              <w:bottom w:val="single" w:sz="8" w:space="0" w:color="auto"/>
              <w:right w:val="single" w:sz="8" w:space="0" w:color="000000"/>
            </w:tcBorders>
            <w:vAlign w:val="center"/>
            <w:hideMark/>
          </w:tcPr>
          <w:p w14:paraId="02A9BB90"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Költségvetés tervezés</w:t>
            </w:r>
          </w:p>
        </w:tc>
        <w:tc>
          <w:tcPr>
            <w:tcW w:w="709" w:type="dxa"/>
            <w:tcBorders>
              <w:top w:val="nil"/>
              <w:left w:val="nil"/>
              <w:bottom w:val="single" w:sz="8" w:space="0" w:color="auto"/>
              <w:right w:val="single" w:sz="8" w:space="0" w:color="auto"/>
            </w:tcBorders>
            <w:noWrap/>
            <w:vAlign w:val="center"/>
            <w:hideMark/>
          </w:tcPr>
          <w:p w14:paraId="448D2C0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76DDC7A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18EFD5FF"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48C078A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c>
          <w:tcPr>
            <w:tcW w:w="3282" w:type="dxa"/>
            <w:tcBorders>
              <w:top w:val="nil"/>
              <w:left w:val="nil"/>
              <w:bottom w:val="single" w:sz="8" w:space="0" w:color="auto"/>
              <w:right w:val="single" w:sz="8" w:space="0" w:color="auto"/>
            </w:tcBorders>
            <w:noWrap/>
            <w:vAlign w:val="center"/>
            <w:hideMark/>
          </w:tcPr>
          <w:p w14:paraId="1AE126EA"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Laczkó Dezső Múzeum</w:t>
            </w:r>
          </w:p>
        </w:tc>
        <w:tc>
          <w:tcPr>
            <w:tcW w:w="3969" w:type="dxa"/>
            <w:tcBorders>
              <w:top w:val="nil"/>
              <w:left w:val="nil"/>
              <w:bottom w:val="single" w:sz="8" w:space="0" w:color="auto"/>
              <w:right w:val="single" w:sz="8" w:space="0" w:color="000000"/>
            </w:tcBorders>
            <w:vAlign w:val="center"/>
            <w:hideMark/>
          </w:tcPr>
          <w:p w14:paraId="4A9E91B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Belső kontroll/ Monitoring 2024</w:t>
            </w:r>
          </w:p>
        </w:tc>
        <w:tc>
          <w:tcPr>
            <w:tcW w:w="709" w:type="dxa"/>
            <w:tcBorders>
              <w:top w:val="nil"/>
              <w:left w:val="nil"/>
              <w:bottom w:val="single" w:sz="8" w:space="0" w:color="auto"/>
              <w:right w:val="single" w:sz="8" w:space="0" w:color="auto"/>
            </w:tcBorders>
            <w:noWrap/>
            <w:vAlign w:val="center"/>
            <w:hideMark/>
          </w:tcPr>
          <w:p w14:paraId="4049B20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663EF95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22437E79"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43F1603E" w14:textId="77777777" w:rsidR="000F14BF" w:rsidRPr="006F679F" w:rsidRDefault="000F14BF" w:rsidP="000F14BF">
            <w:pPr>
              <w:spacing w:after="0" w:line="240" w:lineRule="auto"/>
              <w:jc w:val="center"/>
              <w:rPr>
                <w:rFonts w:ascii="Tahoma" w:hAnsi="Tahoma" w:cs="Tahoma"/>
                <w:color w:val="000080"/>
                <w:sz w:val="18"/>
                <w:szCs w:val="18"/>
              </w:rPr>
            </w:pPr>
            <w:bookmarkStart w:id="16" w:name="RANGE!A40"/>
            <w:r w:rsidRPr="006F679F">
              <w:rPr>
                <w:rFonts w:ascii="Tahoma" w:hAnsi="Tahoma" w:cs="Tahoma"/>
                <w:color w:val="000080"/>
                <w:sz w:val="18"/>
                <w:szCs w:val="18"/>
              </w:rPr>
              <w:t>9.</w:t>
            </w:r>
            <w:bookmarkEnd w:id="16"/>
          </w:p>
        </w:tc>
        <w:tc>
          <w:tcPr>
            <w:tcW w:w="3282" w:type="dxa"/>
            <w:tcBorders>
              <w:top w:val="nil"/>
              <w:left w:val="nil"/>
              <w:bottom w:val="single" w:sz="8" w:space="0" w:color="auto"/>
              <w:right w:val="single" w:sz="8" w:space="0" w:color="auto"/>
            </w:tcBorders>
            <w:noWrap/>
            <w:vAlign w:val="center"/>
            <w:hideMark/>
          </w:tcPr>
          <w:p w14:paraId="1E0604BD"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Petőfi Színház</w:t>
            </w:r>
          </w:p>
        </w:tc>
        <w:tc>
          <w:tcPr>
            <w:tcW w:w="3969" w:type="dxa"/>
            <w:tcBorders>
              <w:top w:val="nil"/>
              <w:left w:val="nil"/>
              <w:bottom w:val="single" w:sz="8" w:space="0" w:color="auto"/>
              <w:right w:val="single" w:sz="8" w:space="0" w:color="000000"/>
            </w:tcBorders>
            <w:vAlign w:val="center"/>
            <w:hideMark/>
          </w:tcPr>
          <w:p w14:paraId="67F094CF"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Sajátbevételek beszedése 2024</w:t>
            </w:r>
          </w:p>
        </w:tc>
        <w:tc>
          <w:tcPr>
            <w:tcW w:w="709" w:type="dxa"/>
            <w:tcBorders>
              <w:top w:val="nil"/>
              <w:left w:val="nil"/>
              <w:bottom w:val="single" w:sz="8" w:space="0" w:color="auto"/>
              <w:right w:val="single" w:sz="8" w:space="0" w:color="auto"/>
            </w:tcBorders>
            <w:noWrap/>
            <w:vAlign w:val="center"/>
            <w:hideMark/>
          </w:tcPr>
          <w:p w14:paraId="1389B45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850" w:type="dxa"/>
            <w:tcBorders>
              <w:top w:val="nil"/>
              <w:left w:val="nil"/>
              <w:bottom w:val="single" w:sz="8" w:space="0" w:color="auto"/>
              <w:right w:val="single" w:sz="8" w:space="0" w:color="auto"/>
            </w:tcBorders>
            <w:noWrap/>
            <w:vAlign w:val="center"/>
            <w:hideMark/>
          </w:tcPr>
          <w:p w14:paraId="24D88A6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r>
      <w:tr w:rsidR="000F14BF" w:rsidRPr="006F679F" w14:paraId="39781903"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125799A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3282" w:type="dxa"/>
            <w:tcBorders>
              <w:top w:val="nil"/>
              <w:left w:val="nil"/>
              <w:bottom w:val="single" w:sz="8" w:space="0" w:color="auto"/>
              <w:right w:val="single" w:sz="8" w:space="0" w:color="auto"/>
            </w:tcBorders>
            <w:noWrap/>
            <w:vAlign w:val="center"/>
            <w:hideMark/>
          </w:tcPr>
          <w:p w14:paraId="45ADC61A"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Kabóca Bábszínház</w:t>
            </w:r>
          </w:p>
        </w:tc>
        <w:tc>
          <w:tcPr>
            <w:tcW w:w="3969" w:type="dxa"/>
            <w:tcBorders>
              <w:top w:val="nil"/>
              <w:left w:val="nil"/>
              <w:bottom w:val="single" w:sz="8" w:space="0" w:color="auto"/>
              <w:right w:val="single" w:sz="8" w:space="0" w:color="000000"/>
            </w:tcBorders>
            <w:vAlign w:val="center"/>
            <w:hideMark/>
          </w:tcPr>
          <w:p w14:paraId="36959CA7"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Tárgyi eszközök ellenőrzése 2024</w:t>
            </w:r>
          </w:p>
        </w:tc>
        <w:tc>
          <w:tcPr>
            <w:tcW w:w="709" w:type="dxa"/>
            <w:tcBorders>
              <w:top w:val="nil"/>
              <w:left w:val="nil"/>
              <w:bottom w:val="single" w:sz="8" w:space="0" w:color="auto"/>
              <w:right w:val="single" w:sz="8" w:space="0" w:color="auto"/>
            </w:tcBorders>
            <w:noWrap/>
            <w:vAlign w:val="center"/>
            <w:hideMark/>
          </w:tcPr>
          <w:p w14:paraId="24A777E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47AFAC7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455EF7C7"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4F646261"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11.</w:t>
            </w:r>
          </w:p>
        </w:tc>
        <w:tc>
          <w:tcPr>
            <w:tcW w:w="3282" w:type="dxa"/>
            <w:tcBorders>
              <w:top w:val="nil"/>
              <w:left w:val="nil"/>
              <w:bottom w:val="single" w:sz="8" w:space="0" w:color="auto"/>
              <w:right w:val="single" w:sz="8" w:space="0" w:color="auto"/>
            </w:tcBorders>
            <w:noWrap/>
            <w:vAlign w:val="center"/>
            <w:hideMark/>
          </w:tcPr>
          <w:p w14:paraId="591EF85B" w14:textId="77777777" w:rsidR="000F14BF" w:rsidRPr="006F679F" w:rsidRDefault="000F14BF" w:rsidP="000F14BF">
            <w:pPr>
              <w:spacing w:after="0" w:line="240" w:lineRule="auto"/>
              <w:rPr>
                <w:rFonts w:ascii="Tahoma" w:hAnsi="Tahoma" w:cs="Tahoma"/>
                <w:color w:val="000080"/>
                <w:sz w:val="18"/>
                <w:szCs w:val="18"/>
              </w:rPr>
            </w:pPr>
            <w:proofErr w:type="spellStart"/>
            <w:r w:rsidRPr="006F679F">
              <w:rPr>
                <w:rFonts w:ascii="Tahoma" w:hAnsi="Tahoma" w:cs="Tahoma"/>
                <w:color w:val="000080"/>
                <w:sz w:val="18"/>
                <w:szCs w:val="18"/>
              </w:rPr>
              <w:t>Agóra</w:t>
            </w:r>
            <w:proofErr w:type="spellEnd"/>
            <w:r w:rsidRPr="006F679F">
              <w:rPr>
                <w:rFonts w:ascii="Tahoma" w:hAnsi="Tahoma" w:cs="Tahoma"/>
                <w:color w:val="000080"/>
                <w:sz w:val="18"/>
                <w:szCs w:val="18"/>
              </w:rPr>
              <w:t xml:space="preserve"> Veszprém Kulturális Központ</w:t>
            </w:r>
          </w:p>
        </w:tc>
        <w:tc>
          <w:tcPr>
            <w:tcW w:w="3969" w:type="dxa"/>
            <w:tcBorders>
              <w:top w:val="nil"/>
              <w:left w:val="nil"/>
              <w:bottom w:val="single" w:sz="8" w:space="0" w:color="auto"/>
              <w:right w:val="single" w:sz="8" w:space="0" w:color="000000"/>
            </w:tcBorders>
            <w:vAlign w:val="center"/>
            <w:hideMark/>
          </w:tcPr>
          <w:p w14:paraId="142AA217"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Áfa elszámolások 2024</w:t>
            </w:r>
          </w:p>
        </w:tc>
        <w:tc>
          <w:tcPr>
            <w:tcW w:w="709" w:type="dxa"/>
            <w:tcBorders>
              <w:top w:val="nil"/>
              <w:left w:val="nil"/>
              <w:bottom w:val="single" w:sz="8" w:space="0" w:color="auto"/>
              <w:right w:val="single" w:sz="8" w:space="0" w:color="auto"/>
            </w:tcBorders>
            <w:noWrap/>
            <w:vAlign w:val="center"/>
            <w:hideMark/>
          </w:tcPr>
          <w:p w14:paraId="4298F67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850" w:type="dxa"/>
            <w:tcBorders>
              <w:top w:val="nil"/>
              <w:left w:val="nil"/>
              <w:bottom w:val="single" w:sz="8" w:space="0" w:color="auto"/>
              <w:right w:val="single" w:sz="8" w:space="0" w:color="auto"/>
            </w:tcBorders>
            <w:noWrap/>
            <w:vAlign w:val="center"/>
            <w:hideMark/>
          </w:tcPr>
          <w:p w14:paraId="0134103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r>
      <w:tr w:rsidR="000F14BF" w:rsidRPr="006F679F" w14:paraId="34F0EFA6"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6754796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12.</w:t>
            </w:r>
          </w:p>
        </w:tc>
        <w:tc>
          <w:tcPr>
            <w:tcW w:w="3282" w:type="dxa"/>
            <w:tcBorders>
              <w:top w:val="nil"/>
              <w:left w:val="nil"/>
              <w:bottom w:val="single" w:sz="8" w:space="0" w:color="auto"/>
              <w:right w:val="single" w:sz="8" w:space="0" w:color="auto"/>
            </w:tcBorders>
            <w:noWrap/>
            <w:vAlign w:val="center"/>
            <w:hideMark/>
          </w:tcPr>
          <w:p w14:paraId="2EC2C0EF"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Művészetek Háza</w:t>
            </w:r>
          </w:p>
        </w:tc>
        <w:tc>
          <w:tcPr>
            <w:tcW w:w="3969" w:type="dxa"/>
            <w:tcBorders>
              <w:top w:val="nil"/>
              <w:left w:val="nil"/>
              <w:bottom w:val="single" w:sz="8" w:space="0" w:color="auto"/>
              <w:right w:val="single" w:sz="8" w:space="0" w:color="000000"/>
            </w:tcBorders>
            <w:vAlign w:val="center"/>
            <w:hideMark/>
          </w:tcPr>
          <w:p w14:paraId="00705A1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Belső kontroll vizsgálata 2024</w:t>
            </w:r>
          </w:p>
        </w:tc>
        <w:tc>
          <w:tcPr>
            <w:tcW w:w="709" w:type="dxa"/>
            <w:tcBorders>
              <w:top w:val="nil"/>
              <w:left w:val="nil"/>
              <w:bottom w:val="single" w:sz="8" w:space="0" w:color="auto"/>
              <w:right w:val="single" w:sz="8" w:space="0" w:color="auto"/>
            </w:tcBorders>
            <w:noWrap/>
            <w:vAlign w:val="center"/>
            <w:hideMark/>
          </w:tcPr>
          <w:p w14:paraId="713D8A0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60E4648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28E16C68" w14:textId="77777777" w:rsidTr="008E33AE">
        <w:trPr>
          <w:trHeight w:val="530"/>
        </w:trPr>
        <w:tc>
          <w:tcPr>
            <w:tcW w:w="394" w:type="dxa"/>
            <w:tcBorders>
              <w:top w:val="nil"/>
              <w:left w:val="single" w:sz="8" w:space="0" w:color="auto"/>
              <w:bottom w:val="single" w:sz="8" w:space="0" w:color="auto"/>
              <w:right w:val="single" w:sz="8" w:space="0" w:color="auto"/>
            </w:tcBorders>
            <w:noWrap/>
            <w:vAlign w:val="center"/>
            <w:hideMark/>
          </w:tcPr>
          <w:p w14:paraId="1A26890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13.</w:t>
            </w:r>
          </w:p>
        </w:tc>
        <w:tc>
          <w:tcPr>
            <w:tcW w:w="3282" w:type="dxa"/>
            <w:tcBorders>
              <w:top w:val="nil"/>
              <w:left w:val="nil"/>
              <w:bottom w:val="single" w:sz="8" w:space="0" w:color="auto"/>
              <w:right w:val="nil"/>
            </w:tcBorders>
            <w:noWrap/>
            <w:vAlign w:val="center"/>
            <w:hideMark/>
          </w:tcPr>
          <w:p w14:paraId="53637D3A" w14:textId="77777777" w:rsidR="000F14BF" w:rsidRPr="006F679F" w:rsidRDefault="000F14BF" w:rsidP="000F14BF">
            <w:pPr>
              <w:spacing w:after="0" w:line="240" w:lineRule="auto"/>
              <w:rPr>
                <w:rFonts w:ascii="Tahoma" w:hAnsi="Tahoma" w:cs="Tahoma"/>
                <w:color w:val="000080"/>
                <w:sz w:val="18"/>
                <w:szCs w:val="18"/>
              </w:rPr>
            </w:pPr>
            <w:proofErr w:type="spellStart"/>
            <w:r w:rsidRPr="006F679F">
              <w:rPr>
                <w:rFonts w:ascii="Tahoma" w:hAnsi="Tahoma" w:cs="Tahoma"/>
                <w:color w:val="000080"/>
                <w:sz w:val="18"/>
                <w:szCs w:val="18"/>
              </w:rPr>
              <w:t>Vp</w:t>
            </w:r>
            <w:proofErr w:type="spellEnd"/>
            <w:r w:rsidRPr="006F679F">
              <w:rPr>
                <w:rFonts w:ascii="Tahoma" w:hAnsi="Tahoma" w:cs="Tahoma"/>
                <w:color w:val="000080"/>
                <w:sz w:val="18"/>
                <w:szCs w:val="18"/>
              </w:rPr>
              <w:t xml:space="preserve">. Bölcsődei és </w:t>
            </w:r>
            <w:proofErr w:type="spellStart"/>
            <w:r w:rsidRPr="006F679F">
              <w:rPr>
                <w:rFonts w:ascii="Tahoma" w:hAnsi="Tahoma" w:cs="Tahoma"/>
                <w:color w:val="000080"/>
                <w:sz w:val="18"/>
                <w:szCs w:val="18"/>
              </w:rPr>
              <w:t>Eü</w:t>
            </w:r>
            <w:proofErr w:type="spellEnd"/>
            <w:r w:rsidRPr="006F679F">
              <w:rPr>
                <w:rFonts w:ascii="Tahoma" w:hAnsi="Tahoma" w:cs="Tahoma"/>
                <w:color w:val="000080"/>
                <w:sz w:val="18"/>
                <w:szCs w:val="18"/>
              </w:rPr>
              <w:t xml:space="preserve">. </w:t>
            </w:r>
            <w:proofErr w:type="spellStart"/>
            <w:r w:rsidRPr="006F679F">
              <w:rPr>
                <w:rFonts w:ascii="Tahoma" w:hAnsi="Tahoma" w:cs="Tahoma"/>
                <w:color w:val="000080"/>
                <w:sz w:val="18"/>
                <w:szCs w:val="18"/>
              </w:rPr>
              <w:t>Alapell</w:t>
            </w:r>
            <w:proofErr w:type="spellEnd"/>
            <w:r w:rsidRPr="006F679F">
              <w:rPr>
                <w:rFonts w:ascii="Tahoma" w:hAnsi="Tahoma" w:cs="Tahoma"/>
                <w:color w:val="000080"/>
                <w:sz w:val="18"/>
                <w:szCs w:val="18"/>
              </w:rPr>
              <w:t>. Int.</w:t>
            </w:r>
          </w:p>
        </w:tc>
        <w:tc>
          <w:tcPr>
            <w:tcW w:w="3969" w:type="dxa"/>
            <w:tcBorders>
              <w:top w:val="nil"/>
              <w:left w:val="single" w:sz="8" w:space="0" w:color="auto"/>
              <w:bottom w:val="single" w:sz="8" w:space="0" w:color="auto"/>
              <w:right w:val="single" w:sz="8" w:space="0" w:color="000000"/>
            </w:tcBorders>
            <w:vAlign w:val="center"/>
            <w:hideMark/>
          </w:tcPr>
          <w:p w14:paraId="2AC7EFF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Beszámoló Mérlegének alátámasztása, dokumentálása</w:t>
            </w:r>
          </w:p>
        </w:tc>
        <w:tc>
          <w:tcPr>
            <w:tcW w:w="709" w:type="dxa"/>
            <w:tcBorders>
              <w:top w:val="nil"/>
              <w:left w:val="nil"/>
              <w:bottom w:val="single" w:sz="8" w:space="0" w:color="auto"/>
              <w:right w:val="single" w:sz="8" w:space="0" w:color="auto"/>
            </w:tcBorders>
            <w:noWrap/>
            <w:vAlign w:val="center"/>
            <w:hideMark/>
          </w:tcPr>
          <w:p w14:paraId="534CAA2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3F29279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2C20C074"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6B08985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14.</w:t>
            </w:r>
          </w:p>
        </w:tc>
        <w:tc>
          <w:tcPr>
            <w:tcW w:w="3282" w:type="dxa"/>
            <w:tcBorders>
              <w:top w:val="nil"/>
              <w:left w:val="nil"/>
              <w:bottom w:val="single" w:sz="8" w:space="0" w:color="auto"/>
              <w:right w:val="single" w:sz="8" w:space="0" w:color="auto"/>
            </w:tcBorders>
            <w:noWrap/>
            <w:vAlign w:val="center"/>
            <w:hideMark/>
          </w:tcPr>
          <w:p w14:paraId="43CA05AC" w14:textId="77777777" w:rsidR="000F14BF" w:rsidRPr="006F679F" w:rsidRDefault="000F14BF" w:rsidP="000F14BF">
            <w:pPr>
              <w:spacing w:after="0" w:line="240" w:lineRule="auto"/>
              <w:rPr>
                <w:rFonts w:ascii="Tahoma" w:hAnsi="Tahoma" w:cs="Tahoma"/>
                <w:color w:val="000080"/>
                <w:sz w:val="18"/>
                <w:szCs w:val="18"/>
              </w:rPr>
            </w:pPr>
            <w:proofErr w:type="spellStart"/>
            <w:r w:rsidRPr="006F679F">
              <w:rPr>
                <w:rFonts w:ascii="Tahoma" w:hAnsi="Tahoma" w:cs="Tahoma"/>
                <w:color w:val="000080"/>
                <w:sz w:val="18"/>
                <w:szCs w:val="18"/>
              </w:rPr>
              <w:t>Göllesz</w:t>
            </w:r>
            <w:proofErr w:type="spellEnd"/>
            <w:r w:rsidRPr="006F679F">
              <w:rPr>
                <w:rFonts w:ascii="Tahoma" w:hAnsi="Tahoma" w:cs="Tahoma"/>
                <w:color w:val="000080"/>
                <w:sz w:val="18"/>
                <w:szCs w:val="18"/>
              </w:rPr>
              <w:t xml:space="preserve"> V. </w:t>
            </w:r>
            <w:proofErr w:type="spellStart"/>
            <w:r w:rsidRPr="006F679F">
              <w:rPr>
                <w:rFonts w:ascii="Tahoma" w:hAnsi="Tahoma" w:cs="Tahoma"/>
                <w:color w:val="000080"/>
                <w:sz w:val="18"/>
                <w:szCs w:val="18"/>
              </w:rPr>
              <w:t>Fogy.Szem</w:t>
            </w:r>
            <w:proofErr w:type="spellEnd"/>
            <w:r w:rsidRPr="006F679F">
              <w:rPr>
                <w:rFonts w:ascii="Tahoma" w:hAnsi="Tahoma" w:cs="Tahoma"/>
                <w:color w:val="000080"/>
                <w:sz w:val="18"/>
                <w:szCs w:val="18"/>
              </w:rPr>
              <w:t xml:space="preserve">. Nappali </w:t>
            </w:r>
            <w:proofErr w:type="spellStart"/>
            <w:r w:rsidRPr="006F679F">
              <w:rPr>
                <w:rFonts w:ascii="Tahoma" w:hAnsi="Tahoma" w:cs="Tahoma"/>
                <w:color w:val="000080"/>
                <w:sz w:val="18"/>
                <w:szCs w:val="18"/>
              </w:rPr>
              <w:t>Intézm</w:t>
            </w:r>
            <w:proofErr w:type="spellEnd"/>
            <w:r w:rsidRPr="006F679F">
              <w:rPr>
                <w:rFonts w:ascii="Tahoma" w:hAnsi="Tahoma" w:cs="Tahoma"/>
                <w:color w:val="000080"/>
                <w:sz w:val="18"/>
                <w:szCs w:val="18"/>
              </w:rPr>
              <w:t>.</w:t>
            </w:r>
          </w:p>
        </w:tc>
        <w:tc>
          <w:tcPr>
            <w:tcW w:w="3969" w:type="dxa"/>
            <w:tcBorders>
              <w:top w:val="nil"/>
              <w:left w:val="nil"/>
              <w:bottom w:val="single" w:sz="8" w:space="0" w:color="auto"/>
              <w:right w:val="single" w:sz="8" w:space="0" w:color="000000"/>
            </w:tcBorders>
            <w:vAlign w:val="center"/>
            <w:hideMark/>
          </w:tcPr>
          <w:p w14:paraId="384861E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Dologi kiadások ellenőrzése 2024</w:t>
            </w:r>
          </w:p>
        </w:tc>
        <w:tc>
          <w:tcPr>
            <w:tcW w:w="709" w:type="dxa"/>
            <w:tcBorders>
              <w:top w:val="nil"/>
              <w:left w:val="nil"/>
              <w:bottom w:val="single" w:sz="8" w:space="0" w:color="auto"/>
              <w:right w:val="single" w:sz="8" w:space="0" w:color="auto"/>
            </w:tcBorders>
            <w:noWrap/>
            <w:vAlign w:val="center"/>
            <w:hideMark/>
          </w:tcPr>
          <w:p w14:paraId="4BE0297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71A3989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449106C9"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7F83EA9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15.</w:t>
            </w:r>
          </w:p>
        </w:tc>
        <w:tc>
          <w:tcPr>
            <w:tcW w:w="3282" w:type="dxa"/>
            <w:tcBorders>
              <w:top w:val="nil"/>
              <w:left w:val="nil"/>
              <w:bottom w:val="single" w:sz="8" w:space="0" w:color="auto"/>
              <w:right w:val="nil"/>
            </w:tcBorders>
            <w:noWrap/>
            <w:vAlign w:val="center"/>
            <w:hideMark/>
          </w:tcPr>
          <w:p w14:paraId="02CBBBDD" w14:textId="77777777" w:rsidR="000F14BF" w:rsidRPr="006F679F" w:rsidRDefault="000F14BF" w:rsidP="000F14BF">
            <w:pPr>
              <w:spacing w:after="0" w:line="240" w:lineRule="auto"/>
              <w:rPr>
                <w:rFonts w:ascii="Tahoma" w:hAnsi="Tahoma" w:cs="Tahoma"/>
                <w:color w:val="000080"/>
                <w:sz w:val="18"/>
                <w:szCs w:val="18"/>
              </w:rPr>
            </w:pPr>
            <w:proofErr w:type="spellStart"/>
            <w:r w:rsidRPr="006F679F">
              <w:rPr>
                <w:rFonts w:ascii="Tahoma" w:hAnsi="Tahoma" w:cs="Tahoma"/>
                <w:color w:val="000080"/>
                <w:sz w:val="18"/>
                <w:szCs w:val="18"/>
              </w:rPr>
              <w:t>Vp</w:t>
            </w:r>
            <w:proofErr w:type="spellEnd"/>
            <w:r w:rsidRPr="006F679F">
              <w:rPr>
                <w:rFonts w:ascii="Tahoma" w:hAnsi="Tahoma" w:cs="Tahoma"/>
                <w:color w:val="000080"/>
                <w:sz w:val="18"/>
                <w:szCs w:val="18"/>
              </w:rPr>
              <w:t xml:space="preserve">. Családsegítő és </w:t>
            </w:r>
            <w:proofErr w:type="spellStart"/>
            <w:r w:rsidRPr="006F679F">
              <w:rPr>
                <w:rFonts w:ascii="Tahoma" w:hAnsi="Tahoma" w:cs="Tahoma"/>
                <w:color w:val="000080"/>
                <w:sz w:val="18"/>
                <w:szCs w:val="18"/>
              </w:rPr>
              <w:t>Gyermj.Int.Int</w:t>
            </w:r>
            <w:proofErr w:type="spellEnd"/>
            <w:r w:rsidRPr="006F679F">
              <w:rPr>
                <w:rFonts w:ascii="Tahoma" w:hAnsi="Tahoma" w:cs="Tahoma"/>
                <w:color w:val="000080"/>
                <w:sz w:val="18"/>
                <w:szCs w:val="18"/>
              </w:rPr>
              <w:t>.</w:t>
            </w:r>
          </w:p>
        </w:tc>
        <w:tc>
          <w:tcPr>
            <w:tcW w:w="3969" w:type="dxa"/>
            <w:tcBorders>
              <w:top w:val="nil"/>
              <w:left w:val="single" w:sz="8" w:space="0" w:color="auto"/>
              <w:bottom w:val="single" w:sz="8" w:space="0" w:color="auto"/>
              <w:right w:val="single" w:sz="8" w:space="0" w:color="000000"/>
            </w:tcBorders>
            <w:noWrap/>
            <w:vAlign w:val="center"/>
            <w:hideMark/>
          </w:tcPr>
          <w:p w14:paraId="5CF2BD76"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Gazdálkodó jogkörök szabályozottsága</w:t>
            </w:r>
          </w:p>
        </w:tc>
        <w:tc>
          <w:tcPr>
            <w:tcW w:w="709" w:type="dxa"/>
            <w:tcBorders>
              <w:top w:val="nil"/>
              <w:left w:val="nil"/>
              <w:bottom w:val="single" w:sz="8" w:space="0" w:color="auto"/>
              <w:right w:val="single" w:sz="8" w:space="0" w:color="auto"/>
            </w:tcBorders>
            <w:noWrap/>
            <w:vAlign w:val="center"/>
            <w:hideMark/>
          </w:tcPr>
          <w:p w14:paraId="675B503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3520C0C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52C07684" w14:textId="77777777" w:rsidTr="008E33AE">
        <w:trPr>
          <w:trHeight w:val="270"/>
        </w:trPr>
        <w:tc>
          <w:tcPr>
            <w:tcW w:w="394" w:type="dxa"/>
            <w:tcBorders>
              <w:top w:val="nil"/>
              <w:left w:val="single" w:sz="8" w:space="0" w:color="auto"/>
              <w:bottom w:val="single" w:sz="8" w:space="0" w:color="auto"/>
              <w:right w:val="single" w:sz="8" w:space="0" w:color="auto"/>
            </w:tcBorders>
            <w:noWrap/>
            <w:vAlign w:val="center"/>
            <w:hideMark/>
          </w:tcPr>
          <w:p w14:paraId="0ABE1B1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16.</w:t>
            </w:r>
          </w:p>
        </w:tc>
        <w:tc>
          <w:tcPr>
            <w:tcW w:w="3282" w:type="dxa"/>
            <w:tcBorders>
              <w:top w:val="nil"/>
              <w:left w:val="nil"/>
              <w:bottom w:val="single" w:sz="8" w:space="0" w:color="auto"/>
              <w:right w:val="nil"/>
            </w:tcBorders>
            <w:noWrap/>
            <w:vAlign w:val="center"/>
            <w:hideMark/>
          </w:tcPr>
          <w:p w14:paraId="3A224BE6"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Veszprémi Intézményi </w:t>
            </w:r>
            <w:proofErr w:type="spellStart"/>
            <w:r w:rsidRPr="006F679F">
              <w:rPr>
                <w:rFonts w:ascii="Tahoma" w:hAnsi="Tahoma" w:cs="Tahoma"/>
                <w:color w:val="000080"/>
                <w:sz w:val="18"/>
                <w:szCs w:val="18"/>
              </w:rPr>
              <w:t>Szolg</w:t>
            </w:r>
            <w:proofErr w:type="spellEnd"/>
            <w:r w:rsidRPr="006F679F">
              <w:rPr>
                <w:rFonts w:ascii="Tahoma" w:hAnsi="Tahoma" w:cs="Tahoma"/>
                <w:color w:val="000080"/>
                <w:sz w:val="18"/>
                <w:szCs w:val="18"/>
              </w:rPr>
              <w:t>. Szerv.</w:t>
            </w:r>
          </w:p>
        </w:tc>
        <w:tc>
          <w:tcPr>
            <w:tcW w:w="3969" w:type="dxa"/>
            <w:tcBorders>
              <w:top w:val="nil"/>
              <w:left w:val="single" w:sz="8" w:space="0" w:color="auto"/>
              <w:bottom w:val="single" w:sz="8" w:space="0" w:color="auto"/>
              <w:right w:val="single" w:sz="8" w:space="0" w:color="000000"/>
            </w:tcBorders>
            <w:noWrap/>
            <w:vAlign w:val="center"/>
            <w:hideMark/>
          </w:tcPr>
          <w:p w14:paraId="50C68AC6"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Saját bevételek beszedése, bizonylatok kiállítása, számlázás</w:t>
            </w:r>
          </w:p>
        </w:tc>
        <w:tc>
          <w:tcPr>
            <w:tcW w:w="709" w:type="dxa"/>
            <w:tcBorders>
              <w:top w:val="nil"/>
              <w:left w:val="nil"/>
              <w:bottom w:val="single" w:sz="8" w:space="0" w:color="auto"/>
              <w:right w:val="single" w:sz="8" w:space="0" w:color="auto"/>
            </w:tcBorders>
            <w:noWrap/>
            <w:vAlign w:val="center"/>
            <w:hideMark/>
          </w:tcPr>
          <w:p w14:paraId="6BC6AE0F"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50" w:type="dxa"/>
            <w:tcBorders>
              <w:top w:val="nil"/>
              <w:left w:val="nil"/>
              <w:bottom w:val="single" w:sz="8" w:space="0" w:color="auto"/>
              <w:right w:val="single" w:sz="8" w:space="0" w:color="auto"/>
            </w:tcBorders>
            <w:noWrap/>
            <w:vAlign w:val="center"/>
            <w:hideMark/>
          </w:tcPr>
          <w:p w14:paraId="4010776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76AA66A4" w14:textId="77777777" w:rsidTr="008E33AE">
        <w:trPr>
          <w:trHeight w:val="270"/>
        </w:trPr>
        <w:tc>
          <w:tcPr>
            <w:tcW w:w="394" w:type="dxa"/>
            <w:tcBorders>
              <w:top w:val="nil"/>
              <w:left w:val="single" w:sz="8" w:space="0" w:color="auto"/>
              <w:bottom w:val="single" w:sz="8" w:space="0" w:color="auto"/>
              <w:right w:val="single" w:sz="8" w:space="0" w:color="auto"/>
            </w:tcBorders>
            <w:shd w:val="clear" w:color="000000" w:fill="DAEEF3"/>
            <w:noWrap/>
            <w:vAlign w:val="center"/>
            <w:hideMark/>
          </w:tcPr>
          <w:p w14:paraId="3C8F7B39"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 </w:t>
            </w:r>
          </w:p>
        </w:tc>
        <w:tc>
          <w:tcPr>
            <w:tcW w:w="3282" w:type="dxa"/>
            <w:tcBorders>
              <w:top w:val="nil"/>
              <w:left w:val="nil"/>
              <w:bottom w:val="single" w:sz="8" w:space="0" w:color="auto"/>
              <w:right w:val="single" w:sz="8" w:space="0" w:color="auto"/>
            </w:tcBorders>
            <w:shd w:val="clear" w:color="000000" w:fill="DAEEF3"/>
            <w:noWrap/>
            <w:vAlign w:val="center"/>
            <w:hideMark/>
          </w:tcPr>
          <w:p w14:paraId="6777084E"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Intézmények összesen:</w:t>
            </w:r>
          </w:p>
        </w:tc>
        <w:tc>
          <w:tcPr>
            <w:tcW w:w="3969" w:type="dxa"/>
            <w:tcBorders>
              <w:top w:val="nil"/>
              <w:left w:val="nil"/>
              <w:bottom w:val="single" w:sz="8" w:space="0" w:color="auto"/>
              <w:right w:val="single" w:sz="8" w:space="0" w:color="auto"/>
            </w:tcBorders>
            <w:shd w:val="clear" w:color="000000" w:fill="DAEEF3"/>
            <w:noWrap/>
            <w:vAlign w:val="center"/>
            <w:hideMark/>
          </w:tcPr>
          <w:p w14:paraId="5C8686EE"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 </w:t>
            </w:r>
          </w:p>
        </w:tc>
        <w:tc>
          <w:tcPr>
            <w:tcW w:w="709" w:type="dxa"/>
            <w:tcBorders>
              <w:top w:val="nil"/>
              <w:left w:val="nil"/>
              <w:bottom w:val="single" w:sz="8" w:space="0" w:color="auto"/>
              <w:right w:val="single" w:sz="8" w:space="0" w:color="auto"/>
            </w:tcBorders>
            <w:shd w:val="clear" w:color="000000" w:fill="DAEEF3"/>
            <w:noWrap/>
            <w:vAlign w:val="center"/>
            <w:hideMark/>
          </w:tcPr>
          <w:p w14:paraId="2FF33633"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118</w:t>
            </w:r>
          </w:p>
        </w:tc>
        <w:tc>
          <w:tcPr>
            <w:tcW w:w="850" w:type="dxa"/>
            <w:tcBorders>
              <w:top w:val="nil"/>
              <w:left w:val="nil"/>
              <w:bottom w:val="single" w:sz="8" w:space="0" w:color="auto"/>
              <w:right w:val="single" w:sz="8" w:space="0" w:color="auto"/>
            </w:tcBorders>
            <w:shd w:val="clear" w:color="000000" w:fill="DAEEF3"/>
            <w:noWrap/>
            <w:vAlign w:val="center"/>
            <w:hideMark/>
          </w:tcPr>
          <w:p w14:paraId="2072FEEC"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132</w:t>
            </w:r>
          </w:p>
        </w:tc>
      </w:tr>
    </w:tbl>
    <w:p w14:paraId="0230A9A7"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1FE919C0" w14:textId="77777777" w:rsidR="000F14BF" w:rsidRPr="006F679F" w:rsidRDefault="000F14BF" w:rsidP="000F14BF">
      <w:pPr>
        <w:tabs>
          <w:tab w:val="center" w:pos="4536"/>
        </w:tabs>
        <w:spacing w:after="0" w:line="240" w:lineRule="auto"/>
        <w:jc w:val="both"/>
        <w:rPr>
          <w:rFonts w:ascii="Tahoma" w:hAnsi="Tahoma" w:cs="Tahoma"/>
          <w:color w:val="000080"/>
          <w:sz w:val="22"/>
          <w:szCs w:val="22"/>
        </w:rPr>
      </w:pPr>
    </w:p>
    <w:p w14:paraId="4C8DA96D"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önkormányzati intézmények és a Polgármesteri Hivatal részére a Belső Ellenőrzési Iroda 2025. évről az </w:t>
      </w:r>
      <w:r w:rsidRPr="006F679F">
        <w:rPr>
          <w:rFonts w:ascii="Tahoma" w:hAnsi="Tahoma" w:cs="Tahoma"/>
          <w:i/>
          <w:iCs/>
          <w:color w:val="000080"/>
          <w:sz w:val="22"/>
          <w:szCs w:val="22"/>
        </w:rPr>
        <w:t>Éves összefoglaló ellenőrzési jelentéseket</w:t>
      </w:r>
      <w:r w:rsidRPr="006F679F">
        <w:rPr>
          <w:rFonts w:ascii="Tahoma" w:hAnsi="Tahoma" w:cs="Tahoma"/>
          <w:color w:val="000080"/>
          <w:sz w:val="22"/>
          <w:szCs w:val="22"/>
        </w:rPr>
        <w:t xml:space="preserve"> elkészítette, azokat az intézmények vezetői 2026. februárban, márciusban jóváhagyták. </w:t>
      </w:r>
    </w:p>
    <w:p w14:paraId="71A9A0CC" w14:textId="77777777" w:rsidR="000F14BF" w:rsidRPr="006F679F" w:rsidRDefault="000F14BF" w:rsidP="000F14BF">
      <w:pPr>
        <w:spacing w:after="0" w:line="240" w:lineRule="auto"/>
        <w:jc w:val="both"/>
        <w:rPr>
          <w:rFonts w:ascii="Tahoma" w:hAnsi="Tahoma" w:cs="Tahoma"/>
          <w:color w:val="000080"/>
          <w:sz w:val="22"/>
          <w:szCs w:val="22"/>
        </w:rPr>
      </w:pPr>
    </w:p>
    <w:p w14:paraId="138AA90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elfogadott, aláírt összefoglaló jelentéseket az 1-19. mellékletek tartalmazzák.</w:t>
      </w:r>
    </w:p>
    <w:p w14:paraId="498308D8" w14:textId="77777777" w:rsidR="000F14BF" w:rsidRPr="006F679F" w:rsidRDefault="000F14BF" w:rsidP="000F14BF">
      <w:pPr>
        <w:spacing w:after="0" w:line="240" w:lineRule="auto"/>
        <w:jc w:val="both"/>
        <w:rPr>
          <w:rFonts w:ascii="Tahoma" w:hAnsi="Tahoma" w:cs="Tahoma"/>
          <w:color w:val="000080"/>
          <w:sz w:val="22"/>
          <w:szCs w:val="22"/>
        </w:rPr>
      </w:pPr>
    </w:p>
    <w:p w14:paraId="42F7331D" w14:textId="77777777" w:rsidR="000F14BF" w:rsidRPr="006F679F" w:rsidRDefault="000F14BF" w:rsidP="000F14BF">
      <w:pPr>
        <w:spacing w:after="0" w:line="240" w:lineRule="auto"/>
        <w:jc w:val="both"/>
        <w:rPr>
          <w:rFonts w:ascii="Tahoma" w:hAnsi="Tahoma" w:cs="Tahoma"/>
          <w:color w:val="000080"/>
          <w:sz w:val="22"/>
          <w:szCs w:val="22"/>
        </w:rPr>
      </w:pPr>
    </w:p>
    <w:p w14:paraId="2070C7EA" w14:textId="77777777" w:rsidR="000F14BF" w:rsidRPr="006F679F" w:rsidRDefault="000F14BF" w:rsidP="000F14BF">
      <w:pPr>
        <w:pStyle w:val="Listaszerbekezds"/>
        <w:numPr>
          <w:ilvl w:val="0"/>
          <w:numId w:val="60"/>
        </w:numPr>
        <w:tabs>
          <w:tab w:val="center" w:pos="4536"/>
        </w:tabs>
        <w:spacing w:after="0" w:line="240" w:lineRule="auto"/>
        <w:jc w:val="both"/>
        <w:rPr>
          <w:rFonts w:ascii="Tahoma" w:hAnsi="Tahoma" w:cs="Tahoma"/>
          <w:b/>
          <w:color w:val="000080"/>
        </w:rPr>
      </w:pPr>
      <w:r w:rsidRPr="006F679F">
        <w:rPr>
          <w:rFonts w:ascii="Tahoma" w:hAnsi="Tahoma" w:cs="Tahoma"/>
          <w:b/>
          <w:color w:val="000080"/>
          <w:sz w:val="22"/>
        </w:rPr>
        <w:t xml:space="preserve"> </w:t>
      </w:r>
      <w:r w:rsidRPr="006F679F">
        <w:rPr>
          <w:rFonts w:ascii="Tahoma" w:hAnsi="Tahoma" w:cs="Tahoma"/>
          <w:b/>
          <w:color w:val="000080"/>
        </w:rPr>
        <w:t>Külső szervezeteknél végzett ellenőrzések</w:t>
      </w:r>
    </w:p>
    <w:p w14:paraId="21B21076" w14:textId="77777777" w:rsidR="000F14BF" w:rsidRPr="006F679F" w:rsidRDefault="000F14BF" w:rsidP="000F14BF">
      <w:pPr>
        <w:spacing w:after="0" w:line="240" w:lineRule="auto"/>
        <w:jc w:val="both"/>
        <w:rPr>
          <w:rFonts w:ascii="Tahoma" w:hAnsi="Tahoma" w:cs="Tahoma"/>
          <w:b/>
          <w:color w:val="000080"/>
          <w:sz w:val="22"/>
          <w:szCs w:val="22"/>
        </w:rPr>
      </w:pPr>
    </w:p>
    <w:p w14:paraId="472E380A"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A Polgármesteri Hivatal feladatellátása keretében 2025. évben:</w:t>
      </w:r>
    </w:p>
    <w:p w14:paraId="5328A1D0" w14:textId="77777777" w:rsidR="000F14BF" w:rsidRPr="006F679F" w:rsidRDefault="000F14BF" w:rsidP="000F14BF">
      <w:pPr>
        <w:pStyle w:val="Szvegtrzs"/>
        <w:spacing w:after="0"/>
        <w:jc w:val="both"/>
        <w:rPr>
          <w:rFonts w:ascii="Tahoma" w:hAnsi="Tahoma" w:cs="Tahoma"/>
          <w:color w:val="000080"/>
          <w:sz w:val="22"/>
          <w:szCs w:val="22"/>
        </w:rPr>
      </w:pPr>
    </w:p>
    <w:p w14:paraId="58D47BA8" w14:textId="77777777" w:rsidR="000F14BF" w:rsidRPr="006F679F" w:rsidRDefault="000F14BF" w:rsidP="000F14BF">
      <w:pPr>
        <w:pStyle w:val="Szvegtrzs"/>
        <w:numPr>
          <w:ilvl w:val="0"/>
          <w:numId w:val="39"/>
        </w:numPr>
        <w:spacing w:after="0"/>
        <w:jc w:val="both"/>
        <w:rPr>
          <w:rFonts w:ascii="Tahoma" w:hAnsi="Tahoma" w:cs="Tahoma"/>
          <w:color w:val="000080"/>
          <w:sz w:val="22"/>
          <w:szCs w:val="22"/>
        </w:rPr>
      </w:pPr>
      <w:r w:rsidRPr="006F679F">
        <w:rPr>
          <w:rFonts w:ascii="Tahoma" w:hAnsi="Tahoma" w:cs="Tahoma"/>
          <w:color w:val="000080"/>
          <w:sz w:val="22"/>
          <w:szCs w:val="22"/>
        </w:rPr>
        <w:t>Eplény Községi Önkormányzatnál és intézményénél 1-1 ellenőrzést;</w:t>
      </w:r>
    </w:p>
    <w:p w14:paraId="6A98C6BA" w14:textId="77777777" w:rsidR="000F14BF" w:rsidRPr="006F679F" w:rsidRDefault="000F14BF" w:rsidP="000F14BF">
      <w:pPr>
        <w:pStyle w:val="Szvegtrzs"/>
        <w:numPr>
          <w:ilvl w:val="0"/>
          <w:numId w:val="39"/>
        </w:numPr>
        <w:spacing w:after="0"/>
        <w:jc w:val="both"/>
        <w:rPr>
          <w:rFonts w:ascii="Tahoma" w:hAnsi="Tahoma" w:cs="Tahoma"/>
          <w:color w:val="000080"/>
          <w:sz w:val="22"/>
          <w:szCs w:val="22"/>
        </w:rPr>
      </w:pPr>
      <w:r w:rsidRPr="006F679F">
        <w:rPr>
          <w:rFonts w:ascii="Tahoma" w:hAnsi="Tahoma" w:cs="Tahoma"/>
          <w:color w:val="000080"/>
          <w:sz w:val="22"/>
          <w:szCs w:val="22"/>
        </w:rPr>
        <w:t>Lengyel, Német, Ukrán, Roma és Örmény Nemzetiségi Önkormányzatnál 1-1 ellenőrzést;</w:t>
      </w:r>
    </w:p>
    <w:p w14:paraId="020CC097" w14:textId="77777777" w:rsidR="000F14BF" w:rsidRPr="006F679F" w:rsidRDefault="000F14BF" w:rsidP="000F14BF">
      <w:pPr>
        <w:pStyle w:val="Szvegtrzs"/>
        <w:numPr>
          <w:ilvl w:val="0"/>
          <w:numId w:val="39"/>
        </w:numPr>
        <w:spacing w:after="0"/>
        <w:jc w:val="both"/>
        <w:rPr>
          <w:rFonts w:ascii="Tahoma" w:hAnsi="Tahoma" w:cs="Tahoma"/>
          <w:color w:val="000080"/>
          <w:sz w:val="22"/>
          <w:szCs w:val="22"/>
        </w:rPr>
      </w:pPr>
      <w:r w:rsidRPr="006F679F">
        <w:rPr>
          <w:rFonts w:ascii="Tahoma" w:hAnsi="Tahoma" w:cs="Tahoma"/>
          <w:color w:val="000080"/>
          <w:sz w:val="22"/>
          <w:szCs w:val="22"/>
        </w:rPr>
        <w:t>Veszprémi Kistérség Többcélú Társulásánál és a VKTT Egyesített Szociális Intézménynél 1-1 ellenőrzést;</w:t>
      </w:r>
    </w:p>
    <w:p w14:paraId="3E450D5D" w14:textId="77777777" w:rsidR="000F14BF" w:rsidRPr="006F679F" w:rsidRDefault="000F14BF" w:rsidP="000F14BF">
      <w:pPr>
        <w:pStyle w:val="Szvegtrzs"/>
        <w:numPr>
          <w:ilvl w:val="0"/>
          <w:numId w:val="39"/>
        </w:numPr>
        <w:spacing w:after="0"/>
        <w:jc w:val="both"/>
        <w:rPr>
          <w:rFonts w:ascii="Tahoma" w:hAnsi="Tahoma" w:cs="Tahoma"/>
          <w:color w:val="000080"/>
          <w:sz w:val="22"/>
          <w:szCs w:val="22"/>
        </w:rPr>
      </w:pPr>
      <w:r w:rsidRPr="006F679F">
        <w:rPr>
          <w:rFonts w:ascii="Tahoma" w:hAnsi="Tahoma" w:cs="Tahoma"/>
          <w:color w:val="000080"/>
          <w:sz w:val="22"/>
          <w:szCs w:val="22"/>
        </w:rPr>
        <w:t xml:space="preserve">Észak-Balatoni Térség Regionális Települési Szilárdhulladék kezelési Önkormányzati Társulásnál 1 ellenőrzést </w:t>
      </w:r>
    </w:p>
    <w:p w14:paraId="7A1E7E94"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végeztünk a jóváhagyott éves ellenőrzési tervek alapján. </w:t>
      </w:r>
    </w:p>
    <w:p w14:paraId="7EEAE3C8" w14:textId="77777777" w:rsidR="000F14BF" w:rsidRPr="006F679F" w:rsidRDefault="000F14BF" w:rsidP="000F14BF">
      <w:pPr>
        <w:pStyle w:val="Szvegtrzs"/>
        <w:spacing w:after="0"/>
        <w:jc w:val="both"/>
        <w:rPr>
          <w:rFonts w:ascii="Tahoma" w:hAnsi="Tahoma" w:cs="Tahoma"/>
          <w:color w:val="000080"/>
          <w:sz w:val="22"/>
          <w:szCs w:val="22"/>
        </w:rPr>
      </w:pPr>
    </w:p>
    <w:p w14:paraId="14315EC7"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külső szervezeteknél végrehajtott ellenőrzési napok az alábbiak szerint alakultak: </w:t>
      </w:r>
    </w:p>
    <w:p w14:paraId="450DBA28" w14:textId="77777777" w:rsidR="000F14BF" w:rsidRPr="006F679F" w:rsidRDefault="000F14BF" w:rsidP="000F14BF">
      <w:pPr>
        <w:pStyle w:val="Szvegtrzs"/>
        <w:spacing w:after="0"/>
        <w:jc w:val="both"/>
        <w:rPr>
          <w:rFonts w:ascii="Tahoma" w:hAnsi="Tahoma" w:cs="Tahoma"/>
          <w:color w:val="000080"/>
          <w:sz w:val="22"/>
          <w:szCs w:val="22"/>
        </w:rPr>
      </w:pP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
        <w:gridCol w:w="4403"/>
        <w:gridCol w:w="2976"/>
        <w:gridCol w:w="567"/>
        <w:gridCol w:w="821"/>
      </w:tblGrid>
      <w:tr w:rsidR="000F14BF" w:rsidRPr="006F679F" w14:paraId="5B2B468E" w14:textId="77777777" w:rsidTr="008E33AE">
        <w:trPr>
          <w:trHeight w:val="270"/>
          <w:jc w:val="center"/>
        </w:trPr>
        <w:tc>
          <w:tcPr>
            <w:tcW w:w="9321" w:type="dxa"/>
            <w:gridSpan w:val="5"/>
            <w:shd w:val="clear" w:color="000000" w:fill="92CDDC"/>
            <w:noWrap/>
            <w:vAlign w:val="center"/>
            <w:hideMark/>
          </w:tcPr>
          <w:p w14:paraId="3AAB5D69"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Egyéb intézményeknél végrehajtott ellenőrzések/ellenőrzési napok</w:t>
            </w:r>
          </w:p>
        </w:tc>
      </w:tr>
      <w:tr w:rsidR="000F14BF" w:rsidRPr="006F679F" w14:paraId="3CBB5C81" w14:textId="77777777" w:rsidTr="008E33AE">
        <w:trPr>
          <w:trHeight w:val="284"/>
          <w:jc w:val="center"/>
        </w:trPr>
        <w:tc>
          <w:tcPr>
            <w:tcW w:w="554" w:type="dxa"/>
            <w:shd w:val="clear" w:color="auto" w:fill="8EAADB" w:themeFill="accent5" w:themeFillTint="99"/>
            <w:noWrap/>
            <w:vAlign w:val="center"/>
          </w:tcPr>
          <w:p w14:paraId="263EA561"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S.sz.</w:t>
            </w:r>
          </w:p>
        </w:tc>
        <w:tc>
          <w:tcPr>
            <w:tcW w:w="4403" w:type="dxa"/>
            <w:shd w:val="clear" w:color="auto" w:fill="8EAADB" w:themeFill="accent5" w:themeFillTint="99"/>
            <w:noWrap/>
            <w:vAlign w:val="center"/>
          </w:tcPr>
          <w:p w14:paraId="4C5B5460"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Szervezet/intézmény megnevezése</w:t>
            </w:r>
          </w:p>
        </w:tc>
        <w:tc>
          <w:tcPr>
            <w:tcW w:w="2976" w:type="dxa"/>
            <w:shd w:val="clear" w:color="auto" w:fill="8EAADB" w:themeFill="accent5" w:themeFillTint="99"/>
            <w:vAlign w:val="center"/>
          </w:tcPr>
          <w:p w14:paraId="66C0D46B"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Ellenőrzés témája</w:t>
            </w:r>
          </w:p>
        </w:tc>
        <w:tc>
          <w:tcPr>
            <w:tcW w:w="567" w:type="dxa"/>
            <w:shd w:val="clear" w:color="auto" w:fill="8EAADB" w:themeFill="accent5" w:themeFillTint="99"/>
            <w:vAlign w:val="center"/>
          </w:tcPr>
          <w:p w14:paraId="0EA1FC25"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terv.</w:t>
            </w:r>
          </w:p>
        </w:tc>
        <w:tc>
          <w:tcPr>
            <w:tcW w:w="821" w:type="dxa"/>
            <w:shd w:val="clear" w:color="auto" w:fill="8EAADB" w:themeFill="accent5" w:themeFillTint="99"/>
            <w:noWrap/>
            <w:vAlign w:val="center"/>
          </w:tcPr>
          <w:p w14:paraId="7752C0CC" w14:textId="77777777" w:rsidR="000F14BF" w:rsidRPr="006F679F" w:rsidRDefault="000F14BF" w:rsidP="000F14BF">
            <w:pPr>
              <w:spacing w:after="0" w:line="240" w:lineRule="auto"/>
              <w:jc w:val="center"/>
              <w:rPr>
                <w:rFonts w:ascii="Tahoma" w:hAnsi="Tahoma" w:cs="Tahoma"/>
                <w:b/>
                <w:bCs/>
                <w:color w:val="000080"/>
                <w:sz w:val="18"/>
                <w:szCs w:val="18"/>
              </w:rPr>
            </w:pPr>
            <w:proofErr w:type="spellStart"/>
            <w:r w:rsidRPr="006F679F">
              <w:rPr>
                <w:rFonts w:ascii="Tahoma" w:hAnsi="Tahoma" w:cs="Tahoma"/>
                <w:b/>
                <w:bCs/>
                <w:color w:val="000080"/>
                <w:sz w:val="18"/>
                <w:szCs w:val="18"/>
              </w:rPr>
              <w:t>végreh</w:t>
            </w:r>
            <w:proofErr w:type="spellEnd"/>
            <w:r w:rsidRPr="006F679F">
              <w:rPr>
                <w:rFonts w:ascii="Tahoma" w:hAnsi="Tahoma" w:cs="Tahoma"/>
                <w:b/>
                <w:bCs/>
                <w:color w:val="000080"/>
                <w:sz w:val="18"/>
                <w:szCs w:val="18"/>
              </w:rPr>
              <w:t>.</w:t>
            </w:r>
          </w:p>
        </w:tc>
      </w:tr>
      <w:tr w:rsidR="000F14BF" w:rsidRPr="006F679F" w14:paraId="02940A61" w14:textId="77777777" w:rsidTr="008E33AE">
        <w:trPr>
          <w:trHeight w:val="270"/>
          <w:jc w:val="center"/>
        </w:trPr>
        <w:tc>
          <w:tcPr>
            <w:tcW w:w="554" w:type="dxa"/>
            <w:noWrap/>
            <w:vAlign w:val="center"/>
            <w:hideMark/>
          </w:tcPr>
          <w:p w14:paraId="7AD8873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w:t>
            </w:r>
          </w:p>
        </w:tc>
        <w:tc>
          <w:tcPr>
            <w:tcW w:w="4403" w:type="dxa"/>
            <w:shd w:val="clear" w:color="000000" w:fill="FFFFFF"/>
            <w:noWrap/>
            <w:vAlign w:val="center"/>
            <w:hideMark/>
          </w:tcPr>
          <w:p w14:paraId="5FC85EB0"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VKTT Egyesített Szociális Intézmény</w:t>
            </w:r>
          </w:p>
        </w:tc>
        <w:tc>
          <w:tcPr>
            <w:tcW w:w="2976" w:type="dxa"/>
            <w:shd w:val="clear" w:color="000000" w:fill="FFFFFF"/>
            <w:vAlign w:val="center"/>
            <w:hideMark/>
          </w:tcPr>
          <w:p w14:paraId="24E55CC8"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vAlign w:val="center"/>
            <w:hideMark/>
          </w:tcPr>
          <w:p w14:paraId="0E252C2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431B1F7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05318A59" w14:textId="77777777" w:rsidTr="008E33AE">
        <w:trPr>
          <w:trHeight w:val="270"/>
          <w:jc w:val="center"/>
        </w:trPr>
        <w:tc>
          <w:tcPr>
            <w:tcW w:w="554" w:type="dxa"/>
            <w:noWrap/>
            <w:vAlign w:val="center"/>
            <w:hideMark/>
          </w:tcPr>
          <w:p w14:paraId="045EEA6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2.</w:t>
            </w:r>
          </w:p>
        </w:tc>
        <w:tc>
          <w:tcPr>
            <w:tcW w:w="4403" w:type="dxa"/>
            <w:shd w:val="clear" w:color="000000" w:fill="FFFFFF"/>
            <w:noWrap/>
            <w:vAlign w:val="center"/>
            <w:hideMark/>
          </w:tcPr>
          <w:p w14:paraId="48534FF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Kistérség Többcélú Társulása</w:t>
            </w:r>
          </w:p>
        </w:tc>
        <w:tc>
          <w:tcPr>
            <w:tcW w:w="2976" w:type="dxa"/>
            <w:shd w:val="clear" w:color="000000" w:fill="FFFFFF"/>
            <w:vAlign w:val="center"/>
            <w:hideMark/>
          </w:tcPr>
          <w:p w14:paraId="3F30237F"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Települési hozzájárulások elszámolása </w:t>
            </w:r>
          </w:p>
        </w:tc>
        <w:tc>
          <w:tcPr>
            <w:tcW w:w="567" w:type="dxa"/>
            <w:noWrap/>
            <w:vAlign w:val="center"/>
            <w:hideMark/>
          </w:tcPr>
          <w:p w14:paraId="34CE891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726E1BE8"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73B44975" w14:textId="77777777" w:rsidTr="008E33AE">
        <w:trPr>
          <w:trHeight w:val="270"/>
          <w:jc w:val="center"/>
        </w:trPr>
        <w:tc>
          <w:tcPr>
            <w:tcW w:w="554" w:type="dxa"/>
            <w:noWrap/>
            <w:vAlign w:val="center"/>
            <w:hideMark/>
          </w:tcPr>
          <w:p w14:paraId="58951D9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3.</w:t>
            </w:r>
          </w:p>
        </w:tc>
        <w:tc>
          <w:tcPr>
            <w:tcW w:w="4403" w:type="dxa"/>
            <w:shd w:val="clear" w:color="000000" w:fill="FFFFFF"/>
            <w:noWrap/>
            <w:vAlign w:val="center"/>
            <w:hideMark/>
          </w:tcPr>
          <w:p w14:paraId="6B9C4E71"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Veszprémi Lengyel Nemzetiségi Önkormányzat</w:t>
            </w:r>
          </w:p>
        </w:tc>
        <w:tc>
          <w:tcPr>
            <w:tcW w:w="2976" w:type="dxa"/>
            <w:shd w:val="clear" w:color="000000" w:fill="FFFFFF"/>
            <w:noWrap/>
            <w:vAlign w:val="center"/>
            <w:hideMark/>
          </w:tcPr>
          <w:p w14:paraId="667A2E2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noWrap/>
            <w:vAlign w:val="center"/>
            <w:hideMark/>
          </w:tcPr>
          <w:p w14:paraId="784A483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54C06374"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2BD1CFD5" w14:textId="77777777" w:rsidTr="008E33AE">
        <w:trPr>
          <w:trHeight w:val="270"/>
          <w:jc w:val="center"/>
        </w:trPr>
        <w:tc>
          <w:tcPr>
            <w:tcW w:w="554" w:type="dxa"/>
            <w:noWrap/>
            <w:vAlign w:val="center"/>
            <w:hideMark/>
          </w:tcPr>
          <w:p w14:paraId="6672F20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4.</w:t>
            </w:r>
          </w:p>
        </w:tc>
        <w:tc>
          <w:tcPr>
            <w:tcW w:w="4403" w:type="dxa"/>
            <w:shd w:val="clear" w:color="000000" w:fill="FFFFFF"/>
            <w:noWrap/>
            <w:vAlign w:val="center"/>
            <w:hideMark/>
          </w:tcPr>
          <w:p w14:paraId="62BCFA4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Veszprémi Ukrán Nemzetiségi Önkormányzat </w:t>
            </w:r>
          </w:p>
        </w:tc>
        <w:tc>
          <w:tcPr>
            <w:tcW w:w="2976" w:type="dxa"/>
            <w:shd w:val="clear" w:color="000000" w:fill="FFFFFF"/>
            <w:noWrap/>
            <w:vAlign w:val="center"/>
            <w:hideMark/>
          </w:tcPr>
          <w:p w14:paraId="06DB0F1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noWrap/>
            <w:vAlign w:val="center"/>
            <w:hideMark/>
          </w:tcPr>
          <w:p w14:paraId="1CDE211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10A883B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40272974" w14:textId="77777777" w:rsidTr="008E33AE">
        <w:trPr>
          <w:trHeight w:val="270"/>
          <w:jc w:val="center"/>
        </w:trPr>
        <w:tc>
          <w:tcPr>
            <w:tcW w:w="554" w:type="dxa"/>
            <w:noWrap/>
            <w:vAlign w:val="center"/>
            <w:hideMark/>
          </w:tcPr>
          <w:p w14:paraId="2B1EFBB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5.</w:t>
            </w:r>
          </w:p>
        </w:tc>
        <w:tc>
          <w:tcPr>
            <w:tcW w:w="4403" w:type="dxa"/>
            <w:shd w:val="clear" w:color="000000" w:fill="FFFFFF"/>
            <w:noWrap/>
            <w:vAlign w:val="center"/>
            <w:hideMark/>
          </w:tcPr>
          <w:p w14:paraId="5EAC67F0"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Veszprémi Roma Nemzetiségi Önkormányzat </w:t>
            </w:r>
          </w:p>
        </w:tc>
        <w:tc>
          <w:tcPr>
            <w:tcW w:w="2976" w:type="dxa"/>
            <w:shd w:val="clear" w:color="000000" w:fill="FFFFFF"/>
            <w:noWrap/>
            <w:vAlign w:val="center"/>
            <w:hideMark/>
          </w:tcPr>
          <w:p w14:paraId="171C39B5"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noWrap/>
            <w:vAlign w:val="center"/>
            <w:hideMark/>
          </w:tcPr>
          <w:p w14:paraId="30DE8E3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650306C2"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0B7B095C" w14:textId="77777777" w:rsidTr="008E33AE">
        <w:trPr>
          <w:trHeight w:val="270"/>
          <w:jc w:val="center"/>
        </w:trPr>
        <w:tc>
          <w:tcPr>
            <w:tcW w:w="554" w:type="dxa"/>
            <w:noWrap/>
            <w:vAlign w:val="center"/>
            <w:hideMark/>
          </w:tcPr>
          <w:p w14:paraId="396E0CF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6.</w:t>
            </w:r>
          </w:p>
        </w:tc>
        <w:tc>
          <w:tcPr>
            <w:tcW w:w="4403" w:type="dxa"/>
            <w:shd w:val="clear" w:color="000000" w:fill="FFFFFF"/>
            <w:noWrap/>
            <w:vAlign w:val="center"/>
            <w:hideMark/>
          </w:tcPr>
          <w:p w14:paraId="4DF49163"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Veszprémi Német Nemzetiségi Önkormányzat </w:t>
            </w:r>
          </w:p>
        </w:tc>
        <w:tc>
          <w:tcPr>
            <w:tcW w:w="2976" w:type="dxa"/>
            <w:shd w:val="clear" w:color="000000" w:fill="FFFFFF"/>
            <w:noWrap/>
            <w:vAlign w:val="center"/>
            <w:hideMark/>
          </w:tcPr>
          <w:p w14:paraId="3A7A502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noWrap/>
            <w:vAlign w:val="center"/>
            <w:hideMark/>
          </w:tcPr>
          <w:p w14:paraId="0161525E"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0DA1991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4CAC4C27" w14:textId="77777777" w:rsidTr="008E33AE">
        <w:trPr>
          <w:trHeight w:val="270"/>
          <w:jc w:val="center"/>
        </w:trPr>
        <w:tc>
          <w:tcPr>
            <w:tcW w:w="554" w:type="dxa"/>
            <w:noWrap/>
            <w:vAlign w:val="center"/>
            <w:hideMark/>
          </w:tcPr>
          <w:p w14:paraId="0A22D306"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lastRenderedPageBreak/>
              <w:t>7.</w:t>
            </w:r>
          </w:p>
        </w:tc>
        <w:tc>
          <w:tcPr>
            <w:tcW w:w="4403" w:type="dxa"/>
            <w:shd w:val="clear" w:color="000000" w:fill="FFFFFF"/>
            <w:noWrap/>
            <w:vAlign w:val="center"/>
            <w:hideMark/>
          </w:tcPr>
          <w:p w14:paraId="750638A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xml:space="preserve">Veszprémi Örmény Nemzetiségi Önkormányzat </w:t>
            </w:r>
          </w:p>
        </w:tc>
        <w:tc>
          <w:tcPr>
            <w:tcW w:w="2976" w:type="dxa"/>
            <w:shd w:val="clear" w:color="000000" w:fill="FFFFFF"/>
            <w:noWrap/>
            <w:vAlign w:val="center"/>
            <w:hideMark/>
          </w:tcPr>
          <w:p w14:paraId="0AB91C7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Gazdálkodás ellenőrzése</w:t>
            </w:r>
          </w:p>
        </w:tc>
        <w:tc>
          <w:tcPr>
            <w:tcW w:w="567" w:type="dxa"/>
            <w:noWrap/>
            <w:vAlign w:val="center"/>
            <w:hideMark/>
          </w:tcPr>
          <w:p w14:paraId="7A864B75"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0D09D13A"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7ACEB3CB" w14:textId="77777777" w:rsidTr="008E33AE">
        <w:trPr>
          <w:trHeight w:val="270"/>
          <w:jc w:val="center"/>
        </w:trPr>
        <w:tc>
          <w:tcPr>
            <w:tcW w:w="554" w:type="dxa"/>
            <w:noWrap/>
            <w:vAlign w:val="center"/>
            <w:hideMark/>
          </w:tcPr>
          <w:p w14:paraId="08F242D9"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c>
          <w:tcPr>
            <w:tcW w:w="4403" w:type="dxa"/>
            <w:noWrap/>
            <w:vAlign w:val="center"/>
            <w:hideMark/>
          </w:tcPr>
          <w:p w14:paraId="50FB27A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Eplény Községi Önkormányzat</w:t>
            </w:r>
          </w:p>
        </w:tc>
        <w:tc>
          <w:tcPr>
            <w:tcW w:w="2976" w:type="dxa"/>
            <w:noWrap/>
            <w:vAlign w:val="center"/>
            <w:hideMark/>
          </w:tcPr>
          <w:p w14:paraId="4E2DA4B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2024 évi Beszámoló Mérlegének alátámasztása, dokumentálása</w:t>
            </w:r>
          </w:p>
        </w:tc>
        <w:tc>
          <w:tcPr>
            <w:tcW w:w="567" w:type="dxa"/>
            <w:noWrap/>
            <w:vAlign w:val="center"/>
            <w:hideMark/>
          </w:tcPr>
          <w:p w14:paraId="4815A36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012B725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1A9A1A32" w14:textId="77777777" w:rsidTr="008E33AE">
        <w:trPr>
          <w:trHeight w:val="270"/>
          <w:jc w:val="center"/>
        </w:trPr>
        <w:tc>
          <w:tcPr>
            <w:tcW w:w="554" w:type="dxa"/>
            <w:noWrap/>
            <w:vAlign w:val="center"/>
            <w:hideMark/>
          </w:tcPr>
          <w:p w14:paraId="66D46F6D"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9.</w:t>
            </w:r>
          </w:p>
        </w:tc>
        <w:tc>
          <w:tcPr>
            <w:tcW w:w="4403" w:type="dxa"/>
            <w:noWrap/>
            <w:vAlign w:val="center"/>
            <w:hideMark/>
          </w:tcPr>
          <w:p w14:paraId="7EC39790" w14:textId="77777777" w:rsidR="000F14BF" w:rsidRPr="006F679F" w:rsidRDefault="000F14BF" w:rsidP="000F14BF">
            <w:pPr>
              <w:spacing w:after="0" w:line="240" w:lineRule="auto"/>
              <w:rPr>
                <w:rFonts w:ascii="Tahoma" w:hAnsi="Tahoma" w:cs="Tahoma"/>
                <w:color w:val="000080"/>
                <w:sz w:val="18"/>
                <w:szCs w:val="18"/>
              </w:rPr>
            </w:pPr>
            <w:proofErr w:type="spellStart"/>
            <w:r w:rsidRPr="006F679F">
              <w:rPr>
                <w:rFonts w:ascii="Tahoma" w:hAnsi="Tahoma" w:cs="Tahoma"/>
                <w:color w:val="000080"/>
                <w:sz w:val="18"/>
                <w:szCs w:val="18"/>
              </w:rPr>
              <w:t>Eplényi</w:t>
            </w:r>
            <w:proofErr w:type="spellEnd"/>
            <w:r w:rsidRPr="006F679F">
              <w:rPr>
                <w:rFonts w:ascii="Tahoma" w:hAnsi="Tahoma" w:cs="Tahoma"/>
                <w:color w:val="000080"/>
                <w:sz w:val="18"/>
                <w:szCs w:val="18"/>
              </w:rPr>
              <w:t xml:space="preserve"> Napköziotthonos Óvoda</w:t>
            </w:r>
          </w:p>
        </w:tc>
        <w:tc>
          <w:tcPr>
            <w:tcW w:w="2976" w:type="dxa"/>
            <w:noWrap/>
            <w:vAlign w:val="center"/>
            <w:hideMark/>
          </w:tcPr>
          <w:p w14:paraId="309A6FE4"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Gazdálkodói jogkörök ellenőrzése</w:t>
            </w:r>
          </w:p>
        </w:tc>
        <w:tc>
          <w:tcPr>
            <w:tcW w:w="567" w:type="dxa"/>
            <w:noWrap/>
            <w:vAlign w:val="center"/>
            <w:hideMark/>
          </w:tcPr>
          <w:p w14:paraId="2FC34BFB"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7</w:t>
            </w:r>
          </w:p>
        </w:tc>
        <w:tc>
          <w:tcPr>
            <w:tcW w:w="821" w:type="dxa"/>
            <w:noWrap/>
            <w:vAlign w:val="center"/>
            <w:hideMark/>
          </w:tcPr>
          <w:p w14:paraId="7246A0F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8</w:t>
            </w:r>
          </w:p>
        </w:tc>
      </w:tr>
      <w:tr w:rsidR="000F14BF" w:rsidRPr="006F679F" w14:paraId="5760D34D" w14:textId="77777777" w:rsidTr="008E33AE">
        <w:trPr>
          <w:trHeight w:val="270"/>
          <w:jc w:val="center"/>
        </w:trPr>
        <w:tc>
          <w:tcPr>
            <w:tcW w:w="554" w:type="dxa"/>
            <w:noWrap/>
            <w:vAlign w:val="center"/>
            <w:hideMark/>
          </w:tcPr>
          <w:p w14:paraId="24EBAA63"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10</w:t>
            </w:r>
          </w:p>
        </w:tc>
        <w:tc>
          <w:tcPr>
            <w:tcW w:w="4403" w:type="dxa"/>
            <w:noWrap/>
            <w:vAlign w:val="center"/>
            <w:hideMark/>
          </w:tcPr>
          <w:p w14:paraId="7FF4509B"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Észak-Balatoni Hulladák Társulás</w:t>
            </w:r>
          </w:p>
        </w:tc>
        <w:tc>
          <w:tcPr>
            <w:tcW w:w="2976" w:type="dxa"/>
            <w:noWrap/>
            <w:vAlign w:val="center"/>
            <w:hideMark/>
          </w:tcPr>
          <w:p w14:paraId="5AC556CC"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Szabályozottság ellenőrzése</w:t>
            </w:r>
          </w:p>
        </w:tc>
        <w:tc>
          <w:tcPr>
            <w:tcW w:w="567" w:type="dxa"/>
            <w:noWrap/>
            <w:vAlign w:val="center"/>
            <w:hideMark/>
          </w:tcPr>
          <w:p w14:paraId="5F9FC020"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0</w:t>
            </w:r>
          </w:p>
        </w:tc>
        <w:tc>
          <w:tcPr>
            <w:tcW w:w="821" w:type="dxa"/>
            <w:noWrap/>
            <w:vAlign w:val="center"/>
            <w:hideMark/>
          </w:tcPr>
          <w:p w14:paraId="0E9A7AAC"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15</w:t>
            </w:r>
          </w:p>
        </w:tc>
      </w:tr>
      <w:tr w:rsidR="000F14BF" w:rsidRPr="006F679F" w14:paraId="76BE6267" w14:textId="77777777" w:rsidTr="008E33AE">
        <w:trPr>
          <w:trHeight w:val="270"/>
          <w:jc w:val="center"/>
        </w:trPr>
        <w:tc>
          <w:tcPr>
            <w:tcW w:w="554" w:type="dxa"/>
            <w:shd w:val="clear" w:color="000000" w:fill="DAEEF3"/>
            <w:noWrap/>
            <w:vAlign w:val="center"/>
            <w:hideMark/>
          </w:tcPr>
          <w:p w14:paraId="3897215E" w14:textId="77777777" w:rsidR="000F14BF" w:rsidRPr="006F679F" w:rsidRDefault="000F14BF" w:rsidP="000F14BF">
            <w:pPr>
              <w:spacing w:after="0" w:line="240" w:lineRule="auto"/>
              <w:rPr>
                <w:rFonts w:ascii="Tahoma" w:hAnsi="Tahoma" w:cs="Tahoma"/>
                <w:color w:val="000080"/>
                <w:sz w:val="18"/>
                <w:szCs w:val="18"/>
              </w:rPr>
            </w:pPr>
            <w:r w:rsidRPr="006F679F">
              <w:rPr>
                <w:rFonts w:ascii="Tahoma" w:hAnsi="Tahoma" w:cs="Tahoma"/>
                <w:color w:val="000080"/>
                <w:sz w:val="18"/>
                <w:szCs w:val="18"/>
              </w:rPr>
              <w:t> </w:t>
            </w:r>
          </w:p>
        </w:tc>
        <w:tc>
          <w:tcPr>
            <w:tcW w:w="4403" w:type="dxa"/>
            <w:shd w:val="clear" w:color="000000" w:fill="DAEEF3"/>
            <w:noWrap/>
            <w:vAlign w:val="center"/>
            <w:hideMark/>
          </w:tcPr>
          <w:p w14:paraId="18E7D84F" w14:textId="77777777" w:rsidR="000F14BF" w:rsidRPr="006F679F" w:rsidRDefault="000F14BF" w:rsidP="000F14BF">
            <w:pPr>
              <w:spacing w:after="0" w:line="240" w:lineRule="auto"/>
              <w:rPr>
                <w:rFonts w:ascii="Tahoma" w:hAnsi="Tahoma" w:cs="Tahoma"/>
                <w:b/>
                <w:bCs/>
                <w:color w:val="000080"/>
                <w:sz w:val="18"/>
                <w:szCs w:val="18"/>
              </w:rPr>
            </w:pPr>
            <w:r w:rsidRPr="006F679F">
              <w:rPr>
                <w:rFonts w:ascii="Tahoma" w:hAnsi="Tahoma" w:cs="Tahoma"/>
                <w:b/>
                <w:bCs/>
                <w:color w:val="000080"/>
                <w:sz w:val="18"/>
                <w:szCs w:val="18"/>
              </w:rPr>
              <w:t>Külső szervezeteknél összesen:</w:t>
            </w:r>
          </w:p>
        </w:tc>
        <w:tc>
          <w:tcPr>
            <w:tcW w:w="2976" w:type="dxa"/>
            <w:shd w:val="clear" w:color="000000" w:fill="DAEEF3"/>
            <w:noWrap/>
            <w:vAlign w:val="center"/>
            <w:hideMark/>
          </w:tcPr>
          <w:p w14:paraId="11621B47" w14:textId="77777777" w:rsidR="000F14BF" w:rsidRPr="006F679F" w:rsidRDefault="000F14BF" w:rsidP="000F14BF">
            <w:pPr>
              <w:spacing w:after="0" w:line="240" w:lineRule="auto"/>
              <w:jc w:val="center"/>
              <w:rPr>
                <w:rFonts w:ascii="Tahoma" w:hAnsi="Tahoma" w:cs="Tahoma"/>
                <w:color w:val="000080"/>
                <w:sz w:val="18"/>
                <w:szCs w:val="18"/>
              </w:rPr>
            </w:pPr>
            <w:r w:rsidRPr="006F679F">
              <w:rPr>
                <w:rFonts w:ascii="Tahoma" w:hAnsi="Tahoma" w:cs="Tahoma"/>
                <w:color w:val="000080"/>
                <w:sz w:val="18"/>
                <w:szCs w:val="18"/>
              </w:rPr>
              <w:t> </w:t>
            </w:r>
          </w:p>
        </w:tc>
        <w:tc>
          <w:tcPr>
            <w:tcW w:w="567" w:type="dxa"/>
            <w:shd w:val="clear" w:color="000000" w:fill="DAEEF3"/>
            <w:noWrap/>
            <w:vAlign w:val="center"/>
            <w:hideMark/>
          </w:tcPr>
          <w:p w14:paraId="7BBD3EB1"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63</w:t>
            </w:r>
          </w:p>
        </w:tc>
        <w:tc>
          <w:tcPr>
            <w:tcW w:w="821" w:type="dxa"/>
            <w:shd w:val="clear" w:color="000000" w:fill="DAEEF3"/>
            <w:noWrap/>
            <w:vAlign w:val="center"/>
            <w:hideMark/>
          </w:tcPr>
          <w:p w14:paraId="261B0C94" w14:textId="77777777" w:rsidR="000F14BF" w:rsidRPr="006F679F" w:rsidRDefault="000F14BF" w:rsidP="000F14BF">
            <w:pPr>
              <w:spacing w:after="0" w:line="240" w:lineRule="auto"/>
              <w:jc w:val="center"/>
              <w:rPr>
                <w:rFonts w:ascii="Tahoma" w:hAnsi="Tahoma" w:cs="Tahoma"/>
                <w:b/>
                <w:bCs/>
                <w:color w:val="000080"/>
                <w:sz w:val="18"/>
                <w:szCs w:val="18"/>
              </w:rPr>
            </w:pPr>
            <w:r w:rsidRPr="006F679F">
              <w:rPr>
                <w:rFonts w:ascii="Tahoma" w:hAnsi="Tahoma" w:cs="Tahoma"/>
                <w:b/>
                <w:bCs/>
                <w:color w:val="000080"/>
                <w:sz w:val="18"/>
                <w:szCs w:val="18"/>
              </w:rPr>
              <w:t>87</w:t>
            </w:r>
          </w:p>
        </w:tc>
      </w:tr>
    </w:tbl>
    <w:p w14:paraId="00D2050E" w14:textId="77777777" w:rsidR="000F14BF" w:rsidRPr="006F679F" w:rsidRDefault="000F14BF" w:rsidP="000F14BF">
      <w:pPr>
        <w:pStyle w:val="Szvegtrzs"/>
        <w:spacing w:after="0"/>
        <w:jc w:val="both"/>
        <w:rPr>
          <w:rFonts w:ascii="Tahoma" w:hAnsi="Tahoma" w:cs="Tahoma"/>
          <w:color w:val="000080"/>
          <w:sz w:val="22"/>
          <w:szCs w:val="22"/>
        </w:rPr>
      </w:pPr>
    </w:p>
    <w:p w14:paraId="1418927A"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Az intézmények, társulások, önkormányzatok részére a Belső Ellenőrzési Iroda 2025. évről az </w:t>
      </w:r>
      <w:r w:rsidRPr="006F679F">
        <w:rPr>
          <w:rFonts w:ascii="Tahoma" w:hAnsi="Tahoma" w:cs="Tahoma"/>
          <w:i/>
          <w:iCs/>
          <w:color w:val="000080"/>
          <w:sz w:val="22"/>
          <w:szCs w:val="22"/>
        </w:rPr>
        <w:t>Éves összefoglaló ellenőrzési jelentéseket</w:t>
      </w:r>
      <w:r w:rsidRPr="006F679F">
        <w:rPr>
          <w:rFonts w:ascii="Tahoma" w:hAnsi="Tahoma" w:cs="Tahoma"/>
          <w:color w:val="000080"/>
          <w:sz w:val="22"/>
          <w:szCs w:val="22"/>
        </w:rPr>
        <w:t xml:space="preserve"> elkészítette, azokat az illetékes vezetők 2026. februárban, márciusban jóváhagyták. </w:t>
      </w:r>
    </w:p>
    <w:p w14:paraId="0DB80221" w14:textId="77777777" w:rsidR="000F14BF" w:rsidRPr="006F679F" w:rsidRDefault="000F14BF" w:rsidP="000F14BF">
      <w:pPr>
        <w:pStyle w:val="Szvegtrzs"/>
        <w:spacing w:after="0"/>
        <w:jc w:val="both"/>
        <w:rPr>
          <w:rFonts w:ascii="Tahoma" w:hAnsi="Tahoma" w:cs="Tahoma"/>
          <w:color w:val="000080"/>
          <w:sz w:val="22"/>
          <w:szCs w:val="22"/>
        </w:rPr>
      </w:pPr>
      <w:r w:rsidRPr="006F679F">
        <w:rPr>
          <w:rFonts w:ascii="Tahoma" w:hAnsi="Tahoma" w:cs="Tahoma"/>
          <w:color w:val="000080"/>
          <w:sz w:val="22"/>
          <w:szCs w:val="22"/>
        </w:rPr>
        <w:t xml:space="preserve">A jelentések az adott szervezet testületei elé beterjesztésre kerültek 2026. március-április hónapban. </w:t>
      </w:r>
    </w:p>
    <w:p w14:paraId="6736669E" w14:textId="77777777" w:rsidR="000F14BF" w:rsidRPr="006F679F" w:rsidRDefault="000F14BF" w:rsidP="000F14BF">
      <w:pPr>
        <w:spacing w:after="0" w:line="240" w:lineRule="auto"/>
        <w:rPr>
          <w:rFonts w:ascii="Tahoma" w:hAnsi="Tahoma" w:cs="Tahoma"/>
          <w:color w:val="000080"/>
          <w:sz w:val="22"/>
          <w:szCs w:val="22"/>
        </w:rPr>
      </w:pPr>
      <w:r w:rsidRPr="006F679F">
        <w:rPr>
          <w:rFonts w:ascii="Tahoma" w:hAnsi="Tahoma" w:cs="Tahoma"/>
          <w:color w:val="000080"/>
          <w:sz w:val="22"/>
          <w:szCs w:val="22"/>
        </w:rPr>
        <w:br w:type="page"/>
      </w:r>
    </w:p>
    <w:p w14:paraId="2D0BAD8E" w14:textId="77777777" w:rsidR="000F14BF" w:rsidRPr="006F679F" w:rsidRDefault="000F14BF" w:rsidP="000F14BF">
      <w:pPr>
        <w:pStyle w:val="Cmsor4"/>
        <w:numPr>
          <w:ilvl w:val="0"/>
          <w:numId w:val="29"/>
        </w:numPr>
        <w:spacing w:before="0" w:after="0" w:line="240" w:lineRule="auto"/>
        <w:ind w:left="795"/>
        <w:jc w:val="both"/>
        <w:rPr>
          <w:rFonts w:ascii="Tahoma" w:hAnsi="Tahoma" w:cs="Tahoma"/>
          <w:i w:val="0"/>
          <w:iCs w:val="0"/>
          <w:color w:val="000080"/>
        </w:rPr>
      </w:pPr>
      <w:r w:rsidRPr="006F679F">
        <w:rPr>
          <w:rFonts w:ascii="Tahoma" w:hAnsi="Tahoma" w:cs="Tahoma"/>
          <w:i w:val="0"/>
          <w:iCs w:val="0"/>
          <w:color w:val="000080"/>
        </w:rPr>
        <w:lastRenderedPageBreak/>
        <w:t xml:space="preserve">Ellenőrzéseken túli – egyéb – tevékenységek, információk bemutatása </w:t>
      </w:r>
    </w:p>
    <w:p w14:paraId="340DDCD4" w14:textId="77777777" w:rsidR="000F14BF" w:rsidRPr="006F679F" w:rsidRDefault="000F14BF" w:rsidP="000F14BF">
      <w:pPr>
        <w:pStyle w:val="Listaszerbekezds"/>
        <w:spacing w:after="0" w:line="240" w:lineRule="auto"/>
        <w:outlineLvl w:val="0"/>
        <w:rPr>
          <w:rFonts w:ascii="Tahoma" w:hAnsi="Tahoma" w:cs="Tahoma"/>
          <w:b/>
          <w:color w:val="000080"/>
        </w:rPr>
      </w:pPr>
    </w:p>
    <w:p w14:paraId="12DD8C5B" w14:textId="77777777" w:rsidR="000F14BF" w:rsidRPr="006F679F" w:rsidRDefault="000F14BF" w:rsidP="000F14BF">
      <w:pPr>
        <w:pStyle w:val="Listaszerbekezds"/>
        <w:numPr>
          <w:ilvl w:val="0"/>
          <w:numId w:val="62"/>
        </w:numPr>
        <w:spacing w:after="0" w:line="240" w:lineRule="auto"/>
        <w:jc w:val="both"/>
        <w:outlineLvl w:val="0"/>
        <w:rPr>
          <w:rFonts w:ascii="Tahoma" w:hAnsi="Tahoma" w:cs="Tahoma"/>
          <w:b/>
          <w:color w:val="000080"/>
        </w:rPr>
      </w:pPr>
      <w:r w:rsidRPr="006F679F">
        <w:rPr>
          <w:rFonts w:ascii="Tahoma" w:hAnsi="Tahoma" w:cs="Tahoma"/>
          <w:b/>
          <w:color w:val="000080"/>
        </w:rPr>
        <w:t>Egyéb tevékenységek</w:t>
      </w:r>
    </w:p>
    <w:p w14:paraId="585E42A5" w14:textId="77777777" w:rsidR="000F14BF" w:rsidRPr="006F679F" w:rsidRDefault="000F14BF" w:rsidP="000F14BF">
      <w:pPr>
        <w:pStyle w:val="Listaszerbekezds"/>
        <w:spacing w:after="0" w:line="240" w:lineRule="auto"/>
        <w:outlineLvl w:val="0"/>
        <w:rPr>
          <w:rFonts w:ascii="Tahoma" w:hAnsi="Tahoma" w:cs="Tahoma"/>
          <w:b/>
          <w:color w:val="000080"/>
        </w:rPr>
      </w:pPr>
    </w:p>
    <w:p w14:paraId="332F87A3" w14:textId="77777777" w:rsidR="000F14BF" w:rsidRPr="006F679F" w:rsidRDefault="000F14BF" w:rsidP="000F14BF">
      <w:pPr>
        <w:pStyle w:val="Listaszerbekezds"/>
        <w:spacing w:after="0" w:line="240" w:lineRule="auto"/>
        <w:outlineLvl w:val="0"/>
        <w:rPr>
          <w:rFonts w:ascii="Tahoma" w:hAnsi="Tahoma" w:cs="Tahoma"/>
          <w:b/>
          <w:color w:val="000080"/>
        </w:rPr>
      </w:pPr>
    </w:p>
    <w:p w14:paraId="41734DEF"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 xml:space="preserve">Tanácsadói tevékenység </w:t>
      </w:r>
    </w:p>
    <w:p w14:paraId="7F819BDE"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2A458FE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Ellenőrzési Iroda tervezett ellenőrzései mellett az intézmények vezetői és a Polgármesteri Hivatal irodái részére folyamatosan tanácsadói tevékenységet végzett, elsősorban a jogszabály értelmezés, a rendelet-tervezetek, jegyzői utasítások véleményezésénél, a támogatási szerződések és elszámolások megfelelőségénél, a kockázatértékelés, módszertani útmutatás területén. A belső ellenőrzés 2025. év során is részt vett tanácsadással az önkormányzati intézmények, egyéb szervezetek, valamint a többségi tulajdonú gazdasági társaságok szabályzata </w:t>
      </w:r>
      <w:proofErr w:type="spellStart"/>
      <w:r w:rsidRPr="006F679F">
        <w:rPr>
          <w:rFonts w:ascii="Tahoma" w:hAnsi="Tahoma" w:cs="Tahoma"/>
          <w:color w:val="000080"/>
          <w:sz w:val="22"/>
          <w:szCs w:val="22"/>
        </w:rPr>
        <w:t>készíté</w:t>
      </w:r>
      <w:proofErr w:type="spellEnd"/>
    </w:p>
    <w:p w14:paraId="49AD8AD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roofErr w:type="spellStart"/>
      <w:r w:rsidRPr="006F679F">
        <w:rPr>
          <w:rFonts w:ascii="Tahoma" w:hAnsi="Tahoma" w:cs="Tahoma"/>
          <w:color w:val="000080"/>
          <w:sz w:val="22"/>
          <w:szCs w:val="22"/>
        </w:rPr>
        <w:t>sében</w:t>
      </w:r>
      <w:proofErr w:type="spellEnd"/>
      <w:r w:rsidRPr="006F679F">
        <w:rPr>
          <w:rFonts w:ascii="Tahoma" w:hAnsi="Tahoma" w:cs="Tahoma"/>
          <w:color w:val="000080"/>
          <w:sz w:val="22"/>
          <w:szCs w:val="22"/>
        </w:rPr>
        <w:t xml:space="preserve">, </w:t>
      </w:r>
      <w:proofErr w:type="spellStart"/>
      <w:r w:rsidRPr="006F679F">
        <w:rPr>
          <w:rFonts w:ascii="Tahoma" w:hAnsi="Tahoma" w:cs="Tahoma"/>
          <w:color w:val="000080"/>
          <w:sz w:val="22"/>
          <w:szCs w:val="22"/>
        </w:rPr>
        <w:t>SzMSz</w:t>
      </w:r>
      <w:proofErr w:type="spellEnd"/>
      <w:r w:rsidRPr="006F679F">
        <w:rPr>
          <w:rFonts w:ascii="Tahoma" w:hAnsi="Tahoma" w:cs="Tahoma"/>
          <w:color w:val="000080"/>
          <w:sz w:val="22"/>
          <w:szCs w:val="22"/>
        </w:rPr>
        <w:t xml:space="preserve"> véleményezésben. </w:t>
      </w:r>
    </w:p>
    <w:p w14:paraId="21B56894"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4779A7E4" w14:textId="77777777" w:rsidR="000F14BF" w:rsidRPr="006F679F" w:rsidRDefault="000F14BF" w:rsidP="000F14BF">
      <w:pPr>
        <w:spacing w:after="0" w:line="240" w:lineRule="auto"/>
        <w:jc w:val="both"/>
        <w:outlineLvl w:val="0"/>
        <w:rPr>
          <w:rFonts w:ascii="Tahoma" w:hAnsi="Tahoma" w:cs="Tahoma"/>
          <w:color w:val="000080"/>
          <w:sz w:val="22"/>
          <w:szCs w:val="22"/>
        </w:rPr>
      </w:pPr>
    </w:p>
    <w:p w14:paraId="212AC386"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ellenőrzések során büntető-, szabálysértési, kártérítési, illetve fegyelmi eljárás megindítására okot adó cselekmény, mulasztás vagy hiányosság gyanúja kapcsán tett jelentések</w:t>
      </w:r>
      <w:r w:rsidRPr="006F679F">
        <w:rPr>
          <w:rFonts w:ascii="Tahoma" w:hAnsi="Tahoma" w:cs="Tahoma"/>
          <w:b/>
          <w:i/>
          <w:color w:val="000080"/>
        </w:rPr>
        <w:t xml:space="preserve"> </w:t>
      </w:r>
    </w:p>
    <w:p w14:paraId="009BC287" w14:textId="77777777" w:rsidR="000F14BF" w:rsidRPr="006F679F" w:rsidRDefault="000F14BF" w:rsidP="000F14BF">
      <w:pPr>
        <w:spacing w:after="0" w:line="240" w:lineRule="auto"/>
        <w:jc w:val="both"/>
        <w:outlineLvl w:val="0"/>
        <w:rPr>
          <w:rFonts w:ascii="Tahoma" w:hAnsi="Tahoma" w:cs="Tahoma"/>
          <w:b/>
          <w:color w:val="000080"/>
          <w:sz w:val="22"/>
          <w:szCs w:val="22"/>
        </w:rPr>
      </w:pPr>
    </w:p>
    <w:p w14:paraId="72825629" w14:textId="77777777" w:rsidR="000F14BF" w:rsidRPr="006F679F" w:rsidRDefault="000F14BF" w:rsidP="000F14BF">
      <w:pPr>
        <w:tabs>
          <w:tab w:val="left" w:pos="324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2025. költségvetési évben</w:t>
      </w:r>
      <w:r w:rsidRPr="006F679F">
        <w:rPr>
          <w:rFonts w:ascii="Tahoma" w:hAnsi="Tahoma" w:cs="Tahoma"/>
          <w:b/>
          <w:color w:val="000080"/>
          <w:sz w:val="22"/>
          <w:szCs w:val="22"/>
        </w:rPr>
        <w:t xml:space="preserve"> </w:t>
      </w:r>
      <w:r w:rsidRPr="006F679F">
        <w:rPr>
          <w:rFonts w:ascii="Tahoma" w:hAnsi="Tahoma" w:cs="Tahoma"/>
          <w:color w:val="000080"/>
          <w:sz w:val="22"/>
          <w:szCs w:val="22"/>
        </w:rPr>
        <w:t>büntető-, szabálysértési, kártérítési, illetve fegyelmi eljárás megindítását a Belső Ellenőrzési Iroda a Polgármesteri Hivatalnál és az Önkormányzat irányítása alatt álló intézménynél nem kezdeményezett.</w:t>
      </w:r>
    </w:p>
    <w:p w14:paraId="0D3047AD" w14:textId="77777777" w:rsidR="000F14BF" w:rsidRPr="006F679F" w:rsidRDefault="000F14BF" w:rsidP="000F14BF">
      <w:pPr>
        <w:tabs>
          <w:tab w:val="left" w:pos="3240"/>
        </w:tabs>
        <w:spacing w:after="0" w:line="240" w:lineRule="auto"/>
        <w:jc w:val="both"/>
        <w:rPr>
          <w:rFonts w:ascii="Tahoma" w:hAnsi="Tahoma" w:cs="Tahoma"/>
          <w:color w:val="000080"/>
          <w:sz w:val="22"/>
          <w:szCs w:val="22"/>
        </w:rPr>
      </w:pPr>
    </w:p>
    <w:p w14:paraId="103A82B4" w14:textId="77777777" w:rsidR="000F14BF" w:rsidRPr="006F679F" w:rsidRDefault="000F14BF" w:rsidP="000F14BF">
      <w:pPr>
        <w:tabs>
          <w:tab w:val="left" w:pos="3240"/>
        </w:tabs>
        <w:spacing w:after="0" w:line="240" w:lineRule="auto"/>
        <w:jc w:val="both"/>
        <w:rPr>
          <w:rFonts w:ascii="Tahoma" w:hAnsi="Tahoma" w:cs="Tahoma"/>
          <w:color w:val="000080"/>
          <w:sz w:val="22"/>
          <w:szCs w:val="22"/>
        </w:rPr>
      </w:pPr>
    </w:p>
    <w:p w14:paraId="2FB4F87A"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ellenőrzések személyi feltételeinek megléte</w:t>
      </w:r>
    </w:p>
    <w:p w14:paraId="4CAD25EE" w14:textId="77777777" w:rsidR="000F14BF" w:rsidRPr="006F679F" w:rsidRDefault="000F14BF" w:rsidP="000F14BF">
      <w:pPr>
        <w:spacing w:after="0" w:line="240" w:lineRule="auto"/>
        <w:jc w:val="both"/>
        <w:rPr>
          <w:rFonts w:ascii="Tahoma" w:hAnsi="Tahoma" w:cs="Tahoma"/>
          <w:color w:val="000080"/>
          <w:sz w:val="22"/>
          <w:szCs w:val="22"/>
        </w:rPr>
      </w:pPr>
    </w:p>
    <w:p w14:paraId="2994EB7C"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Ellenőrzési Iroda engedélyezett létszáma 2025. évben 3 fő. A tényleges belső ellenőrzési feladatokat 3 fő végezte. Az irodavezető a belső ellenőrzési vezetői feladatok mellett konkrét belső ellenőrzési feladatokat is ellátott.</w:t>
      </w:r>
    </w:p>
    <w:p w14:paraId="511ACD96" w14:textId="77777777" w:rsidR="000F14BF" w:rsidRPr="006F679F" w:rsidRDefault="000F14BF" w:rsidP="000F14BF">
      <w:pPr>
        <w:spacing w:after="0" w:line="240" w:lineRule="auto"/>
        <w:jc w:val="both"/>
        <w:rPr>
          <w:rFonts w:ascii="Tahoma" w:hAnsi="Tahoma" w:cs="Tahoma"/>
          <w:color w:val="000080"/>
          <w:sz w:val="22"/>
          <w:szCs w:val="22"/>
        </w:rPr>
      </w:pPr>
    </w:p>
    <w:p w14:paraId="0C4DCFA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ellenőrök képzettségi szintje és gyakorlata megfelel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w:t>
      </w:r>
      <w:r w:rsidRPr="006F679F">
        <w:rPr>
          <w:rFonts w:ascii="Tahoma" w:hAnsi="Tahoma" w:cs="Tahoma"/>
          <w:bCs/>
          <w:color w:val="000080"/>
          <w:sz w:val="22"/>
          <w:szCs w:val="22"/>
        </w:rPr>
        <w:t xml:space="preserve"> 24. § </w:t>
      </w:r>
      <w:r w:rsidRPr="006F679F">
        <w:rPr>
          <w:rFonts w:ascii="Tahoma" w:hAnsi="Tahoma" w:cs="Tahoma"/>
          <w:color w:val="000080"/>
          <w:sz w:val="22"/>
          <w:szCs w:val="22"/>
        </w:rPr>
        <w:t xml:space="preserve">(1) bekezdése, az Áht. 70. § (4) bekezdése előírásainak, a tevékenység végzéséhez rendelkeztek az államháztartásért felelős miniszter engedélyével.  </w:t>
      </w:r>
    </w:p>
    <w:p w14:paraId="2024238B" w14:textId="77777777" w:rsidR="000F14BF" w:rsidRPr="006F679F" w:rsidRDefault="000F14BF" w:rsidP="000F14BF">
      <w:pPr>
        <w:spacing w:after="0" w:line="240" w:lineRule="auto"/>
        <w:jc w:val="both"/>
        <w:rPr>
          <w:rFonts w:ascii="Tahoma" w:hAnsi="Tahoma" w:cs="Tahoma"/>
          <w:color w:val="000080"/>
          <w:sz w:val="22"/>
          <w:szCs w:val="22"/>
        </w:rPr>
      </w:pPr>
    </w:p>
    <w:p w14:paraId="2574583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ellenőrök folyamatosan részt vesznek a 22/2019. (XII.23.) PM rendelet szerinti képzési kötelezettség teljesítésében, 2025-ben 1 fő jelentkezett a kötelező szakmai ÁBPE továbbképzésre, és sikeres e-</w:t>
      </w:r>
      <w:proofErr w:type="spellStart"/>
      <w:r w:rsidRPr="006F679F">
        <w:rPr>
          <w:rFonts w:ascii="Tahoma" w:hAnsi="Tahoma" w:cs="Tahoma"/>
          <w:color w:val="000080"/>
          <w:sz w:val="22"/>
          <w:szCs w:val="22"/>
        </w:rPr>
        <w:t>learning</w:t>
      </w:r>
      <w:proofErr w:type="spellEnd"/>
      <w:r w:rsidRPr="006F679F">
        <w:rPr>
          <w:rFonts w:ascii="Tahoma" w:hAnsi="Tahoma" w:cs="Tahoma"/>
          <w:color w:val="000080"/>
          <w:sz w:val="22"/>
          <w:szCs w:val="22"/>
        </w:rPr>
        <w:t xml:space="preserve"> vizsgát tett. </w:t>
      </w:r>
    </w:p>
    <w:p w14:paraId="7B695C8B" w14:textId="77777777" w:rsidR="000F14BF" w:rsidRPr="006F679F" w:rsidRDefault="000F14BF" w:rsidP="000F14BF">
      <w:pPr>
        <w:spacing w:after="0" w:line="240" w:lineRule="auto"/>
        <w:jc w:val="both"/>
        <w:rPr>
          <w:rFonts w:ascii="Tahoma" w:hAnsi="Tahoma" w:cs="Tahoma"/>
          <w:color w:val="000080"/>
          <w:sz w:val="22"/>
          <w:szCs w:val="22"/>
        </w:rPr>
      </w:pPr>
    </w:p>
    <w:p w14:paraId="1410388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Mindhárom belső ellenőr részt vett a Nemzeti Közszolgálati Egyetem által szervezett közszolgálati dolgozók kötelező továbbképzésein, és a 2025. évi képzési követelményeknek eleget tettek. </w:t>
      </w:r>
    </w:p>
    <w:p w14:paraId="4D5592F2" w14:textId="77777777" w:rsidR="000F14BF" w:rsidRPr="006F679F" w:rsidRDefault="000F14BF" w:rsidP="000F14BF">
      <w:pPr>
        <w:spacing w:after="0" w:line="240" w:lineRule="auto"/>
        <w:jc w:val="both"/>
        <w:rPr>
          <w:rFonts w:ascii="Tahoma" w:hAnsi="Tahoma" w:cs="Tahoma"/>
          <w:color w:val="000080"/>
          <w:sz w:val="22"/>
          <w:szCs w:val="22"/>
        </w:rPr>
      </w:pPr>
    </w:p>
    <w:p w14:paraId="66F32A13"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ellenőrök további – a Könyvvizsgálói Kamara és a Mérlegképes Könyvelői Szervezet által előírt kötelező – továbbképzéseken részt vettek. </w:t>
      </w:r>
    </w:p>
    <w:p w14:paraId="19A204C7" w14:textId="77777777" w:rsidR="000F14BF" w:rsidRPr="006F679F" w:rsidRDefault="000F14BF" w:rsidP="000F14BF">
      <w:pPr>
        <w:spacing w:after="0" w:line="240" w:lineRule="auto"/>
        <w:jc w:val="both"/>
        <w:rPr>
          <w:rFonts w:ascii="Tahoma" w:hAnsi="Tahoma" w:cs="Tahoma"/>
          <w:color w:val="000080"/>
          <w:sz w:val="22"/>
          <w:szCs w:val="22"/>
        </w:rPr>
      </w:pPr>
    </w:p>
    <w:p w14:paraId="779E1304"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Egy fő a közigazgatási szakvizsgát sikeresen letette.</w:t>
      </w:r>
    </w:p>
    <w:p w14:paraId="064C80A9" w14:textId="77777777" w:rsidR="000F14BF" w:rsidRPr="006F679F" w:rsidRDefault="000F14BF" w:rsidP="000F14BF">
      <w:pPr>
        <w:spacing w:after="0" w:line="240" w:lineRule="auto"/>
        <w:jc w:val="both"/>
        <w:rPr>
          <w:rFonts w:ascii="Tahoma" w:hAnsi="Tahoma" w:cs="Tahoma"/>
          <w:color w:val="000080"/>
          <w:sz w:val="22"/>
          <w:szCs w:val="22"/>
        </w:rPr>
      </w:pPr>
    </w:p>
    <w:p w14:paraId="3FF07EC7"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 xml:space="preserve">A Belső Ellenőrzési Iroda helyzete a szervezeti hierarchiában megfelel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18-19. §-</w:t>
      </w:r>
      <w:proofErr w:type="spellStart"/>
      <w:r w:rsidRPr="006F679F">
        <w:rPr>
          <w:rFonts w:ascii="Tahoma" w:hAnsi="Tahoma" w:cs="Tahoma"/>
          <w:color w:val="000080"/>
          <w:sz w:val="22"/>
          <w:szCs w:val="22"/>
        </w:rPr>
        <w:t>ában</w:t>
      </w:r>
      <w:proofErr w:type="spellEnd"/>
      <w:r w:rsidRPr="006F679F">
        <w:rPr>
          <w:rFonts w:ascii="Tahoma" w:hAnsi="Tahoma" w:cs="Tahoma"/>
          <w:color w:val="000080"/>
          <w:sz w:val="22"/>
          <w:szCs w:val="22"/>
        </w:rPr>
        <w:t xml:space="preserve"> előírtaknak. A belső ellenőrzési egység funkcionális függetlensége biztosított. A belső ellenőrzést végzők a belső ellenőrzési alapszabályban, etikai kódexben előírtakat betartják.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xml:space="preserve">. </w:t>
      </w:r>
      <w:r w:rsidRPr="006F679F">
        <w:rPr>
          <w:rFonts w:ascii="Tahoma" w:hAnsi="Tahoma" w:cs="Tahoma"/>
          <w:bCs/>
          <w:color w:val="000080"/>
          <w:sz w:val="22"/>
          <w:szCs w:val="22"/>
        </w:rPr>
        <w:t>20. §-a</w:t>
      </w:r>
      <w:r w:rsidRPr="006F679F">
        <w:rPr>
          <w:rFonts w:ascii="Tahoma" w:hAnsi="Tahoma" w:cs="Tahoma"/>
          <w:color w:val="000080"/>
          <w:sz w:val="22"/>
          <w:szCs w:val="22"/>
        </w:rPr>
        <w:t xml:space="preserve"> alapján a belső ellenőrök, illetve a belső ellenőrzési vezető tekintetében összeférhetetlenség 2025. évben nem állt fenn. </w:t>
      </w:r>
    </w:p>
    <w:p w14:paraId="083C78A8" w14:textId="77777777" w:rsidR="000F14BF" w:rsidRPr="006F679F" w:rsidRDefault="000F14BF" w:rsidP="000F14BF">
      <w:pPr>
        <w:spacing w:after="0" w:line="240" w:lineRule="auto"/>
        <w:jc w:val="both"/>
        <w:rPr>
          <w:rFonts w:ascii="Tahoma" w:hAnsi="Tahoma" w:cs="Tahoma"/>
          <w:color w:val="000080"/>
          <w:sz w:val="22"/>
          <w:szCs w:val="22"/>
        </w:rPr>
      </w:pPr>
    </w:p>
    <w:p w14:paraId="12ED68C6"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ellenőrzések tárgyi feltételeinek megléte</w:t>
      </w:r>
    </w:p>
    <w:p w14:paraId="38D9400F" w14:textId="77777777" w:rsidR="000F14BF" w:rsidRPr="006F679F" w:rsidRDefault="000F14BF" w:rsidP="000F14BF">
      <w:pPr>
        <w:spacing w:after="0" w:line="240" w:lineRule="auto"/>
        <w:jc w:val="both"/>
        <w:rPr>
          <w:rFonts w:ascii="Tahoma" w:hAnsi="Tahoma" w:cs="Tahoma"/>
          <w:color w:val="000080"/>
          <w:sz w:val="22"/>
          <w:szCs w:val="22"/>
        </w:rPr>
      </w:pPr>
    </w:p>
    <w:p w14:paraId="017B47E9"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Polgármesteri Hivatal Belső Ellenőrzési Irodája az Óváros tér 9. szám alatt a „B” épület földszintjén található 1. sz. irodában látta el tevékenységét. Az Iroda informatikai ellátottsága: 3 db notebook. Jogszabályi hozzáférést a Polgármesteri Hivatal interneten keresztül biztosít az Új Jogtár-hoz. </w:t>
      </w:r>
    </w:p>
    <w:p w14:paraId="71825B8E" w14:textId="77777777" w:rsidR="000F14BF" w:rsidRPr="006F679F" w:rsidRDefault="000F14BF" w:rsidP="000F14BF">
      <w:pPr>
        <w:spacing w:after="0" w:line="240" w:lineRule="auto"/>
        <w:jc w:val="both"/>
        <w:rPr>
          <w:rFonts w:ascii="Tahoma" w:hAnsi="Tahoma" w:cs="Tahoma"/>
          <w:color w:val="000080"/>
          <w:sz w:val="22"/>
          <w:szCs w:val="22"/>
        </w:rPr>
      </w:pPr>
    </w:p>
    <w:p w14:paraId="30FF535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ellenőrzések nyilvántartásához külön szoftverrel nem rendelkezünk. Az eredeti ellenőrzési dokumentumok őrzése a Polgármesteri Hivatal központi irattárában, a másolatok 10 évig tartó őrzése a „B” épület alagsorában külön helyiségben történik. A másolási, nyomtatási, szkennelési feladatokat a „B” épület portáján található nyomtatóval végeztük.</w:t>
      </w:r>
    </w:p>
    <w:p w14:paraId="4E2D269E" w14:textId="77777777" w:rsidR="000F14BF" w:rsidRPr="006F679F" w:rsidRDefault="000F14BF" w:rsidP="000F14BF">
      <w:pPr>
        <w:spacing w:after="0" w:line="240" w:lineRule="auto"/>
        <w:jc w:val="both"/>
        <w:rPr>
          <w:rFonts w:ascii="Tahoma" w:hAnsi="Tahoma" w:cs="Tahoma"/>
          <w:color w:val="000080"/>
          <w:sz w:val="22"/>
          <w:szCs w:val="22"/>
        </w:rPr>
      </w:pPr>
    </w:p>
    <w:p w14:paraId="352F587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tárgyi feltételei az elmúlt évhez képest nem változtak.</w:t>
      </w:r>
    </w:p>
    <w:p w14:paraId="74617145" w14:textId="77777777" w:rsidR="000F14BF" w:rsidRPr="006F679F" w:rsidRDefault="000F14BF" w:rsidP="000F14BF">
      <w:pPr>
        <w:spacing w:after="0" w:line="240" w:lineRule="auto"/>
        <w:jc w:val="both"/>
        <w:rPr>
          <w:rFonts w:ascii="Tahoma" w:hAnsi="Tahoma" w:cs="Tahoma"/>
          <w:color w:val="000080"/>
          <w:sz w:val="22"/>
          <w:szCs w:val="22"/>
        </w:rPr>
      </w:pPr>
    </w:p>
    <w:p w14:paraId="59434C11"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ellenőrzéseket segítő egyéb tényezők</w:t>
      </w:r>
    </w:p>
    <w:p w14:paraId="05CA0684" w14:textId="77777777" w:rsidR="000F14BF" w:rsidRPr="006F679F" w:rsidRDefault="000F14BF" w:rsidP="000F14BF">
      <w:pPr>
        <w:pStyle w:val="Cmsor7"/>
        <w:spacing w:before="0" w:line="240" w:lineRule="auto"/>
        <w:jc w:val="both"/>
        <w:rPr>
          <w:rFonts w:ascii="Tahoma" w:hAnsi="Tahoma" w:cs="Tahoma"/>
          <w:color w:val="000080"/>
          <w:sz w:val="22"/>
          <w:szCs w:val="22"/>
        </w:rPr>
      </w:pPr>
    </w:p>
    <w:p w14:paraId="32689D5E"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ellenőrzési tevékenységet segítették a Polgármesteri Hivatal illetékes irodáitól, a számviteli szolgáltatást végző szervezettől kapott adatok, információk, eredeti dokumentumok az ellenőrzött intézmények szakmai tevékenységével kapcsolatban.</w:t>
      </w:r>
    </w:p>
    <w:p w14:paraId="7269E774" w14:textId="77777777" w:rsidR="000F14BF" w:rsidRPr="006F679F" w:rsidRDefault="000F14BF" w:rsidP="000F14BF">
      <w:pPr>
        <w:spacing w:after="0" w:line="240" w:lineRule="auto"/>
        <w:jc w:val="both"/>
        <w:rPr>
          <w:rFonts w:ascii="Tahoma" w:hAnsi="Tahoma" w:cs="Tahoma"/>
          <w:color w:val="000080"/>
          <w:sz w:val="22"/>
          <w:szCs w:val="22"/>
        </w:rPr>
      </w:pPr>
    </w:p>
    <w:p w14:paraId="63E131D8"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2025. évi ellenőrzések jellemzően dokumentumok bekérése és helyszíni betekintés formájában történtek. </w:t>
      </w:r>
    </w:p>
    <w:p w14:paraId="51420A1A" w14:textId="77777777" w:rsidR="000F14BF" w:rsidRPr="006F679F" w:rsidRDefault="000F14BF" w:rsidP="000F14BF">
      <w:pPr>
        <w:tabs>
          <w:tab w:val="left" w:pos="3240"/>
        </w:tabs>
        <w:spacing w:after="0" w:line="240" w:lineRule="auto"/>
        <w:rPr>
          <w:rFonts w:ascii="Tahoma" w:hAnsi="Tahoma" w:cs="Tahoma"/>
          <w:b/>
          <w:color w:val="000080"/>
          <w:sz w:val="22"/>
          <w:szCs w:val="22"/>
        </w:rPr>
      </w:pPr>
    </w:p>
    <w:p w14:paraId="6D8A7117"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ellenőrzési tevékenység fejlesztésére vonatkozó javaslatok</w:t>
      </w:r>
    </w:p>
    <w:p w14:paraId="732183E7" w14:textId="77777777" w:rsidR="000F14BF" w:rsidRPr="006F679F" w:rsidRDefault="000F14BF" w:rsidP="000F14BF">
      <w:pPr>
        <w:tabs>
          <w:tab w:val="left" w:pos="3240"/>
        </w:tabs>
        <w:spacing w:after="0" w:line="240" w:lineRule="auto"/>
        <w:rPr>
          <w:rFonts w:ascii="Tahoma" w:hAnsi="Tahoma" w:cs="Tahoma"/>
          <w:b/>
          <w:color w:val="000080"/>
          <w:sz w:val="22"/>
          <w:szCs w:val="22"/>
        </w:rPr>
      </w:pPr>
    </w:p>
    <w:p w14:paraId="67CE1B31"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ellenőrzéssel szemben alapvető elvárás, hogy megállapításaival segítse az szervezetek és szervezeti egységek, intézmények vezetőit a döntéshozatalban, tárja fel az esetleges hiányosságokat, szabálytalanságokat, nyújtson segítséget a Polgármesteri Hivatal és az önkormányzati és egyéb intézmények jogszerű működéséhez.</w:t>
      </w:r>
    </w:p>
    <w:p w14:paraId="68F624C1" w14:textId="77777777" w:rsidR="000F14BF" w:rsidRPr="006F679F" w:rsidRDefault="000F14BF" w:rsidP="000F14BF">
      <w:pPr>
        <w:spacing w:after="0" w:line="240" w:lineRule="auto"/>
        <w:jc w:val="both"/>
        <w:rPr>
          <w:rFonts w:ascii="Tahoma" w:hAnsi="Tahoma" w:cs="Tahoma"/>
          <w:color w:val="000080"/>
          <w:sz w:val="22"/>
          <w:szCs w:val="22"/>
        </w:rPr>
      </w:pPr>
    </w:p>
    <w:p w14:paraId="45ECE6E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2026. évi ellenőrzési terv kidolgozása során az irodavezetők és az intézmények, szervezetek kockázatelemzését alapul véve a belső ellenőrzés azon területek kiválasztására tett javaslatot, ahol a jogszabályi, a szervezeti és személyi változások miatt magasabb a kockázatok bekövetkezésének valószínűsége, illetve jogszabályok a belső ellenőrzés számára előírtak. </w:t>
      </w:r>
    </w:p>
    <w:p w14:paraId="2C6380F1" w14:textId="77777777" w:rsidR="000F14BF" w:rsidRPr="006F679F" w:rsidRDefault="000F14BF" w:rsidP="000F14BF">
      <w:pPr>
        <w:spacing w:after="0" w:line="240" w:lineRule="auto"/>
        <w:jc w:val="both"/>
        <w:rPr>
          <w:rFonts w:ascii="Tahoma" w:hAnsi="Tahoma" w:cs="Tahoma"/>
          <w:color w:val="000080"/>
          <w:sz w:val="22"/>
          <w:szCs w:val="22"/>
        </w:rPr>
      </w:pPr>
    </w:p>
    <w:p w14:paraId="0056608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 belső kontrollrendszer, a szabályozottság, az integritás kialakítására és megfelelő működésére minden ellenőrzés során külön figyelmet fordított és fordít a jövőben is az ellenőrzés.</w:t>
      </w:r>
    </w:p>
    <w:p w14:paraId="0CC25073" w14:textId="77777777" w:rsidR="000F14BF" w:rsidRPr="006F679F" w:rsidRDefault="000F14BF" w:rsidP="000F14BF">
      <w:pPr>
        <w:spacing w:after="0" w:line="240" w:lineRule="auto"/>
        <w:jc w:val="both"/>
        <w:rPr>
          <w:rFonts w:ascii="Tahoma" w:hAnsi="Tahoma" w:cs="Tahoma"/>
          <w:color w:val="000080"/>
          <w:sz w:val="22"/>
          <w:szCs w:val="22"/>
        </w:rPr>
      </w:pPr>
    </w:p>
    <w:p w14:paraId="1594F5BE"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ellenőrzés által tett javaslatok hasznosítása</w:t>
      </w:r>
    </w:p>
    <w:p w14:paraId="0EA43117" w14:textId="77777777" w:rsidR="000F14BF" w:rsidRPr="006F679F" w:rsidRDefault="000F14BF" w:rsidP="000F14BF">
      <w:pPr>
        <w:spacing w:after="0" w:line="240" w:lineRule="auto"/>
        <w:jc w:val="both"/>
        <w:rPr>
          <w:rFonts w:ascii="Tahoma" w:hAnsi="Tahoma" w:cs="Tahoma"/>
          <w:color w:val="000080"/>
          <w:sz w:val="22"/>
          <w:szCs w:val="22"/>
        </w:rPr>
      </w:pPr>
    </w:p>
    <w:p w14:paraId="4BFBF6FD"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r w:rsidRPr="006F679F">
        <w:rPr>
          <w:rFonts w:ascii="Tahoma" w:hAnsi="Tahoma" w:cs="Tahoma"/>
          <w:color w:val="000080"/>
          <w:sz w:val="22"/>
          <w:szCs w:val="22"/>
        </w:rPr>
        <w:t xml:space="preserve">Az ellenőrzés által tett javaslatok figyelembevételével az ellenőrzött szervezetek vezetői általában az ellenőrzési jelentésben meghatározott határidőben intézkedési tervet készítettek, ezeket a jegyző fogadta el, majd az intézmények az intézkedések megvalósulásáról is tájékoztatták a jegyzőt és a Belső Ellenőrzési Irodát. Az intézkedési tervek végrehajtását a </w:t>
      </w:r>
      <w:r w:rsidRPr="006F679F">
        <w:rPr>
          <w:rFonts w:ascii="Tahoma" w:hAnsi="Tahoma" w:cs="Tahoma"/>
          <w:color w:val="000080"/>
          <w:sz w:val="22"/>
          <w:szCs w:val="22"/>
        </w:rPr>
        <w:lastRenderedPageBreak/>
        <w:t>belső ellenőrzés nyomon követi, a jelentések alapján az intézkedési tervek 2025. évi megvalósításáról a belső ellenőrzés folyamatos, naprakész nyilvántartást vezet.</w:t>
      </w:r>
    </w:p>
    <w:p w14:paraId="1C3F2FE0"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3F1C6C02"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40685514"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 javasolt intézkedések végrehajtásának státusza</w:t>
      </w:r>
    </w:p>
    <w:p w14:paraId="7D94BD9F" w14:textId="77777777" w:rsidR="000F14BF" w:rsidRPr="006F679F" w:rsidRDefault="000F14BF" w:rsidP="000F14BF">
      <w:pPr>
        <w:pStyle w:val="lfej"/>
        <w:tabs>
          <w:tab w:val="clear" w:pos="4536"/>
          <w:tab w:val="clear" w:pos="9072"/>
        </w:tabs>
        <w:jc w:val="both"/>
        <w:rPr>
          <w:rFonts w:ascii="Tahoma" w:hAnsi="Tahoma" w:cs="Tahoma"/>
          <w:b/>
          <w:color w:val="000080"/>
          <w:sz w:val="22"/>
          <w:szCs w:val="22"/>
        </w:rPr>
      </w:pPr>
    </w:p>
    <w:p w14:paraId="4E3B8967"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r w:rsidRPr="006F679F">
        <w:rPr>
          <w:rFonts w:ascii="Tahoma" w:hAnsi="Tahoma" w:cs="Tahoma"/>
          <w:color w:val="000080"/>
          <w:sz w:val="22"/>
          <w:szCs w:val="22"/>
        </w:rPr>
        <w:t xml:space="preserve">A vizsgált szervezetek az intézkedések végrehajtásáról – az intézkedési tervben foglalt határidőt követően – jelentést küldenek a jegyzőnek, valamint a belső ellenőrzési vezetőnek. Az intézményeknél a belső ellenőrzés a következő rendszerellenőrzés keretében, illetve a tárgyévi belső ellenőrzések során utóellenőrzéssel győződik meg a hibák, hiányosságok, szabálytalanságok tényleges megszüntetéséről, az ellenőrzés által tett javaslatok, intézkedések megvalósulásáról. </w:t>
      </w:r>
    </w:p>
    <w:p w14:paraId="5D130C02"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3EC08F87"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7C4F0FF9"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 javaslatok hasznosulásának tapasztalatai</w:t>
      </w:r>
    </w:p>
    <w:p w14:paraId="0024ACCF" w14:textId="77777777" w:rsidR="000F14BF" w:rsidRPr="006F679F" w:rsidRDefault="000F14BF" w:rsidP="000F14BF">
      <w:pPr>
        <w:pStyle w:val="lfej"/>
        <w:tabs>
          <w:tab w:val="clear" w:pos="4536"/>
          <w:tab w:val="clear" w:pos="9072"/>
        </w:tabs>
        <w:jc w:val="both"/>
        <w:rPr>
          <w:rFonts w:ascii="Tahoma" w:hAnsi="Tahoma" w:cs="Tahoma"/>
          <w:b/>
          <w:color w:val="000080"/>
          <w:sz w:val="22"/>
          <w:szCs w:val="22"/>
        </w:rPr>
      </w:pPr>
    </w:p>
    <w:p w14:paraId="1A0643AA"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r w:rsidRPr="006F679F">
        <w:rPr>
          <w:rFonts w:ascii="Tahoma" w:hAnsi="Tahoma" w:cs="Tahoma"/>
          <w:color w:val="000080"/>
          <w:sz w:val="22"/>
          <w:szCs w:val="22"/>
        </w:rPr>
        <w:t>A Belső Ellenőrzési Iroda által az intézményeknél végzett rendszerellenőrzések során az előző időszakok vizsgálatainak utóellenőrzése is megtörtént, az intézkedési tervben szereplő intézkedések többségét határidőre végrehajtották az irodák és az intézmények, egyéb szervezetek.</w:t>
      </w:r>
    </w:p>
    <w:p w14:paraId="7D5E88A7"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2EAD6A35"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r w:rsidRPr="006F679F">
        <w:rPr>
          <w:rFonts w:ascii="Tahoma" w:hAnsi="Tahoma" w:cs="Tahoma"/>
          <w:color w:val="000080"/>
          <w:sz w:val="22"/>
          <w:szCs w:val="22"/>
        </w:rPr>
        <w:t>A Polgármesteri Hivatal szervezeti egységei – az intézményekhez hasonlóan – intézkedési tervet készítenek. Ezek nyomon követése az intézkedések végrehajtásával kapcsolatban a belső ellenőrzés részéről folyamatosan történik, az ellenőrzési javaslatokról és a megvalósított intézkedésekről nyilvántartást vezetnek. Az intézkedési tervben szereplő feladatok időarányosan megvalósultak.</w:t>
      </w:r>
    </w:p>
    <w:p w14:paraId="4DD042C1"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499DB53D" w14:textId="77777777" w:rsidR="000F14BF" w:rsidRPr="006F679F" w:rsidRDefault="000F14BF" w:rsidP="000F14BF">
      <w:pPr>
        <w:pStyle w:val="lfej"/>
        <w:tabs>
          <w:tab w:val="clear" w:pos="4536"/>
          <w:tab w:val="clear" w:pos="9072"/>
        </w:tabs>
        <w:jc w:val="both"/>
        <w:rPr>
          <w:rFonts w:ascii="Tahoma" w:hAnsi="Tahoma" w:cs="Tahoma"/>
          <w:color w:val="000080"/>
          <w:sz w:val="22"/>
          <w:szCs w:val="22"/>
        </w:rPr>
      </w:pPr>
    </w:p>
    <w:p w14:paraId="423EB7CE" w14:textId="77777777" w:rsidR="000F14BF" w:rsidRPr="006F679F" w:rsidRDefault="000F14BF" w:rsidP="000F14BF">
      <w:pPr>
        <w:pStyle w:val="Listaszerbekezds"/>
        <w:numPr>
          <w:ilvl w:val="0"/>
          <w:numId w:val="61"/>
        </w:numPr>
        <w:autoSpaceDE w:val="0"/>
        <w:autoSpaceDN w:val="0"/>
        <w:adjustRightInd w:val="0"/>
        <w:spacing w:after="0" w:line="240" w:lineRule="auto"/>
        <w:jc w:val="both"/>
        <w:rPr>
          <w:rFonts w:ascii="Tahoma" w:hAnsi="Tahoma" w:cs="Tahoma"/>
          <w:b/>
          <w:color w:val="000080"/>
        </w:rPr>
      </w:pPr>
      <w:r w:rsidRPr="006F679F">
        <w:rPr>
          <w:rFonts w:ascii="Tahoma" w:hAnsi="Tahoma" w:cs="Tahoma"/>
          <w:b/>
          <w:color w:val="000080"/>
        </w:rPr>
        <w:t>Az Önkormányzat irányítószervi ellenőrzéseinek hasznosulása</w:t>
      </w:r>
    </w:p>
    <w:p w14:paraId="7B1E4115" w14:textId="77777777" w:rsidR="000F14BF" w:rsidRPr="006F679F" w:rsidRDefault="000F14BF" w:rsidP="000F14BF">
      <w:pPr>
        <w:tabs>
          <w:tab w:val="left" w:pos="7020"/>
        </w:tabs>
        <w:spacing w:after="0" w:line="240" w:lineRule="auto"/>
        <w:jc w:val="both"/>
        <w:rPr>
          <w:rFonts w:ascii="Tahoma" w:hAnsi="Tahoma" w:cs="Tahoma"/>
          <w:color w:val="000080"/>
          <w:sz w:val="22"/>
          <w:szCs w:val="22"/>
        </w:rPr>
      </w:pPr>
    </w:p>
    <w:p w14:paraId="52B3CE5F" w14:textId="77777777" w:rsidR="000F14BF" w:rsidRPr="006F679F" w:rsidRDefault="000F14BF" w:rsidP="000F14BF">
      <w:pPr>
        <w:tabs>
          <w:tab w:val="left" w:pos="702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 370/2011. (XII. 31.) Korm. rendelet 46. § (1) bekezdése értelmében az érintett szervezeteknek az intézkedési tervben meghatározott egyes feladatok végrehajtásáról az intézkedési tervben meghatározott legutolsó határidő lejártát követő 8 napon belül írásos beszámolót kell készíteniük, a beszámolót meg kell küldeni Veszprém Megyei Jogú Város jegyzője és tájékoztatásul a Belső Ellenőrzési Iroda vezetője részére is. A beszámolónak tartalmaznia kellett a megtett intézkedések rövid leírását, a végre nem hajtott intézkedések okát és esetlegesen a 45. § (5) bekezdése alapján a határidő, illetve feladat módosítási kérelmet.</w:t>
      </w:r>
    </w:p>
    <w:p w14:paraId="5700E335" w14:textId="77777777" w:rsidR="000F14BF" w:rsidRPr="006F679F" w:rsidRDefault="000F14BF" w:rsidP="000F14BF">
      <w:pPr>
        <w:spacing w:after="0" w:line="240" w:lineRule="auto"/>
        <w:jc w:val="both"/>
        <w:rPr>
          <w:rFonts w:ascii="Tahoma" w:hAnsi="Tahoma" w:cs="Tahoma"/>
          <w:color w:val="000080"/>
          <w:sz w:val="22"/>
          <w:szCs w:val="22"/>
        </w:rPr>
      </w:pPr>
    </w:p>
    <w:p w14:paraId="58195A25"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2025. évi irányító szervi ellenőrzéseknél a belső ellenőrzés javaslatai alapján az intézkedések időarányosan megtörténtek, határidő módosítást kettő esetben kértek az érintett szervezetek, mely engedélyezve lett. </w:t>
      </w:r>
    </w:p>
    <w:p w14:paraId="5FA41AE0" w14:textId="77777777" w:rsidR="000F14BF" w:rsidRPr="006F679F" w:rsidRDefault="000F14BF" w:rsidP="000F14BF">
      <w:pPr>
        <w:spacing w:after="0" w:line="240" w:lineRule="auto"/>
        <w:jc w:val="both"/>
        <w:rPr>
          <w:rFonts w:ascii="Tahoma" w:hAnsi="Tahoma" w:cs="Tahoma"/>
          <w:color w:val="000080"/>
          <w:sz w:val="22"/>
          <w:szCs w:val="22"/>
        </w:rPr>
      </w:pPr>
    </w:p>
    <w:p w14:paraId="35A7F09F" w14:textId="77777777" w:rsidR="000F14BF" w:rsidRPr="006F679F" w:rsidRDefault="000F14BF" w:rsidP="000F14BF">
      <w:pPr>
        <w:spacing w:after="0" w:line="240" w:lineRule="auto"/>
        <w:jc w:val="both"/>
        <w:rPr>
          <w:rFonts w:ascii="Tahoma" w:hAnsi="Tahoma" w:cs="Tahoma"/>
          <w:color w:val="000080"/>
          <w:sz w:val="22"/>
          <w:szCs w:val="22"/>
        </w:rPr>
      </w:pPr>
    </w:p>
    <w:p w14:paraId="06C6D729" w14:textId="77777777" w:rsidR="000F14BF" w:rsidRPr="006F679F" w:rsidRDefault="000F14BF" w:rsidP="000F14BF">
      <w:pPr>
        <w:spacing w:after="0" w:line="240" w:lineRule="auto"/>
        <w:jc w:val="both"/>
        <w:rPr>
          <w:rFonts w:ascii="Tahoma" w:hAnsi="Tahoma" w:cs="Tahoma"/>
          <w:color w:val="000080"/>
          <w:sz w:val="22"/>
          <w:szCs w:val="22"/>
        </w:rPr>
      </w:pPr>
    </w:p>
    <w:p w14:paraId="1538F9BE" w14:textId="77777777" w:rsidR="000F14BF" w:rsidRPr="006F679F" w:rsidRDefault="000F14BF" w:rsidP="000F14BF">
      <w:pPr>
        <w:pStyle w:val="Listaszerbekezds"/>
        <w:numPr>
          <w:ilvl w:val="0"/>
          <w:numId w:val="62"/>
        </w:numPr>
        <w:spacing w:after="0" w:line="240" w:lineRule="auto"/>
        <w:jc w:val="both"/>
        <w:outlineLvl w:val="0"/>
        <w:rPr>
          <w:rFonts w:ascii="Tahoma" w:hAnsi="Tahoma" w:cs="Tahoma"/>
          <w:b/>
          <w:color w:val="000080"/>
        </w:rPr>
      </w:pPr>
      <w:r w:rsidRPr="006F679F">
        <w:rPr>
          <w:rFonts w:ascii="Tahoma" w:hAnsi="Tahoma" w:cs="Tahoma"/>
          <w:b/>
          <w:color w:val="000080"/>
        </w:rPr>
        <w:t>A belső kontrollrendszer szabályszerűségének, gazdaságosságának, hatékonyságának és eredményessége</w:t>
      </w:r>
    </w:p>
    <w:p w14:paraId="45D1AA31" w14:textId="77777777" w:rsidR="000F14BF" w:rsidRPr="006F679F" w:rsidRDefault="000F14BF" w:rsidP="000F14BF">
      <w:pPr>
        <w:tabs>
          <w:tab w:val="num" w:pos="0"/>
        </w:tabs>
        <w:spacing w:after="0" w:line="240" w:lineRule="auto"/>
        <w:jc w:val="both"/>
        <w:rPr>
          <w:rFonts w:ascii="Tahoma" w:hAnsi="Tahoma" w:cs="Tahoma"/>
          <w:b/>
          <w:color w:val="000080"/>
          <w:sz w:val="22"/>
          <w:szCs w:val="22"/>
        </w:rPr>
      </w:pPr>
    </w:p>
    <w:p w14:paraId="177AEE2C" w14:textId="77777777" w:rsidR="000F14BF" w:rsidRPr="006F679F" w:rsidRDefault="000F14BF" w:rsidP="000F14BF">
      <w:pPr>
        <w:tabs>
          <w:tab w:val="num" w:pos="0"/>
        </w:tabs>
        <w:spacing w:after="0" w:line="240" w:lineRule="auto"/>
        <w:jc w:val="both"/>
        <w:rPr>
          <w:rFonts w:ascii="Tahoma" w:hAnsi="Tahoma" w:cs="Tahoma"/>
          <w:b/>
          <w:color w:val="000080"/>
          <w:sz w:val="22"/>
          <w:szCs w:val="22"/>
        </w:rPr>
      </w:pPr>
    </w:p>
    <w:p w14:paraId="620FD5B0" w14:textId="77777777" w:rsidR="000F14BF" w:rsidRPr="006F679F" w:rsidRDefault="000F14BF" w:rsidP="000F14BF">
      <w:pPr>
        <w:pStyle w:val="Listaszerbekezds"/>
        <w:numPr>
          <w:ilvl w:val="0"/>
          <w:numId w:val="64"/>
        </w:numPr>
        <w:tabs>
          <w:tab w:val="num" w:pos="0"/>
        </w:tabs>
        <w:spacing w:after="0" w:line="240" w:lineRule="auto"/>
        <w:jc w:val="both"/>
        <w:rPr>
          <w:rFonts w:ascii="Tahoma" w:hAnsi="Tahoma" w:cs="Tahoma"/>
          <w:b/>
          <w:color w:val="000080"/>
        </w:rPr>
      </w:pPr>
      <w:r w:rsidRPr="006F679F">
        <w:rPr>
          <w:rFonts w:ascii="Tahoma" w:hAnsi="Tahoma" w:cs="Tahoma"/>
          <w:b/>
          <w:color w:val="000080"/>
        </w:rPr>
        <w:t>A belső kontrollrendszer javítása érdekében tett javaslatok</w:t>
      </w:r>
    </w:p>
    <w:p w14:paraId="1485BAA0" w14:textId="77777777" w:rsidR="000F14BF" w:rsidRPr="006F679F" w:rsidRDefault="000F14BF" w:rsidP="000F14BF">
      <w:pPr>
        <w:tabs>
          <w:tab w:val="num" w:pos="0"/>
        </w:tabs>
        <w:spacing w:after="0" w:line="240" w:lineRule="auto"/>
        <w:jc w:val="both"/>
        <w:rPr>
          <w:rFonts w:ascii="Tahoma" w:hAnsi="Tahoma" w:cs="Tahoma"/>
          <w:b/>
          <w:color w:val="000080"/>
          <w:sz w:val="22"/>
          <w:szCs w:val="22"/>
        </w:rPr>
      </w:pPr>
    </w:p>
    <w:p w14:paraId="69553F00"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lastRenderedPageBreak/>
        <w:t>A 2012. január 1-től hatályos államháztartásról szóló 2011. évi CXCV. törvény (Áht.) 69. §-a</w:t>
      </w:r>
      <w:r w:rsidRPr="006F679F">
        <w:rPr>
          <w:rFonts w:ascii="Tahoma" w:hAnsi="Tahoma" w:cs="Tahoma"/>
          <w:b/>
          <w:color w:val="000080"/>
          <w:sz w:val="22"/>
          <w:szCs w:val="22"/>
        </w:rPr>
        <w:t xml:space="preserve"> </w:t>
      </w:r>
      <w:proofErr w:type="spellStart"/>
      <w:r w:rsidRPr="006F679F">
        <w:rPr>
          <w:rFonts w:ascii="Tahoma" w:hAnsi="Tahoma" w:cs="Tahoma"/>
          <w:color w:val="000080"/>
          <w:sz w:val="22"/>
          <w:szCs w:val="22"/>
        </w:rPr>
        <w:t>a</w:t>
      </w:r>
      <w:proofErr w:type="spellEnd"/>
      <w:r w:rsidRPr="006F679F">
        <w:rPr>
          <w:rFonts w:ascii="Tahoma" w:hAnsi="Tahoma" w:cs="Tahoma"/>
          <w:color w:val="000080"/>
          <w:sz w:val="22"/>
          <w:szCs w:val="22"/>
        </w:rPr>
        <w:t xml:space="preserve"> belső kontrollrendszerek fogalmát, célját az alábbiak szerint határozza meg:</w:t>
      </w:r>
    </w:p>
    <w:p w14:paraId="065EC9A8" w14:textId="77777777" w:rsidR="000F14BF" w:rsidRPr="006F679F" w:rsidRDefault="000F14BF" w:rsidP="000F14BF">
      <w:pPr>
        <w:spacing w:after="0" w:line="240" w:lineRule="auto"/>
        <w:jc w:val="both"/>
        <w:rPr>
          <w:rFonts w:ascii="Tahoma" w:hAnsi="Tahoma" w:cs="Tahoma"/>
          <w:color w:val="000080"/>
          <w:sz w:val="22"/>
          <w:szCs w:val="22"/>
        </w:rPr>
      </w:pPr>
    </w:p>
    <w:p w14:paraId="7D6ADFA9" w14:textId="77777777" w:rsidR="000F14BF" w:rsidRPr="006F679F" w:rsidRDefault="000F14BF" w:rsidP="000F14BF">
      <w:pPr>
        <w:autoSpaceDE w:val="0"/>
        <w:autoSpaceDN w:val="0"/>
        <w:adjustRightInd w:val="0"/>
        <w:spacing w:after="0" w:line="240" w:lineRule="auto"/>
        <w:jc w:val="both"/>
        <w:rPr>
          <w:rFonts w:ascii="Tahoma" w:hAnsi="Tahoma" w:cs="Tahoma"/>
          <w:i/>
          <w:color w:val="000080"/>
          <w:sz w:val="22"/>
          <w:szCs w:val="22"/>
        </w:rPr>
      </w:pPr>
      <w:r w:rsidRPr="006F679F">
        <w:rPr>
          <w:rFonts w:ascii="Tahoma" w:hAnsi="Tahoma" w:cs="Tahoma"/>
          <w:bCs/>
          <w:i/>
          <w:color w:val="000080"/>
          <w:sz w:val="22"/>
          <w:szCs w:val="22"/>
        </w:rPr>
        <w:t>„</w:t>
      </w:r>
      <w:r w:rsidRPr="006F679F">
        <w:rPr>
          <w:rFonts w:ascii="Tahoma" w:hAnsi="Tahoma" w:cs="Tahoma"/>
          <w:i/>
          <w:color w:val="000080"/>
          <w:sz w:val="22"/>
          <w:szCs w:val="22"/>
        </w:rPr>
        <w:t>(1) A belső kontrollrendszer a kockázatok kezelése és tárgyilagos bizonyosság megszerzése érdekében kialakított folyamatrendszer, amely azt a célt szolgálja, hogy megvalósuljanak a következő célok:</w:t>
      </w:r>
    </w:p>
    <w:p w14:paraId="081347FD" w14:textId="77777777" w:rsidR="000F14BF" w:rsidRPr="006F679F" w:rsidRDefault="000F14BF" w:rsidP="000F14BF">
      <w:pPr>
        <w:autoSpaceDE w:val="0"/>
        <w:autoSpaceDN w:val="0"/>
        <w:adjustRightInd w:val="0"/>
        <w:spacing w:after="0" w:line="240" w:lineRule="auto"/>
        <w:jc w:val="both"/>
        <w:rPr>
          <w:rFonts w:ascii="Tahoma" w:hAnsi="Tahoma" w:cs="Tahoma"/>
          <w:i/>
          <w:color w:val="000080"/>
          <w:sz w:val="22"/>
          <w:szCs w:val="22"/>
        </w:rPr>
      </w:pPr>
      <w:r w:rsidRPr="006F679F">
        <w:rPr>
          <w:rFonts w:ascii="Tahoma" w:hAnsi="Tahoma" w:cs="Tahoma"/>
          <w:i/>
          <w:iCs/>
          <w:color w:val="000080"/>
          <w:sz w:val="22"/>
          <w:szCs w:val="22"/>
        </w:rPr>
        <w:t xml:space="preserve">a) </w:t>
      </w:r>
      <w:r w:rsidRPr="006F679F">
        <w:rPr>
          <w:rFonts w:ascii="Tahoma" w:hAnsi="Tahoma" w:cs="Tahoma"/>
          <w:i/>
          <w:color w:val="000080"/>
          <w:sz w:val="22"/>
          <w:szCs w:val="22"/>
        </w:rPr>
        <w:t>a működés és gazdálkodás során a tevékenységeket szabályszerűen, gazdaságosan, hatékonyan, eredményesen hajtsák végre,</w:t>
      </w:r>
    </w:p>
    <w:p w14:paraId="66BD7678" w14:textId="77777777" w:rsidR="000F14BF" w:rsidRPr="006F679F" w:rsidRDefault="000F14BF" w:rsidP="000F14BF">
      <w:pPr>
        <w:autoSpaceDE w:val="0"/>
        <w:autoSpaceDN w:val="0"/>
        <w:adjustRightInd w:val="0"/>
        <w:spacing w:after="0" w:line="240" w:lineRule="auto"/>
        <w:jc w:val="both"/>
        <w:rPr>
          <w:rFonts w:ascii="Tahoma" w:hAnsi="Tahoma" w:cs="Tahoma"/>
          <w:i/>
          <w:color w:val="000080"/>
          <w:sz w:val="22"/>
          <w:szCs w:val="22"/>
        </w:rPr>
      </w:pPr>
      <w:r w:rsidRPr="006F679F">
        <w:rPr>
          <w:rFonts w:ascii="Tahoma" w:hAnsi="Tahoma" w:cs="Tahoma"/>
          <w:i/>
          <w:iCs/>
          <w:color w:val="000080"/>
          <w:sz w:val="22"/>
          <w:szCs w:val="22"/>
        </w:rPr>
        <w:t xml:space="preserve">b) </w:t>
      </w:r>
      <w:r w:rsidRPr="006F679F">
        <w:rPr>
          <w:rFonts w:ascii="Tahoma" w:hAnsi="Tahoma" w:cs="Tahoma"/>
          <w:i/>
          <w:color w:val="000080"/>
          <w:sz w:val="22"/>
          <w:szCs w:val="22"/>
        </w:rPr>
        <w:t>az elszámolási kötelezettségeket teljesítsék, és</w:t>
      </w:r>
    </w:p>
    <w:p w14:paraId="0D76D754" w14:textId="77777777" w:rsidR="000F14BF" w:rsidRPr="006F679F" w:rsidRDefault="000F14BF" w:rsidP="000F14BF">
      <w:pPr>
        <w:autoSpaceDE w:val="0"/>
        <w:autoSpaceDN w:val="0"/>
        <w:adjustRightInd w:val="0"/>
        <w:spacing w:after="0" w:line="240" w:lineRule="auto"/>
        <w:jc w:val="both"/>
        <w:rPr>
          <w:rFonts w:ascii="Tahoma" w:hAnsi="Tahoma" w:cs="Tahoma"/>
          <w:i/>
          <w:color w:val="000080"/>
          <w:sz w:val="22"/>
          <w:szCs w:val="22"/>
        </w:rPr>
      </w:pPr>
      <w:r w:rsidRPr="006F679F">
        <w:rPr>
          <w:rFonts w:ascii="Tahoma" w:hAnsi="Tahoma" w:cs="Tahoma"/>
          <w:i/>
          <w:iCs/>
          <w:color w:val="000080"/>
          <w:sz w:val="22"/>
          <w:szCs w:val="22"/>
        </w:rPr>
        <w:t xml:space="preserve">c) </w:t>
      </w:r>
      <w:r w:rsidRPr="006F679F">
        <w:rPr>
          <w:rFonts w:ascii="Tahoma" w:hAnsi="Tahoma" w:cs="Tahoma"/>
          <w:i/>
          <w:color w:val="000080"/>
          <w:sz w:val="22"/>
          <w:szCs w:val="22"/>
        </w:rPr>
        <w:t xml:space="preserve">megvédjék az erőforrásokat a veszteségektől, károktól és nem rendeltetésszerű használattól.” </w:t>
      </w:r>
    </w:p>
    <w:p w14:paraId="232F5D0D" w14:textId="77777777" w:rsidR="000F14BF" w:rsidRPr="006F679F" w:rsidRDefault="000F14BF" w:rsidP="000F14BF">
      <w:pPr>
        <w:autoSpaceDE w:val="0"/>
        <w:autoSpaceDN w:val="0"/>
        <w:adjustRightInd w:val="0"/>
        <w:spacing w:after="0" w:line="240" w:lineRule="auto"/>
        <w:jc w:val="both"/>
        <w:rPr>
          <w:rFonts w:ascii="Tahoma" w:hAnsi="Tahoma" w:cs="Tahoma"/>
          <w:bCs/>
          <w:iCs/>
          <w:color w:val="000080"/>
          <w:sz w:val="22"/>
          <w:szCs w:val="22"/>
        </w:rPr>
      </w:pPr>
    </w:p>
    <w:p w14:paraId="6B1183A7"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A részletes szabályozást a költségvetési szervek belső kontrollrendszeréről és belső ellenőrzésről szóló 370/2011. (XII. 31.) Korm. rendelet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3-10. §-a tartalmazza.</w:t>
      </w:r>
    </w:p>
    <w:p w14:paraId="19F485E5"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54C16F24"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belső ellenőrzés 2025. évben külön ellenőrzés keretében nem vizsgálta a Polgármesteri Hivatalnál a belső kontrollrendszer szabályozottságát és működését. Az elvégzett ellenőrzések során azonban minden esetben sor került a kontrollkörnyezet, a szabályozottság, valamint a kontrolltevékenységek, a folyamatokba beépített kontrollpontok, a kockázatos folyamatok, a kockázatkezelésre tett intézkedések, illetve a kommunikáció vizsgálatára. </w:t>
      </w:r>
    </w:p>
    <w:p w14:paraId="1BD1A6D3"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54F9B1F6" w14:textId="77777777" w:rsidR="000F14BF" w:rsidRPr="006F679F" w:rsidRDefault="000F14BF" w:rsidP="000F14BF">
      <w:pPr>
        <w:tabs>
          <w:tab w:val="left" w:pos="3060"/>
          <w:tab w:val="left" w:pos="3780"/>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hivatal vezetője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xml:space="preserve">. előírásainak megfelelően, azt figyelembevéve kialakította és megfelelően működteti az Önkormányzat és a Polgármesteri Hivatal belső kontrollrendszerét. A rendszer működésére vonatkozó előírásokat, módszereket, eljárásokat a belső kontrollrendszer szabályzata, az integrált kockázatkezelési eljárásrendről szóló 18/2018. (X. 31.) jegyzői utasítás, valamint egyéb kapcsolódó szabályozások tartalmazzák (pl. monitoring, ellenőrzési nyomvonal, belső ellenőrzési kézikönyv). 2025. évben a Hivatal és a Hivatal által kezelt szervezetek ellenőrzési nyomvonala </w:t>
      </w:r>
      <w:proofErr w:type="spellStart"/>
      <w:r w:rsidRPr="006F679F">
        <w:rPr>
          <w:rFonts w:ascii="Tahoma" w:hAnsi="Tahoma" w:cs="Tahoma"/>
          <w:color w:val="000080"/>
          <w:sz w:val="22"/>
          <w:szCs w:val="22"/>
        </w:rPr>
        <w:t>teljeskörűen</w:t>
      </w:r>
      <w:proofErr w:type="spellEnd"/>
      <w:r w:rsidRPr="006F679F">
        <w:rPr>
          <w:rFonts w:ascii="Tahoma" w:hAnsi="Tahoma" w:cs="Tahoma"/>
          <w:color w:val="000080"/>
          <w:sz w:val="22"/>
          <w:szCs w:val="22"/>
        </w:rPr>
        <w:t xml:space="preserve"> felülvizsgálatra került.</w:t>
      </w:r>
    </w:p>
    <w:p w14:paraId="0A2D04E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7C2115C2"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w:t>
      </w:r>
      <w:r w:rsidRPr="006F679F">
        <w:rPr>
          <w:rFonts w:ascii="Tahoma" w:hAnsi="Tahoma" w:cs="Tahoma"/>
          <w:i/>
          <w:color w:val="000080"/>
          <w:sz w:val="22"/>
          <w:szCs w:val="22"/>
        </w:rPr>
        <w:t xml:space="preserve">kontrollkörnyezet </w:t>
      </w:r>
      <w:r w:rsidRPr="006F679F">
        <w:rPr>
          <w:rFonts w:ascii="Tahoma" w:hAnsi="Tahoma" w:cs="Tahoma"/>
          <w:color w:val="000080"/>
          <w:sz w:val="22"/>
          <w:szCs w:val="22"/>
        </w:rPr>
        <w:t xml:space="preserve">kialakításánál a jegyző gondoskodott a jogszabályokban előírt belső szabályozó, ellenőrző rendszer kialakításáról, melynek alapján a szervezet működése, feladatainak ellátása biztosítható. A szervezet a kontrollkörnyezet kialakításánál a jogszabályi előírásoknak eleget tett, a kötelezően előírt szabályzatokkal, egyéb szabályozásokkal, az alkalmazottak munkaköri leírásokkal rendelkeznek, melyek a jogszabályi változásoknak megfelelően folyamatosan módosításra, aktualizálásra kerülnek. </w:t>
      </w:r>
      <w:proofErr w:type="spellStart"/>
      <w:r w:rsidRPr="006F679F">
        <w:rPr>
          <w:rFonts w:ascii="Tahoma" w:hAnsi="Tahoma" w:cs="Tahoma"/>
          <w:color w:val="000080"/>
          <w:sz w:val="22"/>
          <w:szCs w:val="22"/>
        </w:rPr>
        <w:t>Tartalmilag</w:t>
      </w:r>
      <w:proofErr w:type="spellEnd"/>
      <w:r w:rsidRPr="006F679F">
        <w:rPr>
          <w:rFonts w:ascii="Tahoma" w:hAnsi="Tahoma" w:cs="Tahoma"/>
          <w:color w:val="000080"/>
          <w:sz w:val="22"/>
          <w:szCs w:val="22"/>
        </w:rPr>
        <w:t xml:space="preserve"> a szabályzatok általában megfelelőek, folyamatos karbantartásukról a változásoknak megfelelően gondoskodni szükséges. 2025. évben a Hivatal és a Hivatal által kezelt szervezetek szabályzatainak döntő többsége felülvizsgálatra került.</w:t>
      </w:r>
    </w:p>
    <w:p w14:paraId="1C4CB481"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45B58A9C"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hivatal vezetője a </w:t>
      </w:r>
      <w:proofErr w:type="spellStart"/>
      <w:r w:rsidRPr="006F679F">
        <w:rPr>
          <w:rFonts w:ascii="Tahoma" w:hAnsi="Tahoma" w:cs="Tahoma"/>
          <w:color w:val="000080"/>
          <w:sz w:val="22"/>
          <w:szCs w:val="22"/>
        </w:rPr>
        <w:t>Bkr</w:t>
      </w:r>
      <w:proofErr w:type="spellEnd"/>
      <w:r w:rsidRPr="006F679F">
        <w:rPr>
          <w:rFonts w:ascii="Tahoma" w:hAnsi="Tahoma" w:cs="Tahoma"/>
          <w:color w:val="000080"/>
          <w:sz w:val="22"/>
          <w:szCs w:val="22"/>
        </w:rPr>
        <w:t>. 6. § (4) bekezdésében előírt szabályozásokat (szervezeti integritást sértő események kezelésének eljárásrendje, integrált kockázatkezelés eljárásrendje) elkészítette. 2025-ben több önkormányzati rendelet, illetve jegyzői utasítás – a változásoknak megfelelően – módosításra került. A belső szabályzatok, eljárásrendek a dolgozók számára hozzáférhetők, megismerhetők (város honlapja, belső intranet). A városi honlap a kötelező adattartalommal feltöltött.</w:t>
      </w:r>
    </w:p>
    <w:p w14:paraId="60936307"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114AF403"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szervezetnél</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i/>
          <w:color w:val="000080"/>
        </w:rPr>
        <w:t>integrált</w:t>
      </w:r>
      <w:proofErr w:type="spellEnd"/>
      <w:r w:rsidRPr="006F679F">
        <w:rPr>
          <w:rFonts w:ascii="Tahoma" w:hAnsi="Tahoma" w:cs="Tahoma"/>
          <w:i/>
          <w:color w:val="000080"/>
        </w:rPr>
        <w:t xml:space="preserve"> </w:t>
      </w:r>
      <w:proofErr w:type="spellStart"/>
      <w:r w:rsidRPr="006F679F">
        <w:rPr>
          <w:rFonts w:ascii="Tahoma" w:hAnsi="Tahoma" w:cs="Tahoma"/>
          <w:i/>
          <w:color w:val="000080"/>
        </w:rPr>
        <w:t>kockázatkezelési</w:t>
      </w:r>
      <w:proofErr w:type="spellEnd"/>
      <w:r w:rsidRPr="006F679F">
        <w:rPr>
          <w:rFonts w:ascii="Tahoma" w:hAnsi="Tahoma" w:cs="Tahoma"/>
          <w:i/>
          <w:color w:val="000080"/>
        </w:rPr>
        <w:t xml:space="preserve"> </w:t>
      </w:r>
      <w:proofErr w:type="spellStart"/>
      <w:r w:rsidRPr="006F679F">
        <w:rPr>
          <w:rFonts w:ascii="Tahoma" w:hAnsi="Tahoma" w:cs="Tahoma"/>
          <w:i/>
          <w:color w:val="000080"/>
        </w:rPr>
        <w:t>rendszer</w:t>
      </w:r>
      <w:proofErr w:type="spellEnd"/>
      <w:r w:rsidRPr="006F679F">
        <w:rPr>
          <w:rFonts w:ascii="Tahoma" w:hAnsi="Tahoma" w:cs="Tahoma"/>
          <w:color w:val="000080"/>
        </w:rPr>
        <w:t xml:space="preserve"> </w:t>
      </w:r>
      <w:proofErr w:type="spellStart"/>
      <w:r w:rsidRPr="006F679F">
        <w:rPr>
          <w:rFonts w:ascii="Tahoma" w:hAnsi="Tahoma" w:cs="Tahoma"/>
          <w:color w:val="000080"/>
        </w:rPr>
        <w:t>kialakítása</w:t>
      </w:r>
      <w:proofErr w:type="spellEnd"/>
      <w:r w:rsidRPr="006F679F">
        <w:rPr>
          <w:rFonts w:ascii="Tahoma" w:hAnsi="Tahoma" w:cs="Tahoma"/>
          <w:color w:val="000080"/>
        </w:rPr>
        <w:t xml:space="preserve">, </w:t>
      </w:r>
      <w:proofErr w:type="spellStart"/>
      <w:r w:rsidRPr="006F679F">
        <w:rPr>
          <w:rFonts w:ascii="Tahoma" w:hAnsi="Tahoma" w:cs="Tahoma"/>
          <w:color w:val="000080"/>
        </w:rPr>
        <w:t>szabályozása</w:t>
      </w:r>
      <w:proofErr w:type="spellEnd"/>
      <w:r w:rsidRPr="006F679F">
        <w:rPr>
          <w:rFonts w:ascii="Tahoma" w:hAnsi="Tahoma" w:cs="Tahoma"/>
          <w:color w:val="000080"/>
        </w:rPr>
        <w:t xml:space="preserve"> a </w:t>
      </w:r>
      <w:proofErr w:type="spellStart"/>
      <w:r w:rsidRPr="006F679F">
        <w:rPr>
          <w:rFonts w:ascii="Tahoma" w:hAnsi="Tahoma" w:cs="Tahoma"/>
          <w:color w:val="000080"/>
        </w:rPr>
        <w:t>Bkr</w:t>
      </w:r>
      <w:proofErr w:type="spellEnd"/>
      <w:r w:rsidRPr="006F679F">
        <w:rPr>
          <w:rFonts w:ascii="Tahoma" w:hAnsi="Tahoma" w:cs="Tahoma"/>
          <w:color w:val="000080"/>
        </w:rPr>
        <w:t xml:space="preserve">. 7. § (1)-(2) </w:t>
      </w:r>
      <w:proofErr w:type="spellStart"/>
      <w:r w:rsidRPr="006F679F">
        <w:rPr>
          <w:rFonts w:ascii="Tahoma" w:hAnsi="Tahoma" w:cs="Tahoma"/>
          <w:color w:val="000080"/>
        </w:rPr>
        <w:t>bekezdése</w:t>
      </w:r>
      <w:proofErr w:type="spellEnd"/>
      <w:r w:rsidRPr="006F679F">
        <w:rPr>
          <w:rFonts w:ascii="Tahoma" w:hAnsi="Tahoma" w:cs="Tahoma"/>
          <w:color w:val="000080"/>
        </w:rPr>
        <w:t xml:space="preserve"> </w:t>
      </w:r>
      <w:proofErr w:type="spellStart"/>
      <w:r w:rsidRPr="006F679F">
        <w:rPr>
          <w:rFonts w:ascii="Tahoma" w:hAnsi="Tahoma" w:cs="Tahoma"/>
          <w:color w:val="000080"/>
        </w:rPr>
        <w:t>szerint</w:t>
      </w:r>
      <w:proofErr w:type="spellEnd"/>
      <w:r w:rsidRPr="006F679F">
        <w:rPr>
          <w:rFonts w:ascii="Tahoma" w:hAnsi="Tahoma" w:cs="Tahoma"/>
          <w:color w:val="000080"/>
        </w:rPr>
        <w:t xml:space="preserve"> </w:t>
      </w:r>
      <w:proofErr w:type="spellStart"/>
      <w:r w:rsidRPr="006F679F">
        <w:rPr>
          <w:rFonts w:ascii="Tahoma" w:hAnsi="Tahoma" w:cs="Tahoma"/>
          <w:color w:val="000080"/>
        </w:rPr>
        <w:t>megtörtént</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kontrollrendszerhez</w:t>
      </w:r>
      <w:proofErr w:type="spellEnd"/>
      <w:r w:rsidRPr="006F679F">
        <w:rPr>
          <w:rFonts w:ascii="Tahoma" w:hAnsi="Tahoma" w:cs="Tahoma"/>
          <w:color w:val="000080"/>
        </w:rPr>
        <w:t xml:space="preserve"> </w:t>
      </w:r>
      <w:proofErr w:type="spellStart"/>
      <w:r w:rsidRPr="006F679F">
        <w:rPr>
          <w:rFonts w:ascii="Tahoma" w:hAnsi="Tahoma" w:cs="Tahoma"/>
          <w:color w:val="000080"/>
        </w:rPr>
        <w:t>kapcsolódva</w:t>
      </w:r>
      <w:proofErr w:type="spellEnd"/>
      <w:r w:rsidRPr="006F679F">
        <w:rPr>
          <w:rFonts w:ascii="Tahoma" w:hAnsi="Tahoma" w:cs="Tahoma"/>
          <w:color w:val="000080"/>
        </w:rPr>
        <w:t xml:space="preserve"> </w:t>
      </w:r>
      <w:proofErr w:type="spellStart"/>
      <w:r w:rsidRPr="006F679F">
        <w:rPr>
          <w:rFonts w:ascii="Tahoma" w:hAnsi="Tahoma" w:cs="Tahoma"/>
          <w:color w:val="000080"/>
        </w:rPr>
        <w:t>önálló</w:t>
      </w:r>
      <w:proofErr w:type="spellEnd"/>
      <w:r w:rsidRPr="006F679F">
        <w:rPr>
          <w:rFonts w:ascii="Tahoma" w:hAnsi="Tahoma" w:cs="Tahoma"/>
          <w:color w:val="000080"/>
        </w:rPr>
        <w:t xml:space="preserve"> </w:t>
      </w:r>
      <w:proofErr w:type="spellStart"/>
      <w:r w:rsidRPr="006F679F">
        <w:rPr>
          <w:rFonts w:ascii="Tahoma" w:hAnsi="Tahoma" w:cs="Tahoma"/>
          <w:color w:val="000080"/>
        </w:rPr>
        <w:t>szabályzatban</w:t>
      </w:r>
      <w:proofErr w:type="spellEnd"/>
      <w:r w:rsidRPr="006F679F">
        <w:rPr>
          <w:rFonts w:ascii="Tahoma" w:hAnsi="Tahoma" w:cs="Tahoma"/>
          <w:color w:val="000080"/>
        </w:rPr>
        <w:t xml:space="preserve">, a 17/2018. (XII. 30.) </w:t>
      </w:r>
      <w:proofErr w:type="spellStart"/>
      <w:r w:rsidRPr="006F679F">
        <w:rPr>
          <w:rFonts w:ascii="Tahoma" w:hAnsi="Tahoma" w:cs="Tahoma"/>
          <w:color w:val="000080"/>
        </w:rPr>
        <w:t>jegyzői</w:t>
      </w:r>
      <w:proofErr w:type="spellEnd"/>
      <w:r w:rsidRPr="006F679F">
        <w:rPr>
          <w:rFonts w:ascii="Tahoma" w:hAnsi="Tahoma" w:cs="Tahoma"/>
          <w:color w:val="000080"/>
        </w:rPr>
        <w:t xml:space="preserve"> </w:t>
      </w:r>
      <w:proofErr w:type="spellStart"/>
      <w:r w:rsidRPr="006F679F">
        <w:rPr>
          <w:rFonts w:ascii="Tahoma" w:hAnsi="Tahoma" w:cs="Tahoma"/>
          <w:color w:val="000080"/>
        </w:rPr>
        <w:t>utasításban</w:t>
      </w:r>
      <w:proofErr w:type="spellEnd"/>
      <w:r w:rsidRPr="006F679F">
        <w:rPr>
          <w:rFonts w:ascii="Tahoma" w:hAnsi="Tahoma" w:cs="Tahoma"/>
          <w:color w:val="000080"/>
        </w:rPr>
        <w:t xml:space="preserve"> </w:t>
      </w:r>
      <w:proofErr w:type="spellStart"/>
      <w:r w:rsidRPr="006F679F">
        <w:rPr>
          <w:rFonts w:ascii="Tahoma" w:hAnsi="Tahoma" w:cs="Tahoma"/>
          <w:color w:val="000080"/>
        </w:rPr>
        <w:t>kerültek</w:t>
      </w:r>
      <w:proofErr w:type="spellEnd"/>
      <w:r w:rsidRPr="006F679F">
        <w:rPr>
          <w:rFonts w:ascii="Tahoma" w:hAnsi="Tahoma" w:cs="Tahoma"/>
          <w:color w:val="000080"/>
        </w:rPr>
        <w:t xml:space="preserve"> </w:t>
      </w:r>
      <w:proofErr w:type="spellStart"/>
      <w:r w:rsidRPr="006F679F">
        <w:rPr>
          <w:rFonts w:ascii="Tahoma" w:hAnsi="Tahoma" w:cs="Tahoma"/>
          <w:color w:val="000080"/>
        </w:rPr>
        <w:t>meghatározásra</w:t>
      </w:r>
      <w:proofErr w:type="spellEnd"/>
      <w:r w:rsidRPr="006F679F">
        <w:rPr>
          <w:rFonts w:ascii="Tahoma" w:hAnsi="Tahoma" w:cs="Tahoma"/>
          <w:color w:val="000080"/>
        </w:rPr>
        <w:t xml:space="preserve"> a </w:t>
      </w:r>
      <w:proofErr w:type="spellStart"/>
      <w:r w:rsidRPr="006F679F">
        <w:rPr>
          <w:rFonts w:ascii="Tahoma" w:hAnsi="Tahoma" w:cs="Tahoma"/>
          <w:color w:val="000080"/>
        </w:rPr>
        <w:t>kockázatok</w:t>
      </w:r>
      <w:proofErr w:type="spellEnd"/>
      <w:r w:rsidRPr="006F679F">
        <w:rPr>
          <w:rFonts w:ascii="Tahoma" w:hAnsi="Tahoma" w:cs="Tahoma"/>
          <w:color w:val="000080"/>
        </w:rPr>
        <w:t xml:space="preserve"> </w:t>
      </w:r>
      <w:proofErr w:type="spellStart"/>
      <w:r w:rsidRPr="006F679F">
        <w:rPr>
          <w:rFonts w:ascii="Tahoma" w:hAnsi="Tahoma" w:cs="Tahoma"/>
          <w:color w:val="000080"/>
        </w:rPr>
        <w:t>kezelésével</w:t>
      </w:r>
      <w:proofErr w:type="spellEnd"/>
      <w:r w:rsidRPr="006F679F">
        <w:rPr>
          <w:rFonts w:ascii="Tahoma" w:hAnsi="Tahoma" w:cs="Tahoma"/>
          <w:color w:val="000080"/>
        </w:rPr>
        <w:t xml:space="preserve"> </w:t>
      </w:r>
      <w:proofErr w:type="spellStart"/>
      <w:r w:rsidRPr="006F679F">
        <w:rPr>
          <w:rFonts w:ascii="Tahoma" w:hAnsi="Tahoma" w:cs="Tahoma"/>
          <w:color w:val="000080"/>
        </w:rPr>
        <w:t>összefüggő</w:t>
      </w:r>
      <w:proofErr w:type="spellEnd"/>
      <w:r w:rsidRPr="006F679F">
        <w:rPr>
          <w:rFonts w:ascii="Tahoma" w:hAnsi="Tahoma" w:cs="Tahoma"/>
          <w:color w:val="000080"/>
        </w:rPr>
        <w:t xml:space="preserve"> </w:t>
      </w:r>
      <w:proofErr w:type="spellStart"/>
      <w:r w:rsidRPr="006F679F">
        <w:rPr>
          <w:rFonts w:ascii="Tahoma" w:hAnsi="Tahoma" w:cs="Tahoma"/>
          <w:color w:val="000080"/>
        </w:rPr>
        <w:t>feladatok</w:t>
      </w:r>
      <w:proofErr w:type="spellEnd"/>
      <w:r w:rsidRPr="006F679F">
        <w:rPr>
          <w:rFonts w:ascii="Tahoma" w:hAnsi="Tahoma" w:cs="Tahoma"/>
          <w:color w:val="000080"/>
        </w:rPr>
        <w:t xml:space="preserve">, a </w:t>
      </w:r>
      <w:proofErr w:type="spellStart"/>
      <w:r w:rsidRPr="006F679F">
        <w:rPr>
          <w:rFonts w:ascii="Tahoma" w:hAnsi="Tahoma" w:cs="Tahoma"/>
          <w:color w:val="000080"/>
        </w:rPr>
        <w:t>folyamatgazdákat</w:t>
      </w:r>
      <w:proofErr w:type="spellEnd"/>
      <w:r w:rsidRPr="006F679F">
        <w:rPr>
          <w:rFonts w:ascii="Tahoma" w:hAnsi="Tahoma" w:cs="Tahoma"/>
          <w:color w:val="000080"/>
        </w:rPr>
        <w:t xml:space="preserve"> </w:t>
      </w:r>
      <w:proofErr w:type="spellStart"/>
      <w:r w:rsidRPr="006F679F">
        <w:rPr>
          <w:rFonts w:ascii="Tahoma" w:hAnsi="Tahoma" w:cs="Tahoma"/>
          <w:color w:val="000080"/>
        </w:rPr>
        <w:t>kijelölték</w:t>
      </w:r>
      <w:proofErr w:type="spellEnd"/>
      <w:r w:rsidRPr="006F679F">
        <w:rPr>
          <w:rFonts w:ascii="Tahoma" w:hAnsi="Tahoma" w:cs="Tahoma"/>
          <w:color w:val="000080"/>
        </w:rPr>
        <w:t xml:space="preserve">. A </w:t>
      </w:r>
      <w:proofErr w:type="spellStart"/>
      <w:r w:rsidRPr="006F679F">
        <w:rPr>
          <w:rFonts w:ascii="Tahoma" w:hAnsi="Tahoma" w:cs="Tahoma"/>
          <w:color w:val="000080"/>
        </w:rPr>
        <w:t>szabályzat</w:t>
      </w:r>
      <w:proofErr w:type="spellEnd"/>
      <w:r w:rsidRPr="006F679F">
        <w:rPr>
          <w:rFonts w:ascii="Tahoma" w:hAnsi="Tahoma" w:cs="Tahoma"/>
          <w:color w:val="000080"/>
        </w:rPr>
        <w:t xml:space="preserve"> </w:t>
      </w:r>
      <w:proofErr w:type="spellStart"/>
      <w:r w:rsidRPr="006F679F">
        <w:rPr>
          <w:rFonts w:ascii="Tahoma" w:hAnsi="Tahoma" w:cs="Tahoma"/>
          <w:color w:val="000080"/>
        </w:rPr>
        <w:t>tartalmazza</w:t>
      </w:r>
      <w:proofErr w:type="spellEnd"/>
      <w:r w:rsidRPr="006F679F">
        <w:rPr>
          <w:rFonts w:ascii="Tahoma" w:hAnsi="Tahoma" w:cs="Tahoma"/>
          <w:color w:val="000080"/>
        </w:rPr>
        <w:t xml:space="preserve"> a </w:t>
      </w:r>
      <w:proofErr w:type="spellStart"/>
      <w:r w:rsidRPr="006F679F">
        <w:rPr>
          <w:rFonts w:ascii="Tahoma" w:hAnsi="Tahoma" w:cs="Tahoma"/>
          <w:color w:val="000080"/>
        </w:rPr>
        <w:t>kockázatok</w:t>
      </w:r>
      <w:proofErr w:type="spellEnd"/>
      <w:r w:rsidRPr="006F679F">
        <w:rPr>
          <w:rFonts w:ascii="Tahoma" w:hAnsi="Tahoma" w:cs="Tahoma"/>
          <w:color w:val="000080"/>
        </w:rPr>
        <w:t xml:space="preserve"> </w:t>
      </w:r>
      <w:proofErr w:type="spellStart"/>
      <w:r w:rsidRPr="006F679F">
        <w:rPr>
          <w:rFonts w:ascii="Tahoma" w:hAnsi="Tahoma" w:cs="Tahoma"/>
          <w:color w:val="000080"/>
        </w:rPr>
        <w:t>azonosítását</w:t>
      </w:r>
      <w:proofErr w:type="spellEnd"/>
      <w:r w:rsidRPr="006F679F">
        <w:rPr>
          <w:rFonts w:ascii="Tahoma" w:hAnsi="Tahoma" w:cs="Tahoma"/>
          <w:color w:val="000080"/>
        </w:rPr>
        <w:t xml:space="preserve">, a </w:t>
      </w:r>
      <w:proofErr w:type="spellStart"/>
      <w:r w:rsidRPr="006F679F">
        <w:rPr>
          <w:rFonts w:ascii="Tahoma" w:hAnsi="Tahoma" w:cs="Tahoma"/>
          <w:color w:val="000080"/>
        </w:rPr>
        <w:t>kockázati</w:t>
      </w:r>
      <w:proofErr w:type="spellEnd"/>
      <w:r w:rsidRPr="006F679F">
        <w:rPr>
          <w:rFonts w:ascii="Tahoma" w:hAnsi="Tahoma" w:cs="Tahoma"/>
          <w:color w:val="000080"/>
        </w:rPr>
        <w:t xml:space="preserve"> </w:t>
      </w:r>
      <w:proofErr w:type="spellStart"/>
      <w:r w:rsidRPr="006F679F">
        <w:rPr>
          <w:rFonts w:ascii="Tahoma" w:hAnsi="Tahoma" w:cs="Tahoma"/>
          <w:color w:val="000080"/>
        </w:rPr>
        <w:t>tényezők</w:t>
      </w:r>
      <w:proofErr w:type="spellEnd"/>
      <w:r w:rsidRPr="006F679F">
        <w:rPr>
          <w:rFonts w:ascii="Tahoma" w:hAnsi="Tahoma" w:cs="Tahoma"/>
          <w:color w:val="000080"/>
        </w:rPr>
        <w:t xml:space="preserve"> </w:t>
      </w:r>
      <w:proofErr w:type="spellStart"/>
      <w:r w:rsidRPr="006F679F">
        <w:rPr>
          <w:rFonts w:ascii="Tahoma" w:hAnsi="Tahoma" w:cs="Tahoma"/>
          <w:color w:val="000080"/>
        </w:rPr>
        <w:t>meghatározását</w:t>
      </w:r>
      <w:proofErr w:type="spellEnd"/>
      <w:r w:rsidRPr="006F679F">
        <w:rPr>
          <w:rFonts w:ascii="Tahoma" w:hAnsi="Tahoma" w:cs="Tahoma"/>
          <w:color w:val="000080"/>
        </w:rPr>
        <w:t xml:space="preserve">, a </w:t>
      </w:r>
      <w:proofErr w:type="spellStart"/>
      <w:r w:rsidRPr="006F679F">
        <w:rPr>
          <w:rFonts w:ascii="Tahoma" w:hAnsi="Tahoma" w:cs="Tahoma"/>
          <w:color w:val="000080"/>
        </w:rPr>
        <w:t>kockázatok</w:t>
      </w:r>
      <w:proofErr w:type="spellEnd"/>
      <w:r w:rsidRPr="006F679F">
        <w:rPr>
          <w:rFonts w:ascii="Tahoma" w:hAnsi="Tahoma" w:cs="Tahoma"/>
          <w:color w:val="000080"/>
        </w:rPr>
        <w:t xml:space="preserve"> </w:t>
      </w:r>
      <w:proofErr w:type="spellStart"/>
      <w:r w:rsidRPr="006F679F">
        <w:rPr>
          <w:rFonts w:ascii="Tahoma" w:hAnsi="Tahoma" w:cs="Tahoma"/>
          <w:color w:val="000080"/>
        </w:rPr>
        <w:t>elemzését</w:t>
      </w:r>
      <w:proofErr w:type="spellEnd"/>
      <w:r w:rsidRPr="006F679F">
        <w:rPr>
          <w:rFonts w:ascii="Tahoma" w:hAnsi="Tahoma" w:cs="Tahoma"/>
          <w:color w:val="000080"/>
        </w:rPr>
        <w:t xml:space="preserve">, </w:t>
      </w:r>
      <w:proofErr w:type="spellStart"/>
      <w:r w:rsidRPr="006F679F">
        <w:rPr>
          <w:rFonts w:ascii="Tahoma" w:hAnsi="Tahoma" w:cs="Tahoma"/>
          <w:color w:val="000080"/>
        </w:rPr>
        <w:lastRenderedPageBreak/>
        <w:t>értékelését</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kategóriába</w:t>
      </w:r>
      <w:proofErr w:type="spellEnd"/>
      <w:r w:rsidRPr="006F679F">
        <w:rPr>
          <w:rFonts w:ascii="Tahoma" w:hAnsi="Tahoma" w:cs="Tahoma"/>
          <w:color w:val="000080"/>
        </w:rPr>
        <w:t xml:space="preserve"> </w:t>
      </w:r>
      <w:proofErr w:type="spellStart"/>
      <w:r w:rsidRPr="006F679F">
        <w:rPr>
          <w:rFonts w:ascii="Tahoma" w:hAnsi="Tahoma" w:cs="Tahoma"/>
          <w:color w:val="000080"/>
        </w:rPr>
        <w:t>sorolását</w:t>
      </w:r>
      <w:proofErr w:type="spellEnd"/>
      <w:r w:rsidRPr="006F679F">
        <w:rPr>
          <w:rFonts w:ascii="Tahoma" w:hAnsi="Tahoma" w:cs="Tahoma"/>
          <w:color w:val="000080"/>
        </w:rPr>
        <w:t xml:space="preserve">, a </w:t>
      </w:r>
      <w:proofErr w:type="spellStart"/>
      <w:r w:rsidRPr="006F679F">
        <w:rPr>
          <w:rFonts w:ascii="Tahoma" w:hAnsi="Tahoma" w:cs="Tahoma"/>
          <w:color w:val="000080"/>
        </w:rPr>
        <w:t>kockázatokra</w:t>
      </w:r>
      <w:proofErr w:type="spellEnd"/>
      <w:r w:rsidRPr="006F679F">
        <w:rPr>
          <w:rFonts w:ascii="Tahoma" w:hAnsi="Tahoma" w:cs="Tahoma"/>
          <w:color w:val="000080"/>
        </w:rPr>
        <w:t xml:space="preserve"> </w:t>
      </w:r>
      <w:proofErr w:type="spellStart"/>
      <w:r w:rsidRPr="006F679F">
        <w:rPr>
          <w:rFonts w:ascii="Tahoma" w:hAnsi="Tahoma" w:cs="Tahoma"/>
          <w:color w:val="000080"/>
        </w:rPr>
        <w:t>adható</w:t>
      </w:r>
      <w:proofErr w:type="spellEnd"/>
      <w:r w:rsidRPr="006F679F">
        <w:rPr>
          <w:rFonts w:ascii="Tahoma" w:hAnsi="Tahoma" w:cs="Tahoma"/>
          <w:color w:val="000080"/>
        </w:rPr>
        <w:t xml:space="preserve"> </w:t>
      </w:r>
      <w:proofErr w:type="spellStart"/>
      <w:r w:rsidRPr="006F679F">
        <w:rPr>
          <w:rFonts w:ascii="Tahoma" w:hAnsi="Tahoma" w:cs="Tahoma"/>
          <w:color w:val="000080"/>
        </w:rPr>
        <w:t>válaszok</w:t>
      </w:r>
      <w:proofErr w:type="spellEnd"/>
      <w:r w:rsidRPr="006F679F">
        <w:rPr>
          <w:rFonts w:ascii="Tahoma" w:hAnsi="Tahoma" w:cs="Tahoma"/>
          <w:color w:val="000080"/>
        </w:rPr>
        <w:t xml:space="preserve"> </w:t>
      </w:r>
      <w:proofErr w:type="spellStart"/>
      <w:r w:rsidRPr="006F679F">
        <w:rPr>
          <w:rFonts w:ascii="Tahoma" w:hAnsi="Tahoma" w:cs="Tahoma"/>
          <w:color w:val="000080"/>
        </w:rPr>
        <w:t>mérlegelésének</w:t>
      </w:r>
      <w:proofErr w:type="spellEnd"/>
      <w:r w:rsidRPr="006F679F">
        <w:rPr>
          <w:rFonts w:ascii="Tahoma" w:hAnsi="Tahoma" w:cs="Tahoma"/>
          <w:color w:val="000080"/>
        </w:rPr>
        <w:t xml:space="preserve"> </w:t>
      </w:r>
      <w:proofErr w:type="spellStart"/>
      <w:r w:rsidRPr="006F679F">
        <w:rPr>
          <w:rFonts w:ascii="Tahoma" w:hAnsi="Tahoma" w:cs="Tahoma"/>
          <w:color w:val="000080"/>
        </w:rPr>
        <w:t>kötelezettségét</w:t>
      </w:r>
      <w:proofErr w:type="spellEnd"/>
      <w:r w:rsidRPr="006F679F">
        <w:rPr>
          <w:rFonts w:ascii="Tahoma" w:hAnsi="Tahoma" w:cs="Tahoma"/>
          <w:color w:val="000080"/>
        </w:rPr>
        <w:t xml:space="preserve">, a </w:t>
      </w:r>
      <w:proofErr w:type="spellStart"/>
      <w:r w:rsidRPr="006F679F">
        <w:rPr>
          <w:rFonts w:ascii="Tahoma" w:hAnsi="Tahoma" w:cs="Tahoma"/>
          <w:color w:val="000080"/>
        </w:rPr>
        <w:t>válaszintézkedések</w:t>
      </w:r>
      <w:proofErr w:type="spellEnd"/>
      <w:r w:rsidRPr="006F679F">
        <w:rPr>
          <w:rFonts w:ascii="Tahoma" w:hAnsi="Tahoma" w:cs="Tahoma"/>
          <w:color w:val="000080"/>
        </w:rPr>
        <w:t xml:space="preserve"> </w:t>
      </w:r>
      <w:proofErr w:type="spellStart"/>
      <w:r w:rsidRPr="006F679F">
        <w:rPr>
          <w:rFonts w:ascii="Tahoma" w:hAnsi="Tahoma" w:cs="Tahoma"/>
          <w:color w:val="000080"/>
        </w:rPr>
        <w:t>beépítését</w:t>
      </w:r>
      <w:proofErr w:type="spellEnd"/>
      <w:r w:rsidRPr="006F679F">
        <w:rPr>
          <w:rFonts w:ascii="Tahoma" w:hAnsi="Tahoma" w:cs="Tahoma"/>
          <w:color w:val="000080"/>
        </w:rPr>
        <w:t xml:space="preserve"> a </w:t>
      </w:r>
      <w:proofErr w:type="spellStart"/>
      <w:r w:rsidRPr="006F679F">
        <w:rPr>
          <w:rFonts w:ascii="Tahoma" w:hAnsi="Tahoma" w:cs="Tahoma"/>
          <w:color w:val="000080"/>
        </w:rPr>
        <w:t>folyamatba</w:t>
      </w:r>
      <w:proofErr w:type="spellEnd"/>
      <w:r w:rsidRPr="006F679F">
        <w:rPr>
          <w:rFonts w:ascii="Tahoma" w:hAnsi="Tahoma" w:cs="Tahoma"/>
          <w:color w:val="000080"/>
        </w:rPr>
        <w:t xml:space="preserve">, a </w:t>
      </w:r>
      <w:proofErr w:type="spellStart"/>
      <w:r w:rsidRPr="006F679F">
        <w:rPr>
          <w:rFonts w:ascii="Tahoma" w:hAnsi="Tahoma" w:cs="Tahoma"/>
          <w:color w:val="000080"/>
        </w:rPr>
        <w:t>kockázati</w:t>
      </w:r>
      <w:proofErr w:type="spellEnd"/>
      <w:r w:rsidRPr="006F679F">
        <w:rPr>
          <w:rFonts w:ascii="Tahoma" w:hAnsi="Tahoma" w:cs="Tahoma"/>
          <w:color w:val="000080"/>
        </w:rPr>
        <w:t xml:space="preserve"> </w:t>
      </w:r>
      <w:proofErr w:type="spellStart"/>
      <w:r w:rsidRPr="006F679F">
        <w:rPr>
          <w:rFonts w:ascii="Tahoma" w:hAnsi="Tahoma" w:cs="Tahoma"/>
          <w:color w:val="000080"/>
        </w:rPr>
        <w:t>környezet</w:t>
      </w:r>
      <w:proofErr w:type="spellEnd"/>
      <w:r w:rsidRPr="006F679F">
        <w:rPr>
          <w:rFonts w:ascii="Tahoma" w:hAnsi="Tahoma" w:cs="Tahoma"/>
          <w:color w:val="000080"/>
        </w:rPr>
        <w:t xml:space="preserve"> </w:t>
      </w:r>
      <w:proofErr w:type="spellStart"/>
      <w:r w:rsidRPr="006F679F">
        <w:rPr>
          <w:rFonts w:ascii="Tahoma" w:hAnsi="Tahoma" w:cs="Tahoma"/>
          <w:color w:val="000080"/>
        </w:rPr>
        <w:t>rendszeres</w:t>
      </w:r>
      <w:proofErr w:type="spellEnd"/>
      <w:r w:rsidRPr="006F679F">
        <w:rPr>
          <w:rFonts w:ascii="Tahoma" w:hAnsi="Tahoma" w:cs="Tahoma"/>
          <w:color w:val="000080"/>
        </w:rPr>
        <w:t xml:space="preserve"> </w:t>
      </w:r>
      <w:proofErr w:type="spellStart"/>
      <w:r w:rsidRPr="006F679F">
        <w:rPr>
          <w:rFonts w:ascii="Tahoma" w:hAnsi="Tahoma" w:cs="Tahoma"/>
          <w:color w:val="000080"/>
        </w:rPr>
        <w:t>felülvizsgálatát</w:t>
      </w:r>
      <w:proofErr w:type="spellEnd"/>
      <w:r w:rsidRPr="006F679F">
        <w:rPr>
          <w:rFonts w:ascii="Tahoma" w:hAnsi="Tahoma" w:cs="Tahoma"/>
          <w:color w:val="000080"/>
        </w:rPr>
        <w:t xml:space="preserve">. A </w:t>
      </w:r>
      <w:proofErr w:type="spellStart"/>
      <w:r w:rsidRPr="006F679F">
        <w:rPr>
          <w:rFonts w:ascii="Tahoma" w:hAnsi="Tahoma" w:cs="Tahoma"/>
          <w:color w:val="000080"/>
        </w:rPr>
        <w:t>Polgármesteri</w:t>
      </w:r>
      <w:proofErr w:type="spellEnd"/>
      <w:r w:rsidRPr="006F679F">
        <w:rPr>
          <w:rFonts w:ascii="Tahoma" w:hAnsi="Tahoma" w:cs="Tahoma"/>
          <w:color w:val="000080"/>
        </w:rPr>
        <w:t xml:space="preserve"> Hivatal </w:t>
      </w:r>
      <w:proofErr w:type="spellStart"/>
      <w:r w:rsidRPr="006F679F">
        <w:rPr>
          <w:rFonts w:ascii="Tahoma" w:hAnsi="Tahoma" w:cs="Tahoma"/>
          <w:color w:val="000080"/>
        </w:rPr>
        <w:t>kockázatkezelési</w:t>
      </w:r>
      <w:proofErr w:type="spellEnd"/>
      <w:r w:rsidRPr="006F679F">
        <w:rPr>
          <w:rFonts w:ascii="Tahoma" w:hAnsi="Tahoma" w:cs="Tahoma"/>
          <w:color w:val="000080"/>
        </w:rPr>
        <w:t xml:space="preserve"> </w:t>
      </w:r>
      <w:proofErr w:type="spellStart"/>
      <w:r w:rsidRPr="006F679F">
        <w:rPr>
          <w:rFonts w:ascii="Tahoma" w:hAnsi="Tahoma" w:cs="Tahoma"/>
          <w:color w:val="000080"/>
        </w:rPr>
        <w:t>rendszerében</w:t>
      </w:r>
      <w:proofErr w:type="spellEnd"/>
      <w:r w:rsidRPr="006F679F">
        <w:rPr>
          <w:rFonts w:ascii="Tahoma" w:hAnsi="Tahoma" w:cs="Tahoma"/>
          <w:color w:val="000080"/>
        </w:rPr>
        <w:t xml:space="preserve"> a </w:t>
      </w:r>
      <w:proofErr w:type="spellStart"/>
      <w:r w:rsidRPr="006F679F">
        <w:rPr>
          <w:rFonts w:ascii="Tahoma" w:hAnsi="Tahoma" w:cs="Tahoma"/>
          <w:color w:val="000080"/>
        </w:rPr>
        <w:t>kockázatfelmérés</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kezelés</w:t>
      </w:r>
      <w:proofErr w:type="spellEnd"/>
      <w:r w:rsidRPr="006F679F">
        <w:rPr>
          <w:rFonts w:ascii="Tahoma" w:hAnsi="Tahoma" w:cs="Tahoma"/>
          <w:color w:val="000080"/>
        </w:rPr>
        <w:t xml:space="preserve"> </w:t>
      </w:r>
      <w:proofErr w:type="spellStart"/>
      <w:r w:rsidRPr="006F679F">
        <w:rPr>
          <w:rFonts w:ascii="Tahoma" w:hAnsi="Tahoma" w:cs="Tahoma"/>
          <w:color w:val="000080"/>
        </w:rPr>
        <w:t>folyamatokra</w:t>
      </w:r>
      <w:proofErr w:type="spellEnd"/>
      <w:r w:rsidRPr="006F679F">
        <w:rPr>
          <w:rFonts w:ascii="Tahoma" w:hAnsi="Tahoma" w:cs="Tahoma"/>
          <w:color w:val="000080"/>
        </w:rPr>
        <w:t xml:space="preserve"> ki van </w:t>
      </w:r>
      <w:proofErr w:type="spellStart"/>
      <w:r w:rsidRPr="006F679F">
        <w:rPr>
          <w:rFonts w:ascii="Tahoma" w:hAnsi="Tahoma" w:cs="Tahoma"/>
          <w:color w:val="000080"/>
        </w:rPr>
        <w:t>dolgozva</w:t>
      </w:r>
      <w:proofErr w:type="spellEnd"/>
      <w:r w:rsidRPr="006F679F">
        <w:rPr>
          <w:rFonts w:ascii="Tahoma" w:hAnsi="Tahoma" w:cs="Tahoma"/>
          <w:color w:val="000080"/>
        </w:rPr>
        <w:t xml:space="preserve"> (</w:t>
      </w:r>
      <w:proofErr w:type="spellStart"/>
      <w:r w:rsidRPr="006F679F">
        <w:rPr>
          <w:rFonts w:ascii="Tahoma" w:hAnsi="Tahoma" w:cs="Tahoma"/>
          <w:color w:val="000080"/>
        </w:rPr>
        <w:t>pénzügyi</w:t>
      </w:r>
      <w:proofErr w:type="spellEnd"/>
      <w:r w:rsidRPr="006F679F">
        <w:rPr>
          <w:rFonts w:ascii="Tahoma" w:hAnsi="Tahoma" w:cs="Tahoma"/>
          <w:color w:val="000080"/>
        </w:rPr>
        <w:t xml:space="preserve">, </w:t>
      </w:r>
      <w:proofErr w:type="spellStart"/>
      <w:r w:rsidRPr="006F679F">
        <w:rPr>
          <w:rFonts w:ascii="Tahoma" w:hAnsi="Tahoma" w:cs="Tahoma"/>
          <w:color w:val="000080"/>
        </w:rPr>
        <w:t>gazdálkodási</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szakmai</w:t>
      </w:r>
      <w:proofErr w:type="spellEnd"/>
      <w:r w:rsidRPr="006F679F">
        <w:rPr>
          <w:rFonts w:ascii="Tahoma" w:hAnsi="Tahoma" w:cs="Tahoma"/>
          <w:color w:val="000080"/>
        </w:rPr>
        <w:t xml:space="preserve">), </w:t>
      </w:r>
      <w:proofErr w:type="spellStart"/>
      <w:r w:rsidRPr="006F679F">
        <w:rPr>
          <w:rFonts w:ascii="Tahoma" w:hAnsi="Tahoma" w:cs="Tahoma"/>
          <w:color w:val="000080"/>
        </w:rPr>
        <w:t>működése</w:t>
      </w:r>
      <w:proofErr w:type="spellEnd"/>
      <w:r w:rsidRPr="006F679F">
        <w:rPr>
          <w:rFonts w:ascii="Tahoma" w:hAnsi="Tahoma" w:cs="Tahoma"/>
          <w:color w:val="000080"/>
        </w:rPr>
        <w:t xml:space="preserve"> a </w:t>
      </w:r>
      <w:proofErr w:type="spellStart"/>
      <w:r w:rsidRPr="006F679F">
        <w:rPr>
          <w:rFonts w:ascii="Tahoma" w:hAnsi="Tahoma" w:cs="Tahoma"/>
          <w:color w:val="000080"/>
        </w:rPr>
        <w:t>szabályozásnak</w:t>
      </w:r>
      <w:proofErr w:type="spellEnd"/>
      <w:r w:rsidRPr="006F679F">
        <w:rPr>
          <w:rFonts w:ascii="Tahoma" w:hAnsi="Tahoma" w:cs="Tahoma"/>
          <w:color w:val="000080"/>
        </w:rPr>
        <w:t xml:space="preserve"> </w:t>
      </w:r>
      <w:proofErr w:type="spellStart"/>
      <w:r w:rsidRPr="006F679F">
        <w:rPr>
          <w:rFonts w:ascii="Tahoma" w:hAnsi="Tahoma" w:cs="Tahoma"/>
          <w:color w:val="000080"/>
        </w:rPr>
        <w:t>megfelelően</w:t>
      </w:r>
      <w:proofErr w:type="spellEnd"/>
      <w:r w:rsidRPr="006F679F">
        <w:rPr>
          <w:rFonts w:ascii="Tahoma" w:hAnsi="Tahoma" w:cs="Tahoma"/>
          <w:color w:val="000080"/>
        </w:rPr>
        <w:t xml:space="preserve"> </w:t>
      </w:r>
      <w:proofErr w:type="spellStart"/>
      <w:r w:rsidRPr="006F679F">
        <w:rPr>
          <w:rFonts w:ascii="Tahoma" w:hAnsi="Tahoma" w:cs="Tahoma"/>
          <w:color w:val="000080"/>
        </w:rPr>
        <w:t>dokumentált</w:t>
      </w:r>
      <w:proofErr w:type="spellEnd"/>
      <w:r w:rsidRPr="006F679F">
        <w:rPr>
          <w:rFonts w:ascii="Tahoma" w:hAnsi="Tahoma" w:cs="Tahoma"/>
          <w:color w:val="000080"/>
        </w:rPr>
        <w:t xml:space="preserve">. </w:t>
      </w:r>
      <w:proofErr w:type="spellStart"/>
      <w:r w:rsidRPr="006F679F">
        <w:rPr>
          <w:rFonts w:ascii="Tahoma" w:hAnsi="Tahoma" w:cs="Tahoma"/>
          <w:color w:val="000080"/>
        </w:rPr>
        <w:t>Integrált</w:t>
      </w:r>
      <w:proofErr w:type="spellEnd"/>
      <w:r w:rsidRPr="006F679F">
        <w:rPr>
          <w:rFonts w:ascii="Tahoma" w:hAnsi="Tahoma" w:cs="Tahoma"/>
          <w:color w:val="000080"/>
        </w:rPr>
        <w:t xml:space="preserve"> </w:t>
      </w:r>
      <w:proofErr w:type="spellStart"/>
      <w:r w:rsidRPr="006F679F">
        <w:rPr>
          <w:rFonts w:ascii="Tahoma" w:hAnsi="Tahoma" w:cs="Tahoma"/>
          <w:color w:val="000080"/>
        </w:rPr>
        <w:t>kockázatkezelési</w:t>
      </w:r>
      <w:proofErr w:type="spellEnd"/>
      <w:r w:rsidRPr="006F679F">
        <w:rPr>
          <w:rFonts w:ascii="Tahoma" w:hAnsi="Tahoma" w:cs="Tahoma"/>
          <w:color w:val="000080"/>
        </w:rPr>
        <w:t xml:space="preserve"> </w:t>
      </w:r>
      <w:proofErr w:type="spellStart"/>
      <w:r w:rsidRPr="006F679F">
        <w:rPr>
          <w:rFonts w:ascii="Tahoma" w:hAnsi="Tahoma" w:cs="Tahoma"/>
          <w:color w:val="000080"/>
        </w:rPr>
        <w:t>leltár</w:t>
      </w:r>
      <w:proofErr w:type="spellEnd"/>
      <w:r w:rsidRPr="006F679F">
        <w:rPr>
          <w:rFonts w:ascii="Tahoma" w:hAnsi="Tahoma" w:cs="Tahoma"/>
          <w:color w:val="000080"/>
        </w:rPr>
        <w:t xml:space="preserve"> is </w:t>
      </w:r>
      <w:proofErr w:type="spellStart"/>
      <w:r w:rsidRPr="006F679F">
        <w:rPr>
          <w:rFonts w:ascii="Tahoma" w:hAnsi="Tahoma" w:cs="Tahoma"/>
          <w:color w:val="000080"/>
        </w:rPr>
        <w:t>készült</w:t>
      </w:r>
      <w:proofErr w:type="spellEnd"/>
      <w:r w:rsidRPr="006F679F">
        <w:rPr>
          <w:rFonts w:ascii="Tahoma" w:hAnsi="Tahoma" w:cs="Tahoma"/>
          <w:color w:val="000080"/>
        </w:rPr>
        <w:t xml:space="preserve">, </w:t>
      </w:r>
      <w:proofErr w:type="spellStart"/>
      <w:r w:rsidRPr="006F679F">
        <w:rPr>
          <w:rFonts w:ascii="Tahoma" w:hAnsi="Tahoma" w:cs="Tahoma"/>
          <w:color w:val="000080"/>
        </w:rPr>
        <w:t>melyben</w:t>
      </w:r>
      <w:proofErr w:type="spellEnd"/>
      <w:r w:rsidRPr="006F679F">
        <w:rPr>
          <w:rFonts w:ascii="Tahoma" w:hAnsi="Tahoma" w:cs="Tahoma"/>
          <w:color w:val="000080"/>
        </w:rPr>
        <w:t xml:space="preserve"> a </w:t>
      </w:r>
      <w:proofErr w:type="spellStart"/>
      <w:r w:rsidRPr="006F679F">
        <w:rPr>
          <w:rFonts w:ascii="Tahoma" w:hAnsi="Tahoma" w:cs="Tahoma"/>
          <w:color w:val="000080"/>
        </w:rPr>
        <w:t>költségvetési</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pénzügyi</w:t>
      </w:r>
      <w:proofErr w:type="spellEnd"/>
      <w:r w:rsidRPr="006F679F">
        <w:rPr>
          <w:rFonts w:ascii="Tahoma" w:hAnsi="Tahoma" w:cs="Tahoma"/>
          <w:color w:val="000080"/>
        </w:rPr>
        <w:t xml:space="preserve"> </w:t>
      </w:r>
      <w:proofErr w:type="spellStart"/>
      <w:r w:rsidRPr="006F679F">
        <w:rPr>
          <w:rFonts w:ascii="Tahoma" w:hAnsi="Tahoma" w:cs="Tahoma"/>
          <w:color w:val="000080"/>
        </w:rPr>
        <w:t>kockázatokat</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azokra</w:t>
      </w:r>
      <w:proofErr w:type="spellEnd"/>
      <w:r w:rsidRPr="006F679F">
        <w:rPr>
          <w:rFonts w:ascii="Tahoma" w:hAnsi="Tahoma" w:cs="Tahoma"/>
          <w:color w:val="000080"/>
        </w:rPr>
        <w:t xml:space="preserve"> </w:t>
      </w:r>
      <w:proofErr w:type="spellStart"/>
      <w:r w:rsidRPr="006F679F">
        <w:rPr>
          <w:rFonts w:ascii="Tahoma" w:hAnsi="Tahoma" w:cs="Tahoma"/>
          <w:color w:val="000080"/>
        </w:rPr>
        <w:t>tett</w:t>
      </w:r>
      <w:proofErr w:type="spellEnd"/>
      <w:r w:rsidRPr="006F679F">
        <w:rPr>
          <w:rFonts w:ascii="Tahoma" w:hAnsi="Tahoma" w:cs="Tahoma"/>
          <w:color w:val="000080"/>
        </w:rPr>
        <w:t xml:space="preserve"> </w:t>
      </w:r>
      <w:proofErr w:type="spellStart"/>
      <w:r w:rsidRPr="006F679F">
        <w:rPr>
          <w:rFonts w:ascii="Tahoma" w:hAnsi="Tahoma" w:cs="Tahoma"/>
          <w:color w:val="000080"/>
        </w:rPr>
        <w:t>válaszlépéseket</w:t>
      </w:r>
      <w:proofErr w:type="spellEnd"/>
      <w:r w:rsidRPr="006F679F">
        <w:rPr>
          <w:rFonts w:ascii="Tahoma" w:hAnsi="Tahoma" w:cs="Tahoma"/>
          <w:color w:val="000080"/>
        </w:rPr>
        <w:t xml:space="preserve"> is </w:t>
      </w:r>
      <w:proofErr w:type="spellStart"/>
      <w:r w:rsidRPr="006F679F">
        <w:rPr>
          <w:rFonts w:ascii="Tahoma" w:hAnsi="Tahoma" w:cs="Tahoma"/>
          <w:color w:val="000080"/>
        </w:rPr>
        <w:t>meghatározták</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irodavezetők</w:t>
      </w:r>
      <w:proofErr w:type="spellEnd"/>
      <w:r w:rsidRPr="006F679F">
        <w:rPr>
          <w:rFonts w:ascii="Tahoma" w:hAnsi="Tahoma" w:cs="Tahoma"/>
          <w:color w:val="000080"/>
        </w:rPr>
        <w:t xml:space="preserve">. </w:t>
      </w:r>
    </w:p>
    <w:p w14:paraId="037FE339"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5C3CA3CC"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Polgármesteri</w:t>
      </w:r>
      <w:proofErr w:type="spellEnd"/>
      <w:r w:rsidRPr="006F679F">
        <w:rPr>
          <w:rFonts w:ascii="Tahoma" w:hAnsi="Tahoma" w:cs="Tahoma"/>
          <w:color w:val="000080"/>
        </w:rPr>
        <w:t xml:space="preserve"> </w:t>
      </w:r>
      <w:proofErr w:type="spellStart"/>
      <w:r w:rsidRPr="006F679F">
        <w:rPr>
          <w:rFonts w:ascii="Tahoma" w:hAnsi="Tahoma" w:cs="Tahoma"/>
          <w:color w:val="000080"/>
        </w:rPr>
        <w:t>Hivatalnál</w:t>
      </w:r>
      <w:proofErr w:type="spellEnd"/>
      <w:r w:rsidRPr="006F679F">
        <w:rPr>
          <w:rFonts w:ascii="Tahoma" w:hAnsi="Tahoma" w:cs="Tahoma"/>
          <w:color w:val="000080"/>
        </w:rPr>
        <w:t xml:space="preserve"> </w:t>
      </w:r>
      <w:proofErr w:type="spellStart"/>
      <w:r w:rsidRPr="006F679F">
        <w:rPr>
          <w:rFonts w:ascii="Tahoma" w:hAnsi="Tahoma" w:cs="Tahoma"/>
          <w:color w:val="000080"/>
        </w:rPr>
        <w:t>kialakításra</w:t>
      </w:r>
      <w:proofErr w:type="spellEnd"/>
      <w:r w:rsidRPr="006F679F">
        <w:rPr>
          <w:rFonts w:ascii="Tahoma" w:hAnsi="Tahoma" w:cs="Tahoma"/>
          <w:color w:val="000080"/>
        </w:rPr>
        <w:t xml:space="preserve"> </w:t>
      </w:r>
      <w:proofErr w:type="spellStart"/>
      <w:r w:rsidRPr="006F679F">
        <w:rPr>
          <w:rFonts w:ascii="Tahoma" w:hAnsi="Tahoma" w:cs="Tahoma"/>
          <w:color w:val="000080"/>
        </w:rPr>
        <w:t>kerültek</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megfelelően</w:t>
      </w:r>
      <w:proofErr w:type="spellEnd"/>
      <w:r w:rsidRPr="006F679F">
        <w:rPr>
          <w:rFonts w:ascii="Tahoma" w:hAnsi="Tahoma" w:cs="Tahoma"/>
          <w:color w:val="000080"/>
        </w:rPr>
        <w:t xml:space="preserve"> </w:t>
      </w:r>
      <w:proofErr w:type="spellStart"/>
      <w:r w:rsidRPr="006F679F">
        <w:rPr>
          <w:rFonts w:ascii="Tahoma" w:hAnsi="Tahoma" w:cs="Tahoma"/>
          <w:color w:val="000080"/>
        </w:rPr>
        <w:t>működnek</w:t>
      </w:r>
      <w:proofErr w:type="spellEnd"/>
      <w:r w:rsidRPr="006F679F">
        <w:rPr>
          <w:rFonts w:ascii="Tahoma" w:hAnsi="Tahoma" w:cs="Tahoma"/>
          <w:color w:val="000080"/>
        </w:rPr>
        <w:t xml:space="preserve"> a </w:t>
      </w:r>
      <w:proofErr w:type="spellStart"/>
      <w:r w:rsidRPr="006F679F">
        <w:rPr>
          <w:rFonts w:ascii="Tahoma" w:hAnsi="Tahoma" w:cs="Tahoma"/>
          <w:color w:val="000080"/>
        </w:rPr>
        <w:t>különböző</w:t>
      </w:r>
      <w:proofErr w:type="spellEnd"/>
      <w:r w:rsidRPr="006F679F">
        <w:rPr>
          <w:rFonts w:ascii="Tahoma" w:hAnsi="Tahoma" w:cs="Tahoma"/>
          <w:color w:val="000080"/>
        </w:rPr>
        <w:t xml:space="preserve"> </w:t>
      </w:r>
      <w:proofErr w:type="spellStart"/>
      <w:r w:rsidRPr="006F679F">
        <w:rPr>
          <w:rFonts w:ascii="Tahoma" w:hAnsi="Tahoma" w:cs="Tahoma"/>
          <w:i/>
          <w:color w:val="000080"/>
        </w:rPr>
        <w:t>kontrolltevékenységek</w:t>
      </w:r>
      <w:proofErr w:type="spellEnd"/>
      <w:r w:rsidRPr="006F679F">
        <w:rPr>
          <w:rFonts w:ascii="Tahoma" w:hAnsi="Tahoma" w:cs="Tahoma"/>
          <w:i/>
          <w:color w:val="000080"/>
        </w:rPr>
        <w:t xml:space="preserve"> </w:t>
      </w:r>
      <w:r w:rsidRPr="006F679F">
        <w:rPr>
          <w:rFonts w:ascii="Tahoma" w:hAnsi="Tahoma" w:cs="Tahoma"/>
          <w:color w:val="000080"/>
        </w:rPr>
        <w:t>(</w:t>
      </w:r>
      <w:proofErr w:type="spellStart"/>
      <w:r w:rsidRPr="006F679F">
        <w:rPr>
          <w:rFonts w:ascii="Tahoma" w:hAnsi="Tahoma" w:cs="Tahoma"/>
          <w:color w:val="000080"/>
        </w:rPr>
        <w:t>jóváhagyási</w:t>
      </w:r>
      <w:proofErr w:type="spellEnd"/>
      <w:r w:rsidRPr="006F679F">
        <w:rPr>
          <w:rFonts w:ascii="Tahoma" w:hAnsi="Tahoma" w:cs="Tahoma"/>
          <w:color w:val="000080"/>
        </w:rPr>
        <w:t xml:space="preserve"> </w:t>
      </w:r>
      <w:proofErr w:type="spellStart"/>
      <w:r w:rsidRPr="006F679F">
        <w:rPr>
          <w:rFonts w:ascii="Tahoma" w:hAnsi="Tahoma" w:cs="Tahoma"/>
          <w:color w:val="000080"/>
        </w:rPr>
        <w:t>eljárások</w:t>
      </w:r>
      <w:proofErr w:type="spellEnd"/>
      <w:r w:rsidRPr="006F679F">
        <w:rPr>
          <w:rFonts w:ascii="Tahoma" w:hAnsi="Tahoma" w:cs="Tahoma"/>
          <w:color w:val="000080"/>
        </w:rPr>
        <w:t xml:space="preserve">, </w:t>
      </w:r>
      <w:proofErr w:type="spellStart"/>
      <w:r w:rsidRPr="006F679F">
        <w:rPr>
          <w:rFonts w:ascii="Tahoma" w:hAnsi="Tahoma" w:cs="Tahoma"/>
          <w:color w:val="000080"/>
        </w:rPr>
        <w:t>utalványozás</w:t>
      </w:r>
      <w:proofErr w:type="spellEnd"/>
      <w:r w:rsidRPr="006F679F">
        <w:rPr>
          <w:rFonts w:ascii="Tahoma" w:hAnsi="Tahoma" w:cs="Tahoma"/>
          <w:color w:val="000080"/>
        </w:rPr>
        <w:t xml:space="preserve">, </w:t>
      </w:r>
      <w:proofErr w:type="spellStart"/>
      <w:r w:rsidRPr="006F679F">
        <w:rPr>
          <w:rFonts w:ascii="Tahoma" w:hAnsi="Tahoma" w:cs="Tahoma"/>
          <w:color w:val="000080"/>
        </w:rPr>
        <w:t>vezetői</w:t>
      </w:r>
      <w:proofErr w:type="spellEnd"/>
      <w:r w:rsidRPr="006F679F">
        <w:rPr>
          <w:rFonts w:ascii="Tahoma" w:hAnsi="Tahoma" w:cs="Tahoma"/>
          <w:color w:val="000080"/>
        </w:rPr>
        <w:t xml:space="preserve"> </w:t>
      </w:r>
      <w:proofErr w:type="spellStart"/>
      <w:r w:rsidRPr="006F679F">
        <w:rPr>
          <w:rFonts w:ascii="Tahoma" w:hAnsi="Tahoma" w:cs="Tahoma"/>
          <w:color w:val="000080"/>
        </w:rPr>
        <w:t>beszámoltatás</w:t>
      </w:r>
      <w:proofErr w:type="spellEnd"/>
      <w:r w:rsidRPr="006F679F">
        <w:rPr>
          <w:rFonts w:ascii="Tahoma" w:hAnsi="Tahoma" w:cs="Tahoma"/>
          <w:color w:val="000080"/>
        </w:rPr>
        <w:t xml:space="preserve"> </w:t>
      </w:r>
      <w:proofErr w:type="spellStart"/>
      <w:r w:rsidRPr="006F679F">
        <w:rPr>
          <w:rFonts w:ascii="Tahoma" w:hAnsi="Tahoma" w:cs="Tahoma"/>
          <w:color w:val="000080"/>
        </w:rPr>
        <w:t>stb</w:t>
      </w:r>
      <w:proofErr w:type="spellEnd"/>
      <w:r w:rsidRPr="006F679F">
        <w:rPr>
          <w:rFonts w:ascii="Tahoma" w:hAnsi="Tahoma" w:cs="Tahoma"/>
          <w:color w:val="000080"/>
        </w:rPr>
        <w:t xml:space="preserve">.), </w:t>
      </w:r>
      <w:proofErr w:type="spellStart"/>
      <w:r w:rsidRPr="006F679F">
        <w:rPr>
          <w:rFonts w:ascii="Tahoma" w:hAnsi="Tahoma" w:cs="Tahoma"/>
          <w:color w:val="000080"/>
        </w:rPr>
        <w:t>melyek</w:t>
      </w:r>
      <w:proofErr w:type="spellEnd"/>
      <w:r w:rsidRPr="006F679F">
        <w:rPr>
          <w:rFonts w:ascii="Tahoma" w:hAnsi="Tahoma" w:cs="Tahoma"/>
          <w:color w:val="000080"/>
        </w:rPr>
        <w:t xml:space="preserve"> </w:t>
      </w:r>
      <w:proofErr w:type="spellStart"/>
      <w:r w:rsidRPr="006F679F">
        <w:rPr>
          <w:rFonts w:ascii="Tahoma" w:hAnsi="Tahoma" w:cs="Tahoma"/>
          <w:color w:val="000080"/>
        </w:rPr>
        <w:t>elősegítik</w:t>
      </w:r>
      <w:proofErr w:type="spellEnd"/>
      <w:r w:rsidRPr="006F679F">
        <w:rPr>
          <w:rFonts w:ascii="Tahoma" w:hAnsi="Tahoma" w:cs="Tahoma"/>
          <w:color w:val="000080"/>
        </w:rPr>
        <w:t xml:space="preserve"> a </w:t>
      </w:r>
      <w:proofErr w:type="spellStart"/>
      <w:r w:rsidRPr="006F679F">
        <w:rPr>
          <w:rFonts w:ascii="Tahoma" w:hAnsi="Tahoma" w:cs="Tahoma"/>
          <w:color w:val="000080"/>
        </w:rPr>
        <w:t>kockázatok</w:t>
      </w:r>
      <w:proofErr w:type="spellEnd"/>
      <w:r w:rsidRPr="006F679F">
        <w:rPr>
          <w:rFonts w:ascii="Tahoma" w:hAnsi="Tahoma" w:cs="Tahoma"/>
          <w:color w:val="000080"/>
        </w:rPr>
        <w:t xml:space="preserve"> </w:t>
      </w:r>
      <w:proofErr w:type="spellStart"/>
      <w:r w:rsidRPr="006F679F">
        <w:rPr>
          <w:rFonts w:ascii="Tahoma" w:hAnsi="Tahoma" w:cs="Tahoma"/>
          <w:color w:val="000080"/>
        </w:rPr>
        <w:t>megfelelő</w:t>
      </w:r>
      <w:proofErr w:type="spellEnd"/>
      <w:r w:rsidRPr="006F679F">
        <w:rPr>
          <w:rFonts w:ascii="Tahoma" w:hAnsi="Tahoma" w:cs="Tahoma"/>
          <w:color w:val="000080"/>
        </w:rPr>
        <w:t xml:space="preserve"> </w:t>
      </w:r>
      <w:proofErr w:type="spellStart"/>
      <w:r w:rsidRPr="006F679F">
        <w:rPr>
          <w:rFonts w:ascii="Tahoma" w:hAnsi="Tahoma" w:cs="Tahoma"/>
          <w:color w:val="000080"/>
        </w:rPr>
        <w:t>kezelését</w:t>
      </w:r>
      <w:proofErr w:type="spellEnd"/>
      <w:r w:rsidRPr="006F679F">
        <w:rPr>
          <w:rFonts w:ascii="Tahoma" w:hAnsi="Tahoma" w:cs="Tahoma"/>
          <w:color w:val="000080"/>
        </w:rPr>
        <w:t xml:space="preserve">. A </w:t>
      </w:r>
      <w:proofErr w:type="spellStart"/>
      <w:r w:rsidRPr="006F679F">
        <w:rPr>
          <w:rFonts w:ascii="Tahoma" w:hAnsi="Tahoma" w:cs="Tahoma"/>
          <w:color w:val="000080"/>
        </w:rPr>
        <w:t>szervezet</w:t>
      </w:r>
      <w:proofErr w:type="spellEnd"/>
      <w:r w:rsidRPr="006F679F">
        <w:rPr>
          <w:rFonts w:ascii="Tahoma" w:hAnsi="Tahoma" w:cs="Tahoma"/>
          <w:color w:val="000080"/>
        </w:rPr>
        <w:t xml:space="preserve">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kontrollrendszeréről</w:t>
      </w:r>
      <w:proofErr w:type="spellEnd"/>
      <w:r w:rsidRPr="006F679F">
        <w:rPr>
          <w:rFonts w:ascii="Tahoma" w:hAnsi="Tahoma" w:cs="Tahoma"/>
          <w:color w:val="000080"/>
        </w:rPr>
        <w:t xml:space="preserve"> </w:t>
      </w:r>
      <w:proofErr w:type="spellStart"/>
      <w:r w:rsidRPr="006F679F">
        <w:rPr>
          <w:rFonts w:ascii="Tahoma" w:hAnsi="Tahoma" w:cs="Tahoma"/>
          <w:color w:val="000080"/>
        </w:rPr>
        <w:t>szóló</w:t>
      </w:r>
      <w:proofErr w:type="spellEnd"/>
      <w:r w:rsidRPr="006F679F">
        <w:rPr>
          <w:rFonts w:ascii="Tahoma" w:hAnsi="Tahoma" w:cs="Tahoma"/>
          <w:color w:val="000080"/>
        </w:rPr>
        <w:t xml:space="preserve"> </w:t>
      </w:r>
      <w:proofErr w:type="spellStart"/>
      <w:r w:rsidRPr="006F679F">
        <w:rPr>
          <w:rFonts w:ascii="Tahoma" w:hAnsi="Tahoma" w:cs="Tahoma"/>
          <w:color w:val="000080"/>
        </w:rPr>
        <w:t>szabályzatban</w:t>
      </w:r>
      <w:proofErr w:type="spellEnd"/>
      <w:r w:rsidRPr="006F679F">
        <w:rPr>
          <w:rFonts w:ascii="Tahoma" w:hAnsi="Tahoma" w:cs="Tahoma"/>
          <w:color w:val="000080"/>
        </w:rPr>
        <w:t xml:space="preserve"> </w:t>
      </w:r>
      <w:proofErr w:type="spellStart"/>
      <w:r w:rsidRPr="006F679F">
        <w:rPr>
          <w:rFonts w:ascii="Tahoma" w:hAnsi="Tahoma" w:cs="Tahoma"/>
          <w:color w:val="000080"/>
        </w:rPr>
        <w:t>részletes</w:t>
      </w:r>
      <w:proofErr w:type="spellEnd"/>
      <w:r w:rsidRPr="006F679F">
        <w:rPr>
          <w:rFonts w:ascii="Tahoma" w:hAnsi="Tahoma" w:cs="Tahoma"/>
          <w:color w:val="000080"/>
        </w:rPr>
        <w:t xml:space="preserve"> </w:t>
      </w:r>
      <w:proofErr w:type="spellStart"/>
      <w:r w:rsidRPr="006F679F">
        <w:rPr>
          <w:rFonts w:ascii="Tahoma" w:hAnsi="Tahoma" w:cs="Tahoma"/>
          <w:color w:val="000080"/>
        </w:rPr>
        <w:t>előírások</w:t>
      </w:r>
      <w:proofErr w:type="spellEnd"/>
      <w:r w:rsidRPr="006F679F">
        <w:rPr>
          <w:rFonts w:ascii="Tahoma" w:hAnsi="Tahoma" w:cs="Tahoma"/>
          <w:color w:val="000080"/>
        </w:rPr>
        <w:t xml:space="preserve"> </w:t>
      </w:r>
      <w:proofErr w:type="spellStart"/>
      <w:r w:rsidRPr="006F679F">
        <w:rPr>
          <w:rFonts w:ascii="Tahoma" w:hAnsi="Tahoma" w:cs="Tahoma"/>
          <w:color w:val="000080"/>
        </w:rPr>
        <w:t>találhatók</w:t>
      </w:r>
      <w:proofErr w:type="spellEnd"/>
      <w:r w:rsidRPr="006F679F">
        <w:rPr>
          <w:rFonts w:ascii="Tahoma" w:hAnsi="Tahoma" w:cs="Tahoma"/>
          <w:color w:val="000080"/>
        </w:rPr>
        <w:t xml:space="preserve"> a </w:t>
      </w:r>
      <w:proofErr w:type="spellStart"/>
      <w:r w:rsidRPr="006F679F">
        <w:rPr>
          <w:rFonts w:ascii="Tahoma" w:hAnsi="Tahoma" w:cs="Tahoma"/>
          <w:color w:val="000080"/>
        </w:rPr>
        <w:t>kontrolltevékenység</w:t>
      </w:r>
      <w:proofErr w:type="spellEnd"/>
      <w:r w:rsidRPr="006F679F">
        <w:rPr>
          <w:rFonts w:ascii="Tahoma" w:hAnsi="Tahoma" w:cs="Tahoma"/>
          <w:color w:val="000080"/>
        </w:rPr>
        <w:t xml:space="preserve"> </w:t>
      </w:r>
      <w:proofErr w:type="spellStart"/>
      <w:r w:rsidRPr="006F679F">
        <w:rPr>
          <w:rFonts w:ascii="Tahoma" w:hAnsi="Tahoma" w:cs="Tahoma"/>
          <w:color w:val="000080"/>
        </w:rPr>
        <w:t>működésével</w:t>
      </w:r>
      <w:proofErr w:type="spellEnd"/>
      <w:r w:rsidRPr="006F679F">
        <w:rPr>
          <w:rFonts w:ascii="Tahoma" w:hAnsi="Tahoma" w:cs="Tahoma"/>
          <w:color w:val="000080"/>
        </w:rPr>
        <w:t xml:space="preserve"> </w:t>
      </w:r>
      <w:proofErr w:type="spellStart"/>
      <w:r w:rsidRPr="006F679F">
        <w:rPr>
          <w:rFonts w:ascii="Tahoma" w:hAnsi="Tahoma" w:cs="Tahoma"/>
          <w:color w:val="000080"/>
        </w:rPr>
        <w:t>kapcsolatosan</w:t>
      </w:r>
      <w:proofErr w:type="spellEnd"/>
      <w:r w:rsidRPr="006F679F">
        <w:rPr>
          <w:rFonts w:ascii="Tahoma" w:hAnsi="Tahoma" w:cs="Tahoma"/>
          <w:color w:val="000080"/>
        </w:rPr>
        <w:t xml:space="preserve"> (</w:t>
      </w:r>
      <w:proofErr w:type="spellStart"/>
      <w:r w:rsidRPr="006F679F">
        <w:rPr>
          <w:rFonts w:ascii="Tahoma" w:hAnsi="Tahoma" w:cs="Tahoma"/>
          <w:color w:val="000080"/>
        </w:rPr>
        <w:t>kontrollok</w:t>
      </w:r>
      <w:proofErr w:type="spellEnd"/>
      <w:r w:rsidRPr="006F679F">
        <w:rPr>
          <w:rFonts w:ascii="Tahoma" w:hAnsi="Tahoma" w:cs="Tahoma"/>
          <w:color w:val="000080"/>
        </w:rPr>
        <w:t xml:space="preserve"> </w:t>
      </w:r>
      <w:proofErr w:type="spellStart"/>
      <w:r w:rsidRPr="006F679F">
        <w:rPr>
          <w:rFonts w:ascii="Tahoma" w:hAnsi="Tahoma" w:cs="Tahoma"/>
          <w:color w:val="000080"/>
        </w:rPr>
        <w:t>alkalmazása</w:t>
      </w:r>
      <w:proofErr w:type="spellEnd"/>
      <w:r w:rsidRPr="006F679F">
        <w:rPr>
          <w:rFonts w:ascii="Tahoma" w:hAnsi="Tahoma" w:cs="Tahoma"/>
          <w:color w:val="000080"/>
        </w:rPr>
        <w:t xml:space="preserve">, </w:t>
      </w:r>
      <w:proofErr w:type="spellStart"/>
      <w:r w:rsidRPr="006F679F">
        <w:rPr>
          <w:rFonts w:ascii="Tahoma" w:hAnsi="Tahoma" w:cs="Tahoma"/>
          <w:color w:val="000080"/>
        </w:rPr>
        <w:t>folyamatok</w:t>
      </w:r>
      <w:proofErr w:type="spellEnd"/>
      <w:r w:rsidRPr="006F679F">
        <w:rPr>
          <w:rFonts w:ascii="Tahoma" w:hAnsi="Tahoma" w:cs="Tahoma"/>
          <w:color w:val="000080"/>
        </w:rPr>
        <w:t xml:space="preserve"> </w:t>
      </w:r>
      <w:proofErr w:type="spellStart"/>
      <w:r w:rsidRPr="006F679F">
        <w:rPr>
          <w:rFonts w:ascii="Tahoma" w:hAnsi="Tahoma" w:cs="Tahoma"/>
          <w:color w:val="000080"/>
        </w:rPr>
        <w:t>kontrollja</w:t>
      </w:r>
      <w:proofErr w:type="spellEnd"/>
      <w:r w:rsidRPr="006F679F">
        <w:rPr>
          <w:rFonts w:ascii="Tahoma" w:hAnsi="Tahoma" w:cs="Tahoma"/>
          <w:color w:val="000080"/>
        </w:rPr>
        <w:t xml:space="preserve">, </w:t>
      </w:r>
      <w:proofErr w:type="spellStart"/>
      <w:r w:rsidRPr="006F679F">
        <w:rPr>
          <w:rFonts w:ascii="Tahoma" w:hAnsi="Tahoma" w:cs="Tahoma"/>
          <w:color w:val="000080"/>
        </w:rPr>
        <w:t>vezetői</w:t>
      </w:r>
      <w:proofErr w:type="spellEnd"/>
      <w:r w:rsidRPr="006F679F">
        <w:rPr>
          <w:rFonts w:ascii="Tahoma" w:hAnsi="Tahoma" w:cs="Tahoma"/>
          <w:color w:val="000080"/>
        </w:rPr>
        <w:t xml:space="preserve"> </w:t>
      </w:r>
      <w:proofErr w:type="spellStart"/>
      <w:r w:rsidRPr="006F679F">
        <w:rPr>
          <w:rFonts w:ascii="Tahoma" w:hAnsi="Tahoma" w:cs="Tahoma"/>
          <w:color w:val="000080"/>
        </w:rPr>
        <w:t>ellenőrzés</w:t>
      </w:r>
      <w:proofErr w:type="spellEnd"/>
      <w:r w:rsidRPr="006F679F">
        <w:rPr>
          <w:rFonts w:ascii="Tahoma" w:hAnsi="Tahoma" w:cs="Tahoma"/>
          <w:color w:val="000080"/>
        </w:rPr>
        <w:t xml:space="preserve"> </w:t>
      </w:r>
      <w:proofErr w:type="spellStart"/>
      <w:r w:rsidRPr="006F679F">
        <w:rPr>
          <w:rFonts w:ascii="Tahoma" w:hAnsi="Tahoma" w:cs="Tahoma"/>
          <w:color w:val="000080"/>
        </w:rPr>
        <w:t>stb</w:t>
      </w:r>
      <w:proofErr w:type="spellEnd"/>
      <w:r w:rsidRPr="006F679F">
        <w:rPr>
          <w:rFonts w:ascii="Tahoma" w:hAnsi="Tahoma" w:cs="Tahoma"/>
          <w:color w:val="000080"/>
        </w:rPr>
        <w:t xml:space="preserve">.). A </w:t>
      </w:r>
      <w:proofErr w:type="spellStart"/>
      <w:r w:rsidRPr="006F679F">
        <w:rPr>
          <w:rFonts w:ascii="Tahoma" w:hAnsi="Tahoma" w:cs="Tahoma"/>
          <w:color w:val="000080"/>
        </w:rPr>
        <w:t>gazdasági</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szakmai</w:t>
      </w:r>
      <w:proofErr w:type="spellEnd"/>
      <w:r w:rsidRPr="006F679F">
        <w:rPr>
          <w:rFonts w:ascii="Tahoma" w:hAnsi="Tahoma" w:cs="Tahoma"/>
          <w:color w:val="000080"/>
        </w:rPr>
        <w:t xml:space="preserve"> </w:t>
      </w:r>
      <w:proofErr w:type="spellStart"/>
      <w:r w:rsidRPr="006F679F">
        <w:rPr>
          <w:rFonts w:ascii="Tahoma" w:hAnsi="Tahoma" w:cs="Tahoma"/>
          <w:color w:val="000080"/>
        </w:rPr>
        <w:t>tevékenységekre</w:t>
      </w:r>
      <w:proofErr w:type="spellEnd"/>
      <w:r w:rsidRPr="006F679F">
        <w:rPr>
          <w:rFonts w:ascii="Tahoma" w:hAnsi="Tahoma" w:cs="Tahoma"/>
          <w:color w:val="000080"/>
        </w:rPr>
        <w:t xml:space="preserve">, </w:t>
      </w:r>
      <w:proofErr w:type="spellStart"/>
      <w:r w:rsidRPr="006F679F">
        <w:rPr>
          <w:rFonts w:ascii="Tahoma" w:hAnsi="Tahoma" w:cs="Tahoma"/>
          <w:color w:val="000080"/>
        </w:rPr>
        <w:t>folyamatokra</w:t>
      </w:r>
      <w:proofErr w:type="spellEnd"/>
      <w:r w:rsidRPr="006F679F">
        <w:rPr>
          <w:rFonts w:ascii="Tahoma" w:hAnsi="Tahoma" w:cs="Tahoma"/>
          <w:color w:val="000080"/>
        </w:rPr>
        <w:t xml:space="preserve"> </w:t>
      </w:r>
      <w:proofErr w:type="spellStart"/>
      <w:r w:rsidRPr="006F679F">
        <w:rPr>
          <w:rFonts w:ascii="Tahoma" w:hAnsi="Tahoma" w:cs="Tahoma"/>
          <w:color w:val="000080"/>
        </w:rPr>
        <w:t>kialakították</w:t>
      </w:r>
      <w:proofErr w:type="spellEnd"/>
      <w:r w:rsidRPr="006F679F">
        <w:rPr>
          <w:rFonts w:ascii="Tahoma" w:hAnsi="Tahoma" w:cs="Tahoma"/>
          <w:color w:val="000080"/>
        </w:rPr>
        <w:t xml:space="preserve"> a </w:t>
      </w:r>
      <w:proofErr w:type="spellStart"/>
      <w:r w:rsidRPr="006F679F">
        <w:rPr>
          <w:rFonts w:ascii="Tahoma" w:hAnsi="Tahoma" w:cs="Tahoma"/>
          <w:color w:val="000080"/>
        </w:rPr>
        <w:t>kontrollokat</w:t>
      </w:r>
      <w:proofErr w:type="spellEnd"/>
      <w:r w:rsidRPr="006F679F">
        <w:rPr>
          <w:rFonts w:ascii="Tahoma" w:hAnsi="Tahoma" w:cs="Tahoma"/>
          <w:color w:val="000080"/>
        </w:rPr>
        <w:t xml:space="preserve">, </w:t>
      </w:r>
      <w:proofErr w:type="spellStart"/>
      <w:r w:rsidRPr="006F679F">
        <w:rPr>
          <w:rFonts w:ascii="Tahoma" w:hAnsi="Tahoma" w:cs="Tahoma"/>
          <w:color w:val="000080"/>
        </w:rPr>
        <w:t>amelyek</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ellenőrzési</w:t>
      </w:r>
      <w:proofErr w:type="spellEnd"/>
      <w:r w:rsidRPr="006F679F">
        <w:rPr>
          <w:rFonts w:ascii="Tahoma" w:hAnsi="Tahoma" w:cs="Tahoma"/>
          <w:color w:val="000080"/>
        </w:rPr>
        <w:t xml:space="preserve"> </w:t>
      </w:r>
      <w:proofErr w:type="spellStart"/>
      <w:r w:rsidRPr="006F679F">
        <w:rPr>
          <w:rFonts w:ascii="Tahoma" w:hAnsi="Tahoma" w:cs="Tahoma"/>
          <w:color w:val="000080"/>
        </w:rPr>
        <w:t>nyomvonalban</w:t>
      </w:r>
      <w:proofErr w:type="spellEnd"/>
      <w:r w:rsidRPr="006F679F">
        <w:rPr>
          <w:rFonts w:ascii="Tahoma" w:hAnsi="Tahoma" w:cs="Tahoma"/>
          <w:color w:val="000080"/>
        </w:rPr>
        <w:t xml:space="preserve"> is </w:t>
      </w:r>
      <w:proofErr w:type="spellStart"/>
      <w:r w:rsidRPr="006F679F">
        <w:rPr>
          <w:rFonts w:ascii="Tahoma" w:hAnsi="Tahoma" w:cs="Tahoma"/>
          <w:color w:val="000080"/>
        </w:rPr>
        <w:t>megtalálhatóak</w:t>
      </w:r>
      <w:proofErr w:type="spellEnd"/>
      <w:r w:rsidRPr="006F679F">
        <w:rPr>
          <w:rFonts w:ascii="Tahoma" w:hAnsi="Tahoma" w:cs="Tahoma"/>
          <w:color w:val="000080"/>
        </w:rPr>
        <w:t xml:space="preserve">. Az </w:t>
      </w:r>
      <w:proofErr w:type="spellStart"/>
      <w:r w:rsidRPr="006F679F">
        <w:rPr>
          <w:rFonts w:ascii="Tahoma" w:hAnsi="Tahoma" w:cs="Tahoma"/>
          <w:color w:val="000080"/>
        </w:rPr>
        <w:t>éves</w:t>
      </w:r>
      <w:proofErr w:type="spellEnd"/>
      <w:r w:rsidRPr="006F679F">
        <w:rPr>
          <w:rFonts w:ascii="Tahoma" w:hAnsi="Tahoma" w:cs="Tahoma"/>
          <w:color w:val="000080"/>
        </w:rPr>
        <w:t xml:space="preserve"> </w:t>
      </w:r>
      <w:proofErr w:type="spellStart"/>
      <w:r w:rsidRPr="006F679F">
        <w:rPr>
          <w:rFonts w:ascii="Tahoma" w:hAnsi="Tahoma" w:cs="Tahoma"/>
          <w:color w:val="000080"/>
        </w:rPr>
        <w:t>tevékenységükről</w:t>
      </w:r>
      <w:proofErr w:type="spellEnd"/>
      <w:r w:rsidRPr="006F679F">
        <w:rPr>
          <w:rFonts w:ascii="Tahoma" w:hAnsi="Tahoma" w:cs="Tahoma"/>
          <w:color w:val="000080"/>
        </w:rPr>
        <w:t xml:space="preserve"> a </w:t>
      </w:r>
      <w:proofErr w:type="spellStart"/>
      <w:r w:rsidRPr="006F679F">
        <w:rPr>
          <w:rFonts w:ascii="Tahoma" w:hAnsi="Tahoma" w:cs="Tahoma"/>
          <w:color w:val="000080"/>
        </w:rPr>
        <w:t>szervezeti</w:t>
      </w:r>
      <w:proofErr w:type="spellEnd"/>
      <w:r w:rsidRPr="006F679F">
        <w:rPr>
          <w:rFonts w:ascii="Tahoma" w:hAnsi="Tahoma" w:cs="Tahoma"/>
          <w:color w:val="000080"/>
        </w:rPr>
        <w:t xml:space="preserve"> </w:t>
      </w:r>
      <w:proofErr w:type="spellStart"/>
      <w:r w:rsidRPr="006F679F">
        <w:rPr>
          <w:rFonts w:ascii="Tahoma" w:hAnsi="Tahoma" w:cs="Tahoma"/>
          <w:color w:val="000080"/>
        </w:rPr>
        <w:t>egységek</w:t>
      </w:r>
      <w:proofErr w:type="spellEnd"/>
      <w:r w:rsidRPr="006F679F">
        <w:rPr>
          <w:rFonts w:ascii="Tahoma" w:hAnsi="Tahoma" w:cs="Tahoma"/>
          <w:color w:val="000080"/>
        </w:rPr>
        <w:t xml:space="preserve"> </w:t>
      </w:r>
      <w:proofErr w:type="spellStart"/>
      <w:r w:rsidRPr="006F679F">
        <w:rPr>
          <w:rFonts w:ascii="Tahoma" w:hAnsi="Tahoma" w:cs="Tahoma"/>
          <w:color w:val="000080"/>
        </w:rPr>
        <w:t>beszámolnak</w:t>
      </w:r>
      <w:proofErr w:type="spellEnd"/>
      <w:r w:rsidRPr="006F679F">
        <w:rPr>
          <w:rFonts w:ascii="Tahoma" w:hAnsi="Tahoma" w:cs="Tahoma"/>
          <w:color w:val="000080"/>
        </w:rPr>
        <w:t xml:space="preserve"> a </w:t>
      </w:r>
      <w:proofErr w:type="spellStart"/>
      <w:r w:rsidRPr="006F679F">
        <w:rPr>
          <w:rFonts w:ascii="Tahoma" w:hAnsi="Tahoma" w:cs="Tahoma"/>
          <w:color w:val="000080"/>
        </w:rPr>
        <w:t>Közgyűlésnek</w:t>
      </w:r>
      <w:proofErr w:type="spellEnd"/>
      <w:r w:rsidRPr="006F679F">
        <w:rPr>
          <w:rFonts w:ascii="Tahoma" w:hAnsi="Tahoma" w:cs="Tahoma"/>
          <w:color w:val="000080"/>
        </w:rPr>
        <w:t>.</w:t>
      </w:r>
    </w:p>
    <w:p w14:paraId="1D64BBC1"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3C838B25"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munkakör</w:t>
      </w:r>
      <w:proofErr w:type="spellEnd"/>
      <w:r w:rsidRPr="006F679F">
        <w:rPr>
          <w:rFonts w:ascii="Tahoma" w:hAnsi="Tahoma" w:cs="Tahoma"/>
          <w:color w:val="000080"/>
        </w:rPr>
        <w:t xml:space="preserve"> </w:t>
      </w:r>
      <w:proofErr w:type="spellStart"/>
      <w:r w:rsidRPr="006F679F">
        <w:rPr>
          <w:rFonts w:ascii="Tahoma" w:hAnsi="Tahoma" w:cs="Tahoma"/>
          <w:color w:val="000080"/>
        </w:rPr>
        <w:t>átadás-átvétel</w:t>
      </w:r>
      <w:proofErr w:type="spellEnd"/>
      <w:r w:rsidRPr="006F679F">
        <w:rPr>
          <w:rFonts w:ascii="Tahoma" w:hAnsi="Tahoma" w:cs="Tahoma"/>
          <w:color w:val="000080"/>
        </w:rPr>
        <w:t xml:space="preserve"> </w:t>
      </w:r>
      <w:proofErr w:type="spellStart"/>
      <w:r w:rsidRPr="006F679F">
        <w:rPr>
          <w:rFonts w:ascii="Tahoma" w:hAnsi="Tahoma" w:cs="Tahoma"/>
          <w:color w:val="000080"/>
        </w:rPr>
        <w:t>szabályai</w:t>
      </w:r>
      <w:proofErr w:type="spellEnd"/>
      <w:r w:rsidRPr="006F679F">
        <w:rPr>
          <w:rFonts w:ascii="Tahoma" w:hAnsi="Tahoma" w:cs="Tahoma"/>
          <w:color w:val="000080"/>
        </w:rPr>
        <w:t xml:space="preserve"> </w:t>
      </w:r>
      <w:proofErr w:type="spellStart"/>
      <w:r w:rsidRPr="006F679F">
        <w:rPr>
          <w:rFonts w:ascii="Tahoma" w:hAnsi="Tahoma" w:cs="Tahoma"/>
          <w:color w:val="000080"/>
        </w:rPr>
        <w:t>rögzítettek</w:t>
      </w:r>
      <w:proofErr w:type="spellEnd"/>
      <w:r w:rsidRPr="006F679F">
        <w:rPr>
          <w:rFonts w:ascii="Tahoma" w:hAnsi="Tahoma" w:cs="Tahoma"/>
          <w:color w:val="000080"/>
        </w:rPr>
        <w:t xml:space="preserve">, a </w:t>
      </w:r>
      <w:proofErr w:type="spellStart"/>
      <w:r w:rsidRPr="006F679F">
        <w:rPr>
          <w:rFonts w:ascii="Tahoma" w:hAnsi="Tahoma" w:cs="Tahoma"/>
          <w:color w:val="000080"/>
        </w:rPr>
        <w:t>végrehajtása</w:t>
      </w:r>
      <w:proofErr w:type="spellEnd"/>
      <w:r w:rsidRPr="006F679F">
        <w:rPr>
          <w:rFonts w:ascii="Tahoma" w:hAnsi="Tahoma" w:cs="Tahoma"/>
          <w:color w:val="000080"/>
        </w:rPr>
        <w:t xml:space="preserve"> </w:t>
      </w:r>
      <w:proofErr w:type="spellStart"/>
      <w:r w:rsidRPr="006F679F">
        <w:rPr>
          <w:rFonts w:ascii="Tahoma" w:hAnsi="Tahoma" w:cs="Tahoma"/>
          <w:color w:val="000080"/>
        </w:rPr>
        <w:t>dokumentált</w:t>
      </w:r>
      <w:proofErr w:type="spellEnd"/>
      <w:r w:rsidRPr="006F679F">
        <w:rPr>
          <w:rFonts w:ascii="Tahoma" w:hAnsi="Tahoma" w:cs="Tahoma"/>
          <w:color w:val="000080"/>
        </w:rPr>
        <w:t xml:space="preserve">. Az </w:t>
      </w:r>
      <w:proofErr w:type="spellStart"/>
      <w:r w:rsidRPr="006F679F">
        <w:rPr>
          <w:rFonts w:ascii="Tahoma" w:hAnsi="Tahoma" w:cs="Tahoma"/>
          <w:color w:val="000080"/>
        </w:rPr>
        <w:t>információkhoz</w:t>
      </w:r>
      <w:proofErr w:type="spellEnd"/>
      <w:r w:rsidRPr="006F679F">
        <w:rPr>
          <w:rFonts w:ascii="Tahoma" w:hAnsi="Tahoma" w:cs="Tahoma"/>
          <w:color w:val="000080"/>
        </w:rPr>
        <w:t xml:space="preserve"> </w:t>
      </w:r>
      <w:proofErr w:type="spellStart"/>
      <w:r w:rsidRPr="006F679F">
        <w:rPr>
          <w:rFonts w:ascii="Tahoma" w:hAnsi="Tahoma" w:cs="Tahoma"/>
          <w:color w:val="000080"/>
        </w:rPr>
        <w:t>való</w:t>
      </w:r>
      <w:proofErr w:type="spellEnd"/>
      <w:r w:rsidRPr="006F679F">
        <w:rPr>
          <w:rFonts w:ascii="Tahoma" w:hAnsi="Tahoma" w:cs="Tahoma"/>
          <w:color w:val="000080"/>
        </w:rPr>
        <w:t xml:space="preserve"> </w:t>
      </w:r>
      <w:proofErr w:type="spellStart"/>
      <w:r w:rsidRPr="006F679F">
        <w:rPr>
          <w:rFonts w:ascii="Tahoma" w:hAnsi="Tahoma" w:cs="Tahoma"/>
          <w:color w:val="000080"/>
        </w:rPr>
        <w:t>hozzáférésre</w:t>
      </w:r>
      <w:proofErr w:type="spellEnd"/>
      <w:r w:rsidRPr="006F679F">
        <w:rPr>
          <w:rFonts w:ascii="Tahoma" w:hAnsi="Tahoma" w:cs="Tahoma"/>
          <w:color w:val="000080"/>
        </w:rPr>
        <w:t xml:space="preserve"> </w:t>
      </w:r>
      <w:proofErr w:type="spellStart"/>
      <w:r w:rsidRPr="006F679F">
        <w:rPr>
          <w:rFonts w:ascii="Tahoma" w:hAnsi="Tahoma" w:cs="Tahoma"/>
          <w:color w:val="000080"/>
        </w:rPr>
        <w:t>vonatkozó</w:t>
      </w:r>
      <w:proofErr w:type="spellEnd"/>
      <w:r w:rsidRPr="006F679F">
        <w:rPr>
          <w:rFonts w:ascii="Tahoma" w:hAnsi="Tahoma" w:cs="Tahoma"/>
          <w:color w:val="000080"/>
        </w:rPr>
        <w:t xml:space="preserve"> </w:t>
      </w:r>
      <w:proofErr w:type="spellStart"/>
      <w:r w:rsidRPr="006F679F">
        <w:rPr>
          <w:rFonts w:ascii="Tahoma" w:hAnsi="Tahoma" w:cs="Tahoma"/>
          <w:color w:val="000080"/>
        </w:rPr>
        <w:t>felelősségi</w:t>
      </w:r>
      <w:proofErr w:type="spellEnd"/>
      <w:r w:rsidRPr="006F679F">
        <w:rPr>
          <w:rFonts w:ascii="Tahoma" w:hAnsi="Tahoma" w:cs="Tahoma"/>
          <w:color w:val="000080"/>
        </w:rPr>
        <w:t xml:space="preserve"> </w:t>
      </w:r>
      <w:proofErr w:type="spellStart"/>
      <w:r w:rsidRPr="006F679F">
        <w:rPr>
          <w:rFonts w:ascii="Tahoma" w:hAnsi="Tahoma" w:cs="Tahoma"/>
          <w:color w:val="000080"/>
        </w:rPr>
        <w:t>körök</w:t>
      </w:r>
      <w:proofErr w:type="spellEnd"/>
      <w:r w:rsidRPr="006F679F">
        <w:rPr>
          <w:rFonts w:ascii="Tahoma" w:hAnsi="Tahoma" w:cs="Tahoma"/>
          <w:color w:val="000080"/>
        </w:rPr>
        <w:t xml:space="preserve"> </w:t>
      </w:r>
      <w:proofErr w:type="spellStart"/>
      <w:r w:rsidRPr="006F679F">
        <w:rPr>
          <w:rFonts w:ascii="Tahoma" w:hAnsi="Tahoma" w:cs="Tahoma"/>
          <w:color w:val="000080"/>
        </w:rPr>
        <w:t>szabályozásra</w:t>
      </w:r>
      <w:proofErr w:type="spellEnd"/>
      <w:r w:rsidRPr="006F679F">
        <w:rPr>
          <w:rFonts w:ascii="Tahoma" w:hAnsi="Tahoma" w:cs="Tahoma"/>
          <w:color w:val="000080"/>
        </w:rPr>
        <w:t xml:space="preserve"> </w:t>
      </w:r>
      <w:proofErr w:type="spellStart"/>
      <w:r w:rsidRPr="006F679F">
        <w:rPr>
          <w:rFonts w:ascii="Tahoma" w:hAnsi="Tahoma" w:cs="Tahoma"/>
          <w:color w:val="000080"/>
        </w:rPr>
        <w:t>kerültek</w:t>
      </w:r>
      <w:proofErr w:type="spellEnd"/>
      <w:r w:rsidRPr="006F679F">
        <w:rPr>
          <w:rFonts w:ascii="Tahoma" w:hAnsi="Tahoma" w:cs="Tahoma"/>
          <w:color w:val="000080"/>
        </w:rPr>
        <w:t xml:space="preserve">. A </w:t>
      </w:r>
      <w:proofErr w:type="spellStart"/>
      <w:r w:rsidRPr="006F679F">
        <w:rPr>
          <w:rFonts w:ascii="Tahoma" w:hAnsi="Tahoma" w:cs="Tahoma"/>
          <w:color w:val="000080"/>
        </w:rPr>
        <w:t>gazdálkodási</w:t>
      </w:r>
      <w:proofErr w:type="spellEnd"/>
      <w:r w:rsidRPr="006F679F">
        <w:rPr>
          <w:rFonts w:ascii="Tahoma" w:hAnsi="Tahoma" w:cs="Tahoma"/>
          <w:color w:val="000080"/>
        </w:rPr>
        <w:t xml:space="preserve"> </w:t>
      </w:r>
      <w:proofErr w:type="spellStart"/>
      <w:r w:rsidRPr="006F679F">
        <w:rPr>
          <w:rFonts w:ascii="Tahoma" w:hAnsi="Tahoma" w:cs="Tahoma"/>
          <w:color w:val="000080"/>
        </w:rPr>
        <w:t>jogkörök</w:t>
      </w:r>
      <w:proofErr w:type="spellEnd"/>
      <w:r w:rsidRPr="006F679F">
        <w:rPr>
          <w:rFonts w:ascii="Tahoma" w:hAnsi="Tahoma" w:cs="Tahoma"/>
          <w:color w:val="000080"/>
        </w:rPr>
        <w:t xml:space="preserve"> </w:t>
      </w:r>
      <w:proofErr w:type="spellStart"/>
      <w:r w:rsidRPr="006F679F">
        <w:rPr>
          <w:rFonts w:ascii="Tahoma" w:hAnsi="Tahoma" w:cs="Tahoma"/>
          <w:color w:val="000080"/>
        </w:rPr>
        <w:t>szabályozottak</w:t>
      </w:r>
      <w:proofErr w:type="spellEnd"/>
      <w:r w:rsidRPr="006F679F">
        <w:rPr>
          <w:rFonts w:ascii="Tahoma" w:hAnsi="Tahoma" w:cs="Tahoma"/>
          <w:color w:val="000080"/>
        </w:rPr>
        <w:t xml:space="preserve">, a </w:t>
      </w:r>
      <w:proofErr w:type="spellStart"/>
      <w:r w:rsidRPr="006F679F">
        <w:rPr>
          <w:rFonts w:ascii="Tahoma" w:hAnsi="Tahoma" w:cs="Tahoma"/>
          <w:color w:val="000080"/>
        </w:rPr>
        <w:t>kötelezettségvállalás</w:t>
      </w:r>
      <w:proofErr w:type="spellEnd"/>
      <w:r w:rsidRPr="006F679F">
        <w:rPr>
          <w:rFonts w:ascii="Tahoma" w:hAnsi="Tahoma" w:cs="Tahoma"/>
          <w:color w:val="000080"/>
        </w:rPr>
        <w:t xml:space="preserve">, </w:t>
      </w:r>
      <w:proofErr w:type="spellStart"/>
      <w:r w:rsidRPr="006F679F">
        <w:rPr>
          <w:rFonts w:ascii="Tahoma" w:hAnsi="Tahoma" w:cs="Tahoma"/>
          <w:color w:val="000080"/>
        </w:rPr>
        <w:t>pénzügyi</w:t>
      </w:r>
      <w:proofErr w:type="spellEnd"/>
      <w:r w:rsidRPr="006F679F">
        <w:rPr>
          <w:rFonts w:ascii="Tahoma" w:hAnsi="Tahoma" w:cs="Tahoma"/>
          <w:color w:val="000080"/>
        </w:rPr>
        <w:t xml:space="preserve"> </w:t>
      </w:r>
      <w:proofErr w:type="spellStart"/>
      <w:r w:rsidRPr="006F679F">
        <w:rPr>
          <w:rFonts w:ascii="Tahoma" w:hAnsi="Tahoma" w:cs="Tahoma"/>
          <w:color w:val="000080"/>
        </w:rPr>
        <w:t>ellenjegyzés</w:t>
      </w:r>
      <w:proofErr w:type="spellEnd"/>
      <w:r w:rsidRPr="006F679F">
        <w:rPr>
          <w:rFonts w:ascii="Tahoma" w:hAnsi="Tahoma" w:cs="Tahoma"/>
          <w:color w:val="000080"/>
        </w:rPr>
        <w:t xml:space="preserve">, </w:t>
      </w:r>
      <w:proofErr w:type="spellStart"/>
      <w:r w:rsidRPr="006F679F">
        <w:rPr>
          <w:rFonts w:ascii="Tahoma" w:hAnsi="Tahoma" w:cs="Tahoma"/>
          <w:color w:val="000080"/>
        </w:rPr>
        <w:t>teljesítésigazolás</w:t>
      </w:r>
      <w:proofErr w:type="spellEnd"/>
      <w:r w:rsidRPr="006F679F">
        <w:rPr>
          <w:rFonts w:ascii="Tahoma" w:hAnsi="Tahoma" w:cs="Tahoma"/>
          <w:color w:val="000080"/>
        </w:rPr>
        <w:t xml:space="preserve">, </w:t>
      </w:r>
      <w:proofErr w:type="spellStart"/>
      <w:r w:rsidRPr="006F679F">
        <w:rPr>
          <w:rFonts w:ascii="Tahoma" w:hAnsi="Tahoma" w:cs="Tahoma"/>
          <w:color w:val="000080"/>
        </w:rPr>
        <w:t>érvényesítés</w:t>
      </w:r>
      <w:proofErr w:type="spellEnd"/>
      <w:r w:rsidRPr="006F679F">
        <w:rPr>
          <w:rFonts w:ascii="Tahoma" w:hAnsi="Tahoma" w:cs="Tahoma"/>
          <w:color w:val="000080"/>
        </w:rPr>
        <w:t xml:space="preserve">, </w:t>
      </w:r>
      <w:proofErr w:type="spellStart"/>
      <w:r w:rsidRPr="006F679F">
        <w:rPr>
          <w:rFonts w:ascii="Tahoma" w:hAnsi="Tahoma" w:cs="Tahoma"/>
          <w:color w:val="000080"/>
        </w:rPr>
        <w:t>utalványozás</w:t>
      </w:r>
      <w:proofErr w:type="spellEnd"/>
      <w:r w:rsidRPr="006F679F">
        <w:rPr>
          <w:rFonts w:ascii="Tahoma" w:hAnsi="Tahoma" w:cs="Tahoma"/>
          <w:color w:val="000080"/>
        </w:rPr>
        <w:t xml:space="preserve"> </w:t>
      </w:r>
      <w:proofErr w:type="spellStart"/>
      <w:r w:rsidRPr="006F679F">
        <w:rPr>
          <w:rFonts w:ascii="Tahoma" w:hAnsi="Tahoma" w:cs="Tahoma"/>
          <w:color w:val="000080"/>
        </w:rPr>
        <w:t>rendjét</w:t>
      </w:r>
      <w:proofErr w:type="spellEnd"/>
      <w:r w:rsidRPr="006F679F">
        <w:rPr>
          <w:rFonts w:ascii="Tahoma" w:hAnsi="Tahoma" w:cs="Tahoma"/>
          <w:color w:val="000080"/>
        </w:rPr>
        <w:t xml:space="preserve">, </w:t>
      </w:r>
      <w:proofErr w:type="spellStart"/>
      <w:r w:rsidRPr="006F679F">
        <w:rPr>
          <w:rFonts w:ascii="Tahoma" w:hAnsi="Tahoma" w:cs="Tahoma"/>
          <w:color w:val="000080"/>
        </w:rPr>
        <w:t>feladatait</w:t>
      </w:r>
      <w:proofErr w:type="spellEnd"/>
      <w:r w:rsidRPr="006F679F">
        <w:rPr>
          <w:rFonts w:ascii="Tahoma" w:hAnsi="Tahoma" w:cs="Tahoma"/>
          <w:color w:val="000080"/>
        </w:rPr>
        <w:t xml:space="preserve">, a </w:t>
      </w:r>
      <w:proofErr w:type="spellStart"/>
      <w:r w:rsidRPr="006F679F">
        <w:rPr>
          <w:rFonts w:ascii="Tahoma" w:hAnsi="Tahoma" w:cs="Tahoma"/>
          <w:color w:val="000080"/>
        </w:rPr>
        <w:t>jogkört</w:t>
      </w:r>
      <w:proofErr w:type="spellEnd"/>
      <w:r w:rsidRPr="006F679F">
        <w:rPr>
          <w:rFonts w:ascii="Tahoma" w:hAnsi="Tahoma" w:cs="Tahoma"/>
          <w:color w:val="000080"/>
        </w:rPr>
        <w:t xml:space="preserve"> </w:t>
      </w:r>
      <w:proofErr w:type="spellStart"/>
      <w:r w:rsidRPr="006F679F">
        <w:rPr>
          <w:rFonts w:ascii="Tahoma" w:hAnsi="Tahoma" w:cs="Tahoma"/>
          <w:color w:val="000080"/>
        </w:rPr>
        <w:t>gyakorlók</w:t>
      </w:r>
      <w:proofErr w:type="spellEnd"/>
      <w:r w:rsidRPr="006F679F">
        <w:rPr>
          <w:rFonts w:ascii="Tahoma" w:hAnsi="Tahoma" w:cs="Tahoma"/>
          <w:color w:val="000080"/>
        </w:rPr>
        <w:t xml:space="preserve"> </w:t>
      </w:r>
      <w:proofErr w:type="spellStart"/>
      <w:r w:rsidRPr="006F679F">
        <w:rPr>
          <w:rFonts w:ascii="Tahoma" w:hAnsi="Tahoma" w:cs="Tahoma"/>
          <w:color w:val="000080"/>
        </w:rPr>
        <w:t>kijelölését</w:t>
      </w:r>
      <w:proofErr w:type="spellEnd"/>
      <w:r w:rsidRPr="006F679F">
        <w:rPr>
          <w:rFonts w:ascii="Tahoma" w:hAnsi="Tahoma" w:cs="Tahoma"/>
          <w:color w:val="000080"/>
        </w:rPr>
        <w:t xml:space="preserve"> a </w:t>
      </w:r>
      <w:proofErr w:type="spellStart"/>
      <w:r w:rsidRPr="006F679F">
        <w:rPr>
          <w:rFonts w:ascii="Tahoma" w:hAnsi="Tahoma" w:cs="Tahoma"/>
          <w:color w:val="000080"/>
        </w:rPr>
        <w:t>gazdasági</w:t>
      </w:r>
      <w:proofErr w:type="spellEnd"/>
      <w:r w:rsidRPr="006F679F">
        <w:rPr>
          <w:rFonts w:ascii="Tahoma" w:hAnsi="Tahoma" w:cs="Tahoma"/>
          <w:color w:val="000080"/>
        </w:rPr>
        <w:t xml:space="preserve"> </w:t>
      </w:r>
      <w:proofErr w:type="spellStart"/>
      <w:r w:rsidRPr="006F679F">
        <w:rPr>
          <w:rFonts w:ascii="Tahoma" w:hAnsi="Tahoma" w:cs="Tahoma"/>
          <w:color w:val="000080"/>
        </w:rPr>
        <w:t>ügyrend</w:t>
      </w:r>
      <w:proofErr w:type="spellEnd"/>
      <w:r w:rsidRPr="006F679F">
        <w:rPr>
          <w:rFonts w:ascii="Tahoma" w:hAnsi="Tahoma" w:cs="Tahoma"/>
          <w:color w:val="000080"/>
        </w:rPr>
        <w:t xml:space="preserve">, a </w:t>
      </w:r>
      <w:proofErr w:type="spellStart"/>
      <w:r w:rsidRPr="006F679F">
        <w:rPr>
          <w:rFonts w:ascii="Tahoma" w:hAnsi="Tahoma" w:cs="Tahoma"/>
          <w:color w:val="000080"/>
        </w:rPr>
        <w:t>pénz</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értékkezelési</w:t>
      </w:r>
      <w:proofErr w:type="spellEnd"/>
      <w:r w:rsidRPr="006F679F">
        <w:rPr>
          <w:rFonts w:ascii="Tahoma" w:hAnsi="Tahoma" w:cs="Tahoma"/>
          <w:color w:val="000080"/>
        </w:rPr>
        <w:t xml:space="preserve"> </w:t>
      </w:r>
      <w:proofErr w:type="spellStart"/>
      <w:r w:rsidRPr="006F679F">
        <w:rPr>
          <w:rFonts w:ascii="Tahoma" w:hAnsi="Tahoma" w:cs="Tahoma"/>
          <w:color w:val="000080"/>
        </w:rPr>
        <w:t>szabályzat</w:t>
      </w:r>
      <w:proofErr w:type="spellEnd"/>
      <w:r w:rsidRPr="006F679F">
        <w:rPr>
          <w:rFonts w:ascii="Tahoma" w:hAnsi="Tahoma" w:cs="Tahoma"/>
          <w:color w:val="000080"/>
        </w:rPr>
        <w:t xml:space="preserve">, </w:t>
      </w:r>
      <w:proofErr w:type="spellStart"/>
      <w:r w:rsidRPr="006F679F">
        <w:rPr>
          <w:rFonts w:ascii="Tahoma" w:hAnsi="Tahoma" w:cs="Tahoma"/>
          <w:color w:val="000080"/>
        </w:rPr>
        <w:t>valamint</w:t>
      </w:r>
      <w:proofErr w:type="spellEnd"/>
      <w:r w:rsidRPr="006F679F">
        <w:rPr>
          <w:rFonts w:ascii="Tahoma" w:hAnsi="Tahoma" w:cs="Tahoma"/>
          <w:color w:val="000080"/>
        </w:rPr>
        <w:t xml:space="preserve"> </w:t>
      </w:r>
      <w:proofErr w:type="spellStart"/>
      <w:r w:rsidRPr="006F679F">
        <w:rPr>
          <w:rFonts w:ascii="Tahoma" w:hAnsi="Tahoma" w:cs="Tahoma"/>
          <w:color w:val="000080"/>
        </w:rPr>
        <w:t>polgármesteri</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jegyzői</w:t>
      </w:r>
      <w:proofErr w:type="spellEnd"/>
      <w:r w:rsidRPr="006F679F">
        <w:rPr>
          <w:rFonts w:ascii="Tahoma" w:hAnsi="Tahoma" w:cs="Tahoma"/>
          <w:color w:val="000080"/>
        </w:rPr>
        <w:t xml:space="preserve"> </w:t>
      </w:r>
      <w:proofErr w:type="spellStart"/>
      <w:r w:rsidRPr="006F679F">
        <w:rPr>
          <w:rFonts w:ascii="Tahoma" w:hAnsi="Tahoma" w:cs="Tahoma"/>
          <w:color w:val="000080"/>
        </w:rPr>
        <w:t>utasítások</w:t>
      </w:r>
      <w:proofErr w:type="spellEnd"/>
      <w:r w:rsidRPr="006F679F">
        <w:rPr>
          <w:rFonts w:ascii="Tahoma" w:hAnsi="Tahoma" w:cs="Tahoma"/>
          <w:color w:val="000080"/>
        </w:rPr>
        <w:t xml:space="preserve"> </w:t>
      </w:r>
      <w:proofErr w:type="spellStart"/>
      <w:r w:rsidRPr="006F679F">
        <w:rPr>
          <w:rFonts w:ascii="Tahoma" w:hAnsi="Tahoma" w:cs="Tahoma"/>
          <w:color w:val="000080"/>
        </w:rPr>
        <w:t>tartalmazzák</w:t>
      </w:r>
      <w:proofErr w:type="spellEnd"/>
      <w:r w:rsidRPr="006F679F">
        <w:rPr>
          <w:rFonts w:ascii="Tahoma" w:hAnsi="Tahoma" w:cs="Tahoma"/>
          <w:color w:val="000080"/>
        </w:rPr>
        <w:t xml:space="preserve">. </w:t>
      </w:r>
    </w:p>
    <w:p w14:paraId="1D7DCE7B"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7E66F575"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vagyonnyilatkozatok</w:t>
      </w:r>
      <w:proofErr w:type="spellEnd"/>
      <w:r w:rsidRPr="006F679F">
        <w:rPr>
          <w:rFonts w:ascii="Tahoma" w:hAnsi="Tahoma" w:cs="Tahoma"/>
          <w:color w:val="000080"/>
        </w:rPr>
        <w:t xml:space="preserve"> </w:t>
      </w:r>
      <w:proofErr w:type="spellStart"/>
      <w:r w:rsidRPr="006F679F">
        <w:rPr>
          <w:rFonts w:ascii="Tahoma" w:hAnsi="Tahoma" w:cs="Tahoma"/>
          <w:color w:val="000080"/>
        </w:rPr>
        <w:t>teljesítésére</w:t>
      </w:r>
      <w:proofErr w:type="spellEnd"/>
      <w:r w:rsidRPr="006F679F">
        <w:rPr>
          <w:rFonts w:ascii="Tahoma" w:hAnsi="Tahoma" w:cs="Tahoma"/>
          <w:color w:val="000080"/>
        </w:rPr>
        <w:t xml:space="preserve">, </w:t>
      </w:r>
      <w:proofErr w:type="spellStart"/>
      <w:r w:rsidRPr="006F679F">
        <w:rPr>
          <w:rFonts w:ascii="Tahoma" w:hAnsi="Tahoma" w:cs="Tahoma"/>
          <w:color w:val="000080"/>
        </w:rPr>
        <w:t>nyilvántartására</w:t>
      </w:r>
      <w:proofErr w:type="spellEnd"/>
      <w:r w:rsidRPr="006F679F">
        <w:rPr>
          <w:rFonts w:ascii="Tahoma" w:hAnsi="Tahoma" w:cs="Tahoma"/>
          <w:color w:val="000080"/>
        </w:rPr>
        <w:t xml:space="preserve"> </w:t>
      </w:r>
      <w:proofErr w:type="spellStart"/>
      <w:r w:rsidRPr="006F679F">
        <w:rPr>
          <w:rFonts w:ascii="Tahoma" w:hAnsi="Tahoma" w:cs="Tahoma"/>
          <w:color w:val="000080"/>
        </w:rPr>
        <w:t>vonatkozó</w:t>
      </w:r>
      <w:proofErr w:type="spellEnd"/>
      <w:r w:rsidRPr="006F679F">
        <w:rPr>
          <w:rFonts w:ascii="Tahoma" w:hAnsi="Tahoma" w:cs="Tahoma"/>
          <w:color w:val="000080"/>
        </w:rPr>
        <w:t xml:space="preserve"> </w:t>
      </w:r>
      <w:proofErr w:type="spellStart"/>
      <w:r w:rsidRPr="006F679F">
        <w:rPr>
          <w:rFonts w:ascii="Tahoma" w:hAnsi="Tahoma" w:cs="Tahoma"/>
          <w:color w:val="000080"/>
        </w:rPr>
        <w:t>előírásokat</w:t>
      </w:r>
      <w:proofErr w:type="spellEnd"/>
      <w:r w:rsidRPr="006F679F">
        <w:rPr>
          <w:rFonts w:ascii="Tahoma" w:hAnsi="Tahoma" w:cs="Tahoma"/>
          <w:color w:val="000080"/>
        </w:rPr>
        <w:t xml:space="preserve"> a </w:t>
      </w:r>
      <w:proofErr w:type="spellStart"/>
      <w:r w:rsidRPr="006F679F">
        <w:rPr>
          <w:rFonts w:ascii="Tahoma" w:hAnsi="Tahoma" w:cs="Tahoma"/>
          <w:color w:val="000080"/>
        </w:rPr>
        <w:t>vagyonnyilatkozat-tételi</w:t>
      </w:r>
      <w:proofErr w:type="spellEnd"/>
      <w:r w:rsidRPr="006F679F">
        <w:rPr>
          <w:rFonts w:ascii="Tahoma" w:hAnsi="Tahoma" w:cs="Tahoma"/>
          <w:color w:val="000080"/>
        </w:rPr>
        <w:t xml:space="preserve"> </w:t>
      </w:r>
      <w:proofErr w:type="spellStart"/>
      <w:r w:rsidRPr="006F679F">
        <w:rPr>
          <w:rFonts w:ascii="Tahoma" w:hAnsi="Tahoma" w:cs="Tahoma"/>
          <w:color w:val="000080"/>
        </w:rPr>
        <w:t>kötelezettség</w:t>
      </w:r>
      <w:proofErr w:type="spellEnd"/>
      <w:r w:rsidRPr="006F679F">
        <w:rPr>
          <w:rFonts w:ascii="Tahoma" w:hAnsi="Tahoma" w:cs="Tahoma"/>
          <w:color w:val="000080"/>
        </w:rPr>
        <w:t xml:space="preserve"> </w:t>
      </w:r>
      <w:proofErr w:type="spellStart"/>
      <w:r w:rsidRPr="006F679F">
        <w:rPr>
          <w:rFonts w:ascii="Tahoma" w:hAnsi="Tahoma" w:cs="Tahoma"/>
          <w:color w:val="000080"/>
        </w:rPr>
        <w:t>rendjéről</w:t>
      </w:r>
      <w:proofErr w:type="spellEnd"/>
      <w:r w:rsidRPr="006F679F">
        <w:rPr>
          <w:rFonts w:ascii="Tahoma" w:hAnsi="Tahoma" w:cs="Tahoma"/>
          <w:color w:val="000080"/>
        </w:rPr>
        <w:t xml:space="preserve"> </w:t>
      </w:r>
      <w:proofErr w:type="spellStart"/>
      <w:r w:rsidRPr="006F679F">
        <w:rPr>
          <w:rFonts w:ascii="Tahoma" w:hAnsi="Tahoma" w:cs="Tahoma"/>
          <w:color w:val="000080"/>
        </w:rPr>
        <w:t>szóló</w:t>
      </w:r>
      <w:proofErr w:type="spellEnd"/>
      <w:r w:rsidRPr="006F679F">
        <w:rPr>
          <w:rFonts w:ascii="Tahoma" w:hAnsi="Tahoma" w:cs="Tahoma"/>
          <w:color w:val="000080"/>
        </w:rPr>
        <w:t xml:space="preserve"> </w:t>
      </w:r>
      <w:proofErr w:type="spellStart"/>
      <w:r w:rsidRPr="006F679F">
        <w:rPr>
          <w:rFonts w:ascii="Tahoma" w:hAnsi="Tahoma" w:cs="Tahoma"/>
          <w:color w:val="000080"/>
        </w:rPr>
        <w:t>szabályzat</w:t>
      </w:r>
      <w:proofErr w:type="spellEnd"/>
      <w:r w:rsidRPr="006F679F">
        <w:rPr>
          <w:rFonts w:ascii="Tahoma" w:hAnsi="Tahoma" w:cs="Tahoma"/>
          <w:color w:val="000080"/>
        </w:rPr>
        <w:t xml:space="preserve"> </w:t>
      </w:r>
      <w:proofErr w:type="spellStart"/>
      <w:r w:rsidRPr="006F679F">
        <w:rPr>
          <w:rFonts w:ascii="Tahoma" w:hAnsi="Tahoma" w:cs="Tahoma"/>
          <w:color w:val="000080"/>
        </w:rPr>
        <w:t>tartalmazza</w:t>
      </w:r>
      <w:proofErr w:type="spellEnd"/>
      <w:r w:rsidRPr="006F679F">
        <w:rPr>
          <w:rFonts w:ascii="Tahoma" w:hAnsi="Tahoma" w:cs="Tahoma"/>
          <w:color w:val="000080"/>
        </w:rPr>
        <w:t xml:space="preserve">. A </w:t>
      </w:r>
      <w:proofErr w:type="spellStart"/>
      <w:r w:rsidRPr="006F679F">
        <w:rPr>
          <w:rFonts w:ascii="Tahoma" w:hAnsi="Tahoma" w:cs="Tahoma"/>
          <w:color w:val="000080"/>
        </w:rPr>
        <w:t>szervezetnél</w:t>
      </w:r>
      <w:proofErr w:type="spellEnd"/>
      <w:r w:rsidRPr="006F679F">
        <w:rPr>
          <w:rFonts w:ascii="Tahoma" w:hAnsi="Tahoma" w:cs="Tahoma"/>
          <w:color w:val="000080"/>
        </w:rPr>
        <w:t xml:space="preserve"> </w:t>
      </w:r>
      <w:proofErr w:type="spellStart"/>
      <w:r w:rsidRPr="006F679F">
        <w:rPr>
          <w:rFonts w:ascii="Tahoma" w:hAnsi="Tahoma" w:cs="Tahoma"/>
          <w:color w:val="000080"/>
        </w:rPr>
        <w:t>érintett</w:t>
      </w:r>
      <w:proofErr w:type="spellEnd"/>
      <w:r w:rsidRPr="006F679F">
        <w:rPr>
          <w:rFonts w:ascii="Tahoma" w:hAnsi="Tahoma" w:cs="Tahoma"/>
          <w:color w:val="000080"/>
        </w:rPr>
        <w:t xml:space="preserve"> </w:t>
      </w:r>
      <w:proofErr w:type="spellStart"/>
      <w:r w:rsidRPr="006F679F">
        <w:rPr>
          <w:rFonts w:ascii="Tahoma" w:hAnsi="Tahoma" w:cs="Tahoma"/>
          <w:color w:val="000080"/>
        </w:rPr>
        <w:t>személyek</w:t>
      </w:r>
      <w:proofErr w:type="spellEnd"/>
      <w:r w:rsidRPr="006F679F">
        <w:rPr>
          <w:rFonts w:ascii="Tahoma" w:hAnsi="Tahoma" w:cs="Tahoma"/>
          <w:color w:val="000080"/>
        </w:rPr>
        <w:t xml:space="preserve"> </w:t>
      </w:r>
      <w:proofErr w:type="spellStart"/>
      <w:r w:rsidRPr="006F679F">
        <w:rPr>
          <w:rFonts w:ascii="Tahoma" w:hAnsi="Tahoma" w:cs="Tahoma"/>
          <w:color w:val="000080"/>
        </w:rPr>
        <w:t>évente</w:t>
      </w:r>
      <w:proofErr w:type="spellEnd"/>
      <w:r w:rsidRPr="006F679F">
        <w:rPr>
          <w:rFonts w:ascii="Tahoma" w:hAnsi="Tahoma" w:cs="Tahoma"/>
          <w:color w:val="000080"/>
        </w:rPr>
        <w:t xml:space="preserve">, </w:t>
      </w:r>
      <w:proofErr w:type="spellStart"/>
      <w:r w:rsidRPr="006F679F">
        <w:rPr>
          <w:rFonts w:ascii="Tahoma" w:hAnsi="Tahoma" w:cs="Tahoma"/>
          <w:color w:val="000080"/>
        </w:rPr>
        <w:t>illetve</w:t>
      </w:r>
      <w:proofErr w:type="spellEnd"/>
      <w:r w:rsidRPr="006F679F">
        <w:rPr>
          <w:rFonts w:ascii="Tahoma" w:hAnsi="Tahoma" w:cs="Tahoma"/>
          <w:color w:val="000080"/>
        </w:rPr>
        <w:t xml:space="preserve"> </w:t>
      </w:r>
      <w:proofErr w:type="spellStart"/>
      <w:r w:rsidRPr="006F679F">
        <w:rPr>
          <w:rFonts w:ascii="Tahoma" w:hAnsi="Tahoma" w:cs="Tahoma"/>
          <w:color w:val="000080"/>
        </w:rPr>
        <w:t>kétévenként</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előírt</w:t>
      </w:r>
      <w:proofErr w:type="spellEnd"/>
      <w:r w:rsidRPr="006F679F">
        <w:rPr>
          <w:rFonts w:ascii="Tahoma" w:hAnsi="Tahoma" w:cs="Tahoma"/>
          <w:color w:val="000080"/>
        </w:rPr>
        <w:t xml:space="preserve"> </w:t>
      </w:r>
      <w:proofErr w:type="spellStart"/>
      <w:r w:rsidRPr="006F679F">
        <w:rPr>
          <w:rFonts w:ascii="Tahoma" w:hAnsi="Tahoma" w:cs="Tahoma"/>
          <w:color w:val="000080"/>
        </w:rPr>
        <w:t>képzési</w:t>
      </w:r>
      <w:proofErr w:type="spellEnd"/>
      <w:r w:rsidRPr="006F679F">
        <w:rPr>
          <w:rFonts w:ascii="Tahoma" w:hAnsi="Tahoma" w:cs="Tahoma"/>
          <w:color w:val="000080"/>
        </w:rPr>
        <w:t xml:space="preserve"> </w:t>
      </w:r>
      <w:proofErr w:type="spellStart"/>
      <w:r w:rsidRPr="006F679F">
        <w:rPr>
          <w:rFonts w:ascii="Tahoma" w:hAnsi="Tahoma" w:cs="Tahoma"/>
          <w:color w:val="000080"/>
        </w:rPr>
        <w:t>kötelezettségüknek</w:t>
      </w:r>
      <w:proofErr w:type="spellEnd"/>
      <w:r w:rsidRPr="006F679F">
        <w:rPr>
          <w:rFonts w:ascii="Tahoma" w:hAnsi="Tahoma" w:cs="Tahoma"/>
          <w:color w:val="000080"/>
        </w:rPr>
        <w:t xml:space="preserve"> </w:t>
      </w:r>
      <w:proofErr w:type="spellStart"/>
      <w:r w:rsidRPr="006F679F">
        <w:rPr>
          <w:rFonts w:ascii="Tahoma" w:hAnsi="Tahoma" w:cs="Tahoma"/>
          <w:color w:val="000080"/>
        </w:rPr>
        <w:t>eleget</w:t>
      </w:r>
      <w:proofErr w:type="spellEnd"/>
      <w:r w:rsidRPr="006F679F">
        <w:rPr>
          <w:rFonts w:ascii="Tahoma" w:hAnsi="Tahoma" w:cs="Tahoma"/>
          <w:color w:val="000080"/>
        </w:rPr>
        <w:t xml:space="preserve"> </w:t>
      </w:r>
      <w:proofErr w:type="spellStart"/>
      <w:r w:rsidRPr="006F679F">
        <w:rPr>
          <w:rFonts w:ascii="Tahoma" w:hAnsi="Tahoma" w:cs="Tahoma"/>
          <w:color w:val="000080"/>
        </w:rPr>
        <w:t>tettek</w:t>
      </w:r>
      <w:proofErr w:type="spellEnd"/>
      <w:r w:rsidRPr="006F679F">
        <w:rPr>
          <w:rFonts w:ascii="Tahoma" w:hAnsi="Tahoma" w:cs="Tahoma"/>
          <w:color w:val="000080"/>
        </w:rPr>
        <w:t>.</w:t>
      </w:r>
    </w:p>
    <w:p w14:paraId="4EE39339"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0B93C628"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kialakított</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megfelelően</w:t>
      </w:r>
      <w:proofErr w:type="spellEnd"/>
      <w:r w:rsidRPr="006F679F">
        <w:rPr>
          <w:rFonts w:ascii="Tahoma" w:hAnsi="Tahoma" w:cs="Tahoma"/>
          <w:color w:val="000080"/>
        </w:rPr>
        <w:t xml:space="preserve"> </w:t>
      </w:r>
      <w:proofErr w:type="spellStart"/>
      <w:r w:rsidRPr="006F679F">
        <w:rPr>
          <w:rFonts w:ascii="Tahoma" w:hAnsi="Tahoma" w:cs="Tahoma"/>
          <w:color w:val="000080"/>
        </w:rPr>
        <w:t>működő</w:t>
      </w:r>
      <w:proofErr w:type="spellEnd"/>
      <w:r w:rsidRPr="006F679F">
        <w:rPr>
          <w:rFonts w:ascii="Tahoma" w:hAnsi="Tahoma" w:cs="Tahoma"/>
          <w:color w:val="000080"/>
        </w:rPr>
        <w:t xml:space="preserve"> </w:t>
      </w:r>
      <w:proofErr w:type="spellStart"/>
      <w:r w:rsidRPr="006F679F">
        <w:rPr>
          <w:rFonts w:ascii="Tahoma" w:hAnsi="Tahoma" w:cs="Tahoma"/>
          <w:color w:val="000080"/>
        </w:rPr>
        <w:t>kontrolltevékenységek</w:t>
      </w:r>
      <w:proofErr w:type="spellEnd"/>
      <w:r w:rsidRPr="006F679F">
        <w:rPr>
          <w:rFonts w:ascii="Tahoma" w:hAnsi="Tahoma" w:cs="Tahoma"/>
          <w:color w:val="000080"/>
        </w:rPr>
        <w:t xml:space="preserve"> </w:t>
      </w:r>
      <w:proofErr w:type="spellStart"/>
      <w:r w:rsidRPr="006F679F">
        <w:rPr>
          <w:rFonts w:ascii="Tahoma" w:hAnsi="Tahoma" w:cs="Tahoma"/>
          <w:color w:val="000080"/>
        </w:rPr>
        <w:t>biztosítják</w:t>
      </w:r>
      <w:proofErr w:type="spellEnd"/>
      <w:r w:rsidRPr="006F679F">
        <w:rPr>
          <w:rFonts w:ascii="Tahoma" w:hAnsi="Tahoma" w:cs="Tahoma"/>
          <w:color w:val="000080"/>
        </w:rPr>
        <w:t xml:space="preserve">, </w:t>
      </w:r>
      <w:proofErr w:type="spellStart"/>
      <w:r w:rsidRPr="006F679F">
        <w:rPr>
          <w:rFonts w:ascii="Tahoma" w:hAnsi="Tahoma" w:cs="Tahoma"/>
          <w:color w:val="000080"/>
        </w:rPr>
        <w:t>hogy</w:t>
      </w:r>
      <w:proofErr w:type="spellEnd"/>
      <w:r w:rsidRPr="006F679F">
        <w:rPr>
          <w:rFonts w:ascii="Tahoma" w:hAnsi="Tahoma" w:cs="Tahoma"/>
          <w:color w:val="000080"/>
        </w:rPr>
        <w:t xml:space="preserve"> a </w:t>
      </w:r>
      <w:proofErr w:type="spellStart"/>
      <w:r w:rsidRPr="006F679F">
        <w:rPr>
          <w:rFonts w:ascii="Tahoma" w:hAnsi="Tahoma" w:cs="Tahoma"/>
          <w:color w:val="000080"/>
        </w:rPr>
        <w:t>vezetés</w:t>
      </w:r>
      <w:proofErr w:type="spellEnd"/>
      <w:r w:rsidRPr="006F679F">
        <w:rPr>
          <w:rFonts w:ascii="Tahoma" w:hAnsi="Tahoma" w:cs="Tahoma"/>
          <w:color w:val="000080"/>
        </w:rPr>
        <w:t xml:space="preserve"> </w:t>
      </w:r>
      <w:proofErr w:type="spellStart"/>
      <w:r w:rsidRPr="006F679F">
        <w:rPr>
          <w:rFonts w:ascii="Tahoma" w:hAnsi="Tahoma" w:cs="Tahoma"/>
          <w:color w:val="000080"/>
        </w:rPr>
        <w:t>által</w:t>
      </w:r>
      <w:proofErr w:type="spellEnd"/>
      <w:r w:rsidRPr="006F679F">
        <w:rPr>
          <w:rFonts w:ascii="Tahoma" w:hAnsi="Tahoma" w:cs="Tahoma"/>
          <w:color w:val="000080"/>
        </w:rPr>
        <w:t xml:space="preserve"> </w:t>
      </w:r>
      <w:proofErr w:type="spellStart"/>
      <w:r w:rsidRPr="006F679F">
        <w:rPr>
          <w:rFonts w:ascii="Tahoma" w:hAnsi="Tahoma" w:cs="Tahoma"/>
          <w:color w:val="000080"/>
        </w:rPr>
        <w:t>megfogalmazott</w:t>
      </w:r>
      <w:proofErr w:type="spellEnd"/>
      <w:r w:rsidRPr="006F679F">
        <w:rPr>
          <w:rFonts w:ascii="Tahoma" w:hAnsi="Tahoma" w:cs="Tahoma"/>
          <w:color w:val="000080"/>
        </w:rPr>
        <w:t xml:space="preserve"> </w:t>
      </w:r>
      <w:proofErr w:type="spellStart"/>
      <w:r w:rsidRPr="006F679F">
        <w:rPr>
          <w:rFonts w:ascii="Tahoma" w:hAnsi="Tahoma" w:cs="Tahoma"/>
          <w:color w:val="000080"/>
        </w:rPr>
        <w:t>célok</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elvárások</w:t>
      </w:r>
      <w:proofErr w:type="spellEnd"/>
      <w:r w:rsidRPr="006F679F">
        <w:rPr>
          <w:rFonts w:ascii="Tahoma" w:hAnsi="Tahoma" w:cs="Tahoma"/>
          <w:color w:val="000080"/>
        </w:rPr>
        <w:t xml:space="preserve"> </w:t>
      </w:r>
      <w:proofErr w:type="spellStart"/>
      <w:r w:rsidRPr="006F679F">
        <w:rPr>
          <w:rFonts w:ascii="Tahoma" w:hAnsi="Tahoma" w:cs="Tahoma"/>
          <w:color w:val="000080"/>
        </w:rPr>
        <w:t>végrehajtásra</w:t>
      </w:r>
      <w:proofErr w:type="spellEnd"/>
      <w:r w:rsidRPr="006F679F">
        <w:rPr>
          <w:rFonts w:ascii="Tahoma" w:hAnsi="Tahoma" w:cs="Tahoma"/>
          <w:color w:val="000080"/>
        </w:rPr>
        <w:t xml:space="preserve"> </w:t>
      </w:r>
      <w:proofErr w:type="spellStart"/>
      <w:r w:rsidRPr="006F679F">
        <w:rPr>
          <w:rFonts w:ascii="Tahoma" w:hAnsi="Tahoma" w:cs="Tahoma"/>
          <w:color w:val="000080"/>
        </w:rPr>
        <w:t>kerüljenek</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azokat</w:t>
      </w:r>
      <w:proofErr w:type="spellEnd"/>
      <w:r w:rsidRPr="006F679F">
        <w:rPr>
          <w:rFonts w:ascii="Tahoma" w:hAnsi="Tahoma" w:cs="Tahoma"/>
          <w:color w:val="000080"/>
        </w:rPr>
        <w:t xml:space="preserve"> </w:t>
      </w:r>
      <w:proofErr w:type="spellStart"/>
      <w:r w:rsidRPr="006F679F">
        <w:rPr>
          <w:rFonts w:ascii="Tahoma" w:hAnsi="Tahoma" w:cs="Tahoma"/>
          <w:color w:val="000080"/>
        </w:rPr>
        <w:t>veszélyeztető</w:t>
      </w:r>
      <w:proofErr w:type="spellEnd"/>
      <w:r w:rsidRPr="006F679F">
        <w:rPr>
          <w:rFonts w:ascii="Tahoma" w:hAnsi="Tahoma" w:cs="Tahoma"/>
          <w:color w:val="000080"/>
        </w:rPr>
        <w:t xml:space="preserve"> </w:t>
      </w:r>
      <w:proofErr w:type="spellStart"/>
      <w:r w:rsidRPr="006F679F">
        <w:rPr>
          <w:rFonts w:ascii="Tahoma" w:hAnsi="Tahoma" w:cs="Tahoma"/>
          <w:color w:val="000080"/>
        </w:rPr>
        <w:t>kockázatokat</w:t>
      </w:r>
      <w:proofErr w:type="spellEnd"/>
      <w:r w:rsidRPr="006F679F">
        <w:rPr>
          <w:rFonts w:ascii="Tahoma" w:hAnsi="Tahoma" w:cs="Tahoma"/>
          <w:color w:val="000080"/>
        </w:rPr>
        <w:t xml:space="preserve"> a </w:t>
      </w:r>
      <w:proofErr w:type="spellStart"/>
      <w:r w:rsidRPr="006F679F">
        <w:rPr>
          <w:rFonts w:ascii="Tahoma" w:hAnsi="Tahoma" w:cs="Tahoma"/>
          <w:color w:val="000080"/>
        </w:rPr>
        <w:t>tevékenység</w:t>
      </w:r>
      <w:proofErr w:type="spellEnd"/>
      <w:r w:rsidRPr="006F679F">
        <w:rPr>
          <w:rFonts w:ascii="Tahoma" w:hAnsi="Tahoma" w:cs="Tahoma"/>
          <w:color w:val="000080"/>
        </w:rPr>
        <w:t xml:space="preserve"> </w:t>
      </w:r>
      <w:proofErr w:type="spellStart"/>
      <w:r w:rsidRPr="006F679F">
        <w:rPr>
          <w:rFonts w:ascii="Tahoma" w:hAnsi="Tahoma" w:cs="Tahoma"/>
          <w:color w:val="000080"/>
        </w:rPr>
        <w:t>során</w:t>
      </w:r>
      <w:proofErr w:type="spellEnd"/>
      <w:r w:rsidRPr="006F679F">
        <w:rPr>
          <w:rFonts w:ascii="Tahoma" w:hAnsi="Tahoma" w:cs="Tahoma"/>
          <w:color w:val="000080"/>
        </w:rPr>
        <w:t xml:space="preserve"> a </w:t>
      </w:r>
      <w:proofErr w:type="spellStart"/>
      <w:r w:rsidRPr="006F679F">
        <w:rPr>
          <w:rFonts w:ascii="Tahoma" w:hAnsi="Tahoma" w:cs="Tahoma"/>
          <w:color w:val="000080"/>
        </w:rPr>
        <w:t>szervezet</w:t>
      </w:r>
      <w:proofErr w:type="spellEnd"/>
      <w:r w:rsidRPr="006F679F">
        <w:rPr>
          <w:rFonts w:ascii="Tahoma" w:hAnsi="Tahoma" w:cs="Tahoma"/>
          <w:color w:val="000080"/>
        </w:rPr>
        <w:t xml:space="preserve"> </w:t>
      </w:r>
      <w:proofErr w:type="spellStart"/>
      <w:r w:rsidRPr="006F679F">
        <w:rPr>
          <w:rFonts w:ascii="Tahoma" w:hAnsi="Tahoma" w:cs="Tahoma"/>
          <w:color w:val="000080"/>
        </w:rPr>
        <w:t>kezelni</w:t>
      </w:r>
      <w:proofErr w:type="spellEnd"/>
      <w:r w:rsidRPr="006F679F">
        <w:rPr>
          <w:rFonts w:ascii="Tahoma" w:hAnsi="Tahoma" w:cs="Tahoma"/>
          <w:color w:val="000080"/>
        </w:rPr>
        <w:t xml:space="preserve"> </w:t>
      </w:r>
      <w:proofErr w:type="spellStart"/>
      <w:r w:rsidRPr="006F679F">
        <w:rPr>
          <w:rFonts w:ascii="Tahoma" w:hAnsi="Tahoma" w:cs="Tahoma"/>
          <w:color w:val="000080"/>
        </w:rPr>
        <w:t>tudja</w:t>
      </w:r>
      <w:proofErr w:type="spellEnd"/>
      <w:r w:rsidRPr="006F679F">
        <w:rPr>
          <w:rFonts w:ascii="Tahoma" w:hAnsi="Tahoma" w:cs="Tahoma"/>
          <w:color w:val="000080"/>
        </w:rPr>
        <w:t>.</w:t>
      </w:r>
    </w:p>
    <w:p w14:paraId="3F2594D8"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1FCBF1AC"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r w:rsidRPr="006F679F">
        <w:rPr>
          <w:rFonts w:ascii="Tahoma" w:hAnsi="Tahoma" w:cs="Tahoma"/>
          <w:color w:val="000080"/>
        </w:rPr>
        <w:t xml:space="preserve">A </w:t>
      </w:r>
      <w:proofErr w:type="spellStart"/>
      <w:r w:rsidRPr="006F679F">
        <w:rPr>
          <w:rFonts w:ascii="Tahoma" w:hAnsi="Tahoma" w:cs="Tahoma"/>
          <w:color w:val="000080"/>
        </w:rPr>
        <w:t>Polgármesteri</w:t>
      </w:r>
      <w:proofErr w:type="spellEnd"/>
      <w:r w:rsidRPr="006F679F">
        <w:rPr>
          <w:rFonts w:ascii="Tahoma" w:hAnsi="Tahoma" w:cs="Tahoma"/>
          <w:color w:val="000080"/>
        </w:rPr>
        <w:t xml:space="preserve"> </w:t>
      </w:r>
      <w:proofErr w:type="spellStart"/>
      <w:r w:rsidRPr="006F679F">
        <w:rPr>
          <w:rFonts w:ascii="Tahoma" w:hAnsi="Tahoma" w:cs="Tahoma"/>
          <w:color w:val="000080"/>
        </w:rPr>
        <w:t>Hivatalban</w:t>
      </w:r>
      <w:proofErr w:type="spellEnd"/>
      <w:r w:rsidRPr="006F679F">
        <w:rPr>
          <w:rFonts w:ascii="Tahoma" w:hAnsi="Tahoma" w:cs="Tahoma"/>
          <w:color w:val="000080"/>
        </w:rPr>
        <w:t xml:space="preserve"> </w:t>
      </w:r>
      <w:proofErr w:type="spellStart"/>
      <w:r w:rsidRPr="006F679F">
        <w:rPr>
          <w:rFonts w:ascii="Tahoma" w:hAnsi="Tahoma" w:cs="Tahoma"/>
          <w:color w:val="000080"/>
        </w:rPr>
        <w:t>kialakításra</w:t>
      </w:r>
      <w:proofErr w:type="spellEnd"/>
      <w:r w:rsidRPr="006F679F">
        <w:rPr>
          <w:rFonts w:ascii="Tahoma" w:hAnsi="Tahoma" w:cs="Tahoma"/>
          <w:color w:val="000080"/>
        </w:rPr>
        <w:t xml:space="preserve"> </w:t>
      </w:r>
      <w:proofErr w:type="spellStart"/>
      <w:r w:rsidRPr="006F679F">
        <w:rPr>
          <w:rFonts w:ascii="Tahoma" w:hAnsi="Tahoma" w:cs="Tahoma"/>
          <w:color w:val="000080"/>
        </w:rPr>
        <w:t>került</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információs-kommunikációs</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beszámolási</w:t>
      </w:r>
      <w:proofErr w:type="spellEnd"/>
      <w:r w:rsidRPr="006F679F">
        <w:rPr>
          <w:rFonts w:ascii="Tahoma" w:hAnsi="Tahoma" w:cs="Tahoma"/>
          <w:color w:val="000080"/>
        </w:rPr>
        <w:t xml:space="preserve"> </w:t>
      </w:r>
      <w:proofErr w:type="spellStart"/>
      <w:r w:rsidRPr="006F679F">
        <w:rPr>
          <w:rFonts w:ascii="Tahoma" w:hAnsi="Tahoma" w:cs="Tahoma"/>
          <w:color w:val="000080"/>
        </w:rPr>
        <w:t>rendszer</w:t>
      </w:r>
      <w:proofErr w:type="spellEnd"/>
      <w:r w:rsidRPr="006F679F">
        <w:rPr>
          <w:rFonts w:ascii="Tahoma" w:hAnsi="Tahoma" w:cs="Tahoma"/>
          <w:color w:val="000080"/>
        </w:rPr>
        <w:t xml:space="preserve">. </w:t>
      </w:r>
      <w:r w:rsidRPr="006F679F">
        <w:rPr>
          <w:rFonts w:ascii="Tahoma" w:hAnsi="Tahoma" w:cs="Tahoma"/>
          <w:color w:val="000080"/>
          <w:lang w:val="hu-HU"/>
        </w:rPr>
        <w:t xml:space="preserve">A szervezet által kialakított belső szabályozások alapján a belső és külső információáramlás a gyakorlatban megvalósul, működése előírás szerinti, megfelelő. </w:t>
      </w:r>
    </w:p>
    <w:p w14:paraId="6E0306BC"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p>
    <w:p w14:paraId="05263D6E"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Az </w:t>
      </w:r>
      <w:proofErr w:type="spellStart"/>
      <w:r w:rsidRPr="006F679F">
        <w:rPr>
          <w:rFonts w:ascii="Tahoma" w:hAnsi="Tahoma" w:cs="Tahoma"/>
          <w:i/>
          <w:color w:val="000080"/>
        </w:rPr>
        <w:t>információs-kommunikációs</w:t>
      </w:r>
      <w:proofErr w:type="spellEnd"/>
      <w:r w:rsidRPr="006F679F">
        <w:rPr>
          <w:rFonts w:ascii="Tahoma" w:hAnsi="Tahoma" w:cs="Tahoma"/>
          <w:i/>
          <w:color w:val="000080"/>
        </w:rPr>
        <w:t xml:space="preserve"> </w:t>
      </w:r>
      <w:proofErr w:type="spellStart"/>
      <w:r w:rsidRPr="006F679F">
        <w:rPr>
          <w:rFonts w:ascii="Tahoma" w:hAnsi="Tahoma" w:cs="Tahoma"/>
          <w:i/>
          <w:color w:val="000080"/>
        </w:rPr>
        <w:t>rendszerrel</w:t>
      </w:r>
      <w:proofErr w:type="spellEnd"/>
      <w:r w:rsidRPr="006F679F">
        <w:rPr>
          <w:rFonts w:ascii="Tahoma" w:hAnsi="Tahoma" w:cs="Tahoma"/>
          <w:color w:val="000080"/>
        </w:rPr>
        <w:t xml:space="preserve"> </w:t>
      </w:r>
      <w:proofErr w:type="spellStart"/>
      <w:r w:rsidRPr="006F679F">
        <w:rPr>
          <w:rFonts w:ascii="Tahoma" w:hAnsi="Tahoma" w:cs="Tahoma"/>
          <w:color w:val="000080"/>
        </w:rPr>
        <w:t>szemben</w:t>
      </w:r>
      <w:proofErr w:type="spellEnd"/>
      <w:r w:rsidRPr="006F679F">
        <w:rPr>
          <w:rFonts w:ascii="Tahoma" w:hAnsi="Tahoma" w:cs="Tahoma"/>
          <w:color w:val="000080"/>
        </w:rPr>
        <w:t xml:space="preserve"> </w:t>
      </w:r>
      <w:proofErr w:type="spellStart"/>
      <w:r w:rsidRPr="006F679F">
        <w:rPr>
          <w:rFonts w:ascii="Tahoma" w:hAnsi="Tahoma" w:cs="Tahoma"/>
          <w:color w:val="000080"/>
        </w:rPr>
        <w:t>támasztott</w:t>
      </w:r>
      <w:proofErr w:type="spellEnd"/>
      <w:r w:rsidRPr="006F679F">
        <w:rPr>
          <w:rFonts w:ascii="Tahoma" w:hAnsi="Tahoma" w:cs="Tahoma"/>
          <w:color w:val="000080"/>
        </w:rPr>
        <w:t xml:space="preserve"> </w:t>
      </w:r>
      <w:proofErr w:type="spellStart"/>
      <w:r w:rsidRPr="006F679F">
        <w:rPr>
          <w:rFonts w:ascii="Tahoma" w:hAnsi="Tahoma" w:cs="Tahoma"/>
          <w:color w:val="000080"/>
        </w:rPr>
        <w:t>követelményeket</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w:t>
      </w:r>
      <w:proofErr w:type="spellEnd"/>
      <w:r w:rsidRPr="006F679F">
        <w:rPr>
          <w:rFonts w:ascii="Tahoma" w:hAnsi="Tahoma" w:cs="Tahoma"/>
          <w:color w:val="000080"/>
        </w:rPr>
        <w:t xml:space="preserve"> </w:t>
      </w:r>
      <w:proofErr w:type="spellStart"/>
      <w:r w:rsidRPr="006F679F">
        <w:rPr>
          <w:rFonts w:ascii="Tahoma" w:hAnsi="Tahoma" w:cs="Tahoma"/>
          <w:color w:val="000080"/>
        </w:rPr>
        <w:t>szabályzat</w:t>
      </w:r>
      <w:proofErr w:type="spellEnd"/>
      <w:r w:rsidRPr="006F679F">
        <w:rPr>
          <w:rFonts w:ascii="Tahoma" w:hAnsi="Tahoma" w:cs="Tahoma"/>
          <w:color w:val="000080"/>
        </w:rPr>
        <w:t xml:space="preserve"> is </w:t>
      </w:r>
      <w:proofErr w:type="spellStart"/>
      <w:r w:rsidRPr="006F679F">
        <w:rPr>
          <w:rFonts w:ascii="Tahoma" w:hAnsi="Tahoma" w:cs="Tahoma"/>
          <w:color w:val="000080"/>
        </w:rPr>
        <w:t>tartalmazza</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külső</w:t>
      </w:r>
      <w:proofErr w:type="spellEnd"/>
      <w:r w:rsidRPr="006F679F">
        <w:rPr>
          <w:rFonts w:ascii="Tahoma" w:hAnsi="Tahoma" w:cs="Tahoma"/>
          <w:color w:val="000080"/>
        </w:rPr>
        <w:t xml:space="preserve"> </w:t>
      </w:r>
      <w:proofErr w:type="spellStart"/>
      <w:r w:rsidRPr="006F679F">
        <w:rPr>
          <w:rFonts w:ascii="Tahoma" w:hAnsi="Tahoma" w:cs="Tahoma"/>
          <w:color w:val="000080"/>
        </w:rPr>
        <w:t>információs</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kommunikációs</w:t>
      </w:r>
      <w:proofErr w:type="spellEnd"/>
      <w:r w:rsidRPr="006F679F">
        <w:rPr>
          <w:rFonts w:ascii="Tahoma" w:hAnsi="Tahoma" w:cs="Tahoma"/>
          <w:color w:val="000080"/>
        </w:rPr>
        <w:t xml:space="preserve"> </w:t>
      </w:r>
      <w:proofErr w:type="spellStart"/>
      <w:r w:rsidRPr="006F679F">
        <w:rPr>
          <w:rFonts w:ascii="Tahoma" w:hAnsi="Tahoma" w:cs="Tahoma"/>
          <w:color w:val="000080"/>
        </w:rPr>
        <w:t>rendszer</w:t>
      </w:r>
      <w:proofErr w:type="spellEnd"/>
      <w:r w:rsidRPr="006F679F">
        <w:rPr>
          <w:rFonts w:ascii="Tahoma" w:hAnsi="Tahoma" w:cs="Tahoma"/>
          <w:color w:val="000080"/>
        </w:rPr>
        <w:t xml:space="preserve"> </w:t>
      </w:r>
      <w:proofErr w:type="spellStart"/>
      <w:r w:rsidRPr="006F679F">
        <w:rPr>
          <w:rFonts w:ascii="Tahoma" w:hAnsi="Tahoma" w:cs="Tahoma"/>
          <w:color w:val="000080"/>
        </w:rPr>
        <w:t>biztosítja</w:t>
      </w:r>
      <w:proofErr w:type="spellEnd"/>
      <w:r w:rsidRPr="006F679F">
        <w:rPr>
          <w:rFonts w:ascii="Tahoma" w:hAnsi="Tahoma" w:cs="Tahoma"/>
          <w:color w:val="000080"/>
        </w:rPr>
        <w:t xml:space="preserve"> a Hivatal </w:t>
      </w:r>
      <w:proofErr w:type="spellStart"/>
      <w:r w:rsidRPr="006F679F">
        <w:rPr>
          <w:rFonts w:ascii="Tahoma" w:hAnsi="Tahoma" w:cs="Tahoma"/>
          <w:color w:val="000080"/>
        </w:rPr>
        <w:t>vezetése</w:t>
      </w:r>
      <w:proofErr w:type="spellEnd"/>
      <w:r w:rsidRPr="006F679F">
        <w:rPr>
          <w:rFonts w:ascii="Tahoma" w:hAnsi="Tahoma" w:cs="Tahoma"/>
          <w:color w:val="000080"/>
        </w:rPr>
        <w:t xml:space="preserve"> </w:t>
      </w:r>
      <w:proofErr w:type="spellStart"/>
      <w:r w:rsidRPr="006F679F">
        <w:rPr>
          <w:rFonts w:ascii="Tahoma" w:hAnsi="Tahoma" w:cs="Tahoma"/>
          <w:color w:val="000080"/>
        </w:rPr>
        <w:t>által</w:t>
      </w:r>
      <w:proofErr w:type="spellEnd"/>
      <w:r w:rsidRPr="006F679F">
        <w:rPr>
          <w:rFonts w:ascii="Tahoma" w:hAnsi="Tahoma" w:cs="Tahoma"/>
          <w:color w:val="000080"/>
        </w:rPr>
        <w:t xml:space="preserve"> </w:t>
      </w:r>
      <w:proofErr w:type="spellStart"/>
      <w:r w:rsidRPr="006F679F">
        <w:rPr>
          <w:rFonts w:ascii="Tahoma" w:hAnsi="Tahoma" w:cs="Tahoma"/>
          <w:color w:val="000080"/>
        </w:rPr>
        <w:t>kitűzött</w:t>
      </w:r>
      <w:proofErr w:type="spellEnd"/>
      <w:r w:rsidRPr="006F679F">
        <w:rPr>
          <w:rFonts w:ascii="Tahoma" w:hAnsi="Tahoma" w:cs="Tahoma"/>
          <w:color w:val="000080"/>
        </w:rPr>
        <w:t xml:space="preserve"> </w:t>
      </w:r>
      <w:proofErr w:type="spellStart"/>
      <w:r w:rsidRPr="006F679F">
        <w:rPr>
          <w:rFonts w:ascii="Tahoma" w:hAnsi="Tahoma" w:cs="Tahoma"/>
          <w:color w:val="000080"/>
        </w:rPr>
        <w:t>célok</w:t>
      </w:r>
      <w:proofErr w:type="spellEnd"/>
      <w:r w:rsidRPr="006F679F">
        <w:rPr>
          <w:rFonts w:ascii="Tahoma" w:hAnsi="Tahoma" w:cs="Tahoma"/>
          <w:color w:val="000080"/>
        </w:rPr>
        <w:t xml:space="preserve">, a </w:t>
      </w:r>
      <w:proofErr w:type="spellStart"/>
      <w:r w:rsidRPr="006F679F">
        <w:rPr>
          <w:rFonts w:ascii="Tahoma" w:hAnsi="Tahoma" w:cs="Tahoma"/>
          <w:color w:val="000080"/>
        </w:rPr>
        <w:t>teljesítésükkel</w:t>
      </w:r>
      <w:proofErr w:type="spellEnd"/>
      <w:r w:rsidRPr="006F679F">
        <w:rPr>
          <w:rFonts w:ascii="Tahoma" w:hAnsi="Tahoma" w:cs="Tahoma"/>
          <w:color w:val="000080"/>
        </w:rPr>
        <w:t xml:space="preserve"> </w:t>
      </w:r>
      <w:proofErr w:type="spellStart"/>
      <w:r w:rsidRPr="006F679F">
        <w:rPr>
          <w:rFonts w:ascii="Tahoma" w:hAnsi="Tahoma" w:cs="Tahoma"/>
          <w:color w:val="000080"/>
        </w:rPr>
        <w:t>összefüggő</w:t>
      </w:r>
      <w:proofErr w:type="spellEnd"/>
      <w:r w:rsidRPr="006F679F">
        <w:rPr>
          <w:rFonts w:ascii="Tahoma" w:hAnsi="Tahoma" w:cs="Tahoma"/>
          <w:color w:val="000080"/>
        </w:rPr>
        <w:t xml:space="preserve"> </w:t>
      </w:r>
      <w:proofErr w:type="spellStart"/>
      <w:r w:rsidRPr="006F679F">
        <w:rPr>
          <w:rFonts w:ascii="Tahoma" w:hAnsi="Tahoma" w:cs="Tahoma"/>
          <w:color w:val="000080"/>
        </w:rPr>
        <w:t>feladatok</w:t>
      </w:r>
      <w:proofErr w:type="spellEnd"/>
      <w:r w:rsidRPr="006F679F">
        <w:rPr>
          <w:rFonts w:ascii="Tahoma" w:hAnsi="Tahoma" w:cs="Tahoma"/>
          <w:color w:val="000080"/>
        </w:rPr>
        <w:t xml:space="preserve">, a </w:t>
      </w:r>
      <w:proofErr w:type="spellStart"/>
      <w:r w:rsidRPr="006F679F">
        <w:rPr>
          <w:rFonts w:ascii="Tahoma" w:hAnsi="Tahoma" w:cs="Tahoma"/>
          <w:color w:val="000080"/>
        </w:rPr>
        <w:t>feladatok</w:t>
      </w:r>
      <w:proofErr w:type="spellEnd"/>
      <w:r w:rsidRPr="006F679F">
        <w:rPr>
          <w:rFonts w:ascii="Tahoma" w:hAnsi="Tahoma" w:cs="Tahoma"/>
          <w:color w:val="000080"/>
        </w:rPr>
        <w:t xml:space="preserve"> </w:t>
      </w:r>
      <w:proofErr w:type="spellStart"/>
      <w:r w:rsidRPr="006F679F">
        <w:rPr>
          <w:rFonts w:ascii="Tahoma" w:hAnsi="Tahoma" w:cs="Tahoma"/>
          <w:color w:val="000080"/>
        </w:rPr>
        <w:t>teljesítését</w:t>
      </w:r>
      <w:proofErr w:type="spellEnd"/>
      <w:r w:rsidRPr="006F679F">
        <w:rPr>
          <w:rFonts w:ascii="Tahoma" w:hAnsi="Tahoma" w:cs="Tahoma"/>
          <w:color w:val="000080"/>
        </w:rPr>
        <w:t xml:space="preserve"> </w:t>
      </w:r>
      <w:proofErr w:type="spellStart"/>
      <w:r w:rsidRPr="006F679F">
        <w:rPr>
          <w:rFonts w:ascii="Tahoma" w:hAnsi="Tahoma" w:cs="Tahoma"/>
          <w:color w:val="000080"/>
        </w:rPr>
        <w:t>szolgáló</w:t>
      </w:r>
      <w:proofErr w:type="spellEnd"/>
      <w:r w:rsidRPr="006F679F">
        <w:rPr>
          <w:rFonts w:ascii="Tahoma" w:hAnsi="Tahoma" w:cs="Tahoma"/>
          <w:color w:val="000080"/>
        </w:rPr>
        <w:t xml:space="preserve"> </w:t>
      </w:r>
      <w:proofErr w:type="spellStart"/>
      <w:r w:rsidRPr="006F679F">
        <w:rPr>
          <w:rFonts w:ascii="Tahoma" w:hAnsi="Tahoma" w:cs="Tahoma"/>
          <w:color w:val="000080"/>
        </w:rPr>
        <w:t>előírások</w:t>
      </w:r>
      <w:proofErr w:type="spellEnd"/>
      <w:r w:rsidRPr="006F679F">
        <w:rPr>
          <w:rFonts w:ascii="Tahoma" w:hAnsi="Tahoma" w:cs="Tahoma"/>
          <w:color w:val="000080"/>
        </w:rPr>
        <w:t xml:space="preserve">, </w:t>
      </w:r>
      <w:proofErr w:type="spellStart"/>
      <w:r w:rsidRPr="006F679F">
        <w:rPr>
          <w:rFonts w:ascii="Tahoma" w:hAnsi="Tahoma" w:cs="Tahoma"/>
          <w:color w:val="000080"/>
        </w:rPr>
        <w:t>követelmények</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feltételek</w:t>
      </w:r>
      <w:proofErr w:type="spellEnd"/>
      <w:r w:rsidRPr="006F679F">
        <w:rPr>
          <w:rFonts w:ascii="Tahoma" w:hAnsi="Tahoma" w:cs="Tahoma"/>
          <w:color w:val="000080"/>
        </w:rPr>
        <w:t xml:space="preserve"> </w:t>
      </w:r>
      <w:proofErr w:type="spellStart"/>
      <w:r w:rsidRPr="006F679F">
        <w:rPr>
          <w:rFonts w:ascii="Tahoma" w:hAnsi="Tahoma" w:cs="Tahoma"/>
          <w:color w:val="000080"/>
        </w:rPr>
        <w:t>minden</w:t>
      </w:r>
      <w:proofErr w:type="spellEnd"/>
      <w:r w:rsidRPr="006F679F">
        <w:rPr>
          <w:rFonts w:ascii="Tahoma" w:hAnsi="Tahoma" w:cs="Tahoma"/>
          <w:color w:val="000080"/>
        </w:rPr>
        <w:t xml:space="preserve"> </w:t>
      </w:r>
      <w:proofErr w:type="spellStart"/>
      <w:r w:rsidRPr="006F679F">
        <w:rPr>
          <w:rFonts w:ascii="Tahoma" w:hAnsi="Tahoma" w:cs="Tahoma"/>
          <w:color w:val="000080"/>
        </w:rPr>
        <w:t>munkatárs</w:t>
      </w:r>
      <w:proofErr w:type="spellEnd"/>
      <w:r w:rsidRPr="006F679F">
        <w:rPr>
          <w:rFonts w:ascii="Tahoma" w:hAnsi="Tahoma" w:cs="Tahoma"/>
          <w:color w:val="000080"/>
        </w:rPr>
        <w:t xml:space="preserve"> </w:t>
      </w:r>
      <w:proofErr w:type="spellStart"/>
      <w:r w:rsidRPr="006F679F">
        <w:rPr>
          <w:rFonts w:ascii="Tahoma" w:hAnsi="Tahoma" w:cs="Tahoma"/>
          <w:color w:val="000080"/>
        </w:rPr>
        <w:t>általi</w:t>
      </w:r>
      <w:proofErr w:type="spellEnd"/>
      <w:r w:rsidRPr="006F679F">
        <w:rPr>
          <w:rFonts w:ascii="Tahoma" w:hAnsi="Tahoma" w:cs="Tahoma"/>
          <w:color w:val="000080"/>
        </w:rPr>
        <w:t xml:space="preserve"> </w:t>
      </w:r>
      <w:proofErr w:type="spellStart"/>
      <w:r w:rsidRPr="006F679F">
        <w:rPr>
          <w:rFonts w:ascii="Tahoma" w:hAnsi="Tahoma" w:cs="Tahoma"/>
          <w:color w:val="000080"/>
        </w:rPr>
        <w:t>megismerhetőségét</w:t>
      </w:r>
      <w:proofErr w:type="spellEnd"/>
      <w:r w:rsidRPr="006F679F">
        <w:rPr>
          <w:rFonts w:ascii="Tahoma" w:hAnsi="Tahoma" w:cs="Tahoma"/>
          <w:color w:val="000080"/>
        </w:rPr>
        <w:t xml:space="preserve">, </w:t>
      </w:r>
      <w:proofErr w:type="spellStart"/>
      <w:r w:rsidRPr="006F679F">
        <w:rPr>
          <w:rFonts w:ascii="Tahoma" w:hAnsi="Tahoma" w:cs="Tahoma"/>
          <w:color w:val="000080"/>
        </w:rPr>
        <w:t>illetve</w:t>
      </w:r>
      <w:proofErr w:type="spellEnd"/>
      <w:r w:rsidRPr="006F679F">
        <w:rPr>
          <w:rFonts w:ascii="Tahoma" w:hAnsi="Tahoma" w:cs="Tahoma"/>
          <w:color w:val="000080"/>
        </w:rPr>
        <w:t xml:space="preserve"> </w:t>
      </w:r>
      <w:proofErr w:type="spellStart"/>
      <w:r w:rsidRPr="006F679F">
        <w:rPr>
          <w:rFonts w:ascii="Tahoma" w:hAnsi="Tahoma" w:cs="Tahoma"/>
          <w:color w:val="000080"/>
        </w:rPr>
        <w:t>tájékoztatást</w:t>
      </w:r>
      <w:proofErr w:type="spellEnd"/>
      <w:r w:rsidRPr="006F679F">
        <w:rPr>
          <w:rFonts w:ascii="Tahoma" w:hAnsi="Tahoma" w:cs="Tahoma"/>
          <w:color w:val="000080"/>
        </w:rPr>
        <w:t xml:space="preserve"> </w:t>
      </w:r>
      <w:proofErr w:type="spellStart"/>
      <w:r w:rsidRPr="006F679F">
        <w:rPr>
          <w:rFonts w:ascii="Tahoma" w:hAnsi="Tahoma" w:cs="Tahoma"/>
          <w:color w:val="000080"/>
        </w:rPr>
        <w:t>nyújt</w:t>
      </w:r>
      <w:proofErr w:type="spellEnd"/>
      <w:r w:rsidRPr="006F679F">
        <w:rPr>
          <w:rFonts w:ascii="Tahoma" w:hAnsi="Tahoma" w:cs="Tahoma"/>
          <w:color w:val="000080"/>
        </w:rPr>
        <w:t xml:space="preserve"> a </w:t>
      </w:r>
      <w:proofErr w:type="spellStart"/>
      <w:r w:rsidRPr="006F679F">
        <w:rPr>
          <w:rFonts w:ascii="Tahoma" w:hAnsi="Tahoma" w:cs="Tahoma"/>
          <w:color w:val="000080"/>
        </w:rPr>
        <w:t>vezetők</w:t>
      </w:r>
      <w:proofErr w:type="spellEnd"/>
      <w:r w:rsidRPr="006F679F">
        <w:rPr>
          <w:rFonts w:ascii="Tahoma" w:hAnsi="Tahoma" w:cs="Tahoma"/>
          <w:color w:val="000080"/>
        </w:rPr>
        <w:t xml:space="preserve"> </w:t>
      </w:r>
      <w:proofErr w:type="spellStart"/>
      <w:r w:rsidRPr="006F679F">
        <w:rPr>
          <w:rFonts w:ascii="Tahoma" w:hAnsi="Tahoma" w:cs="Tahoma"/>
          <w:color w:val="000080"/>
        </w:rPr>
        <w:t>számára</w:t>
      </w:r>
      <w:proofErr w:type="spellEnd"/>
      <w:r w:rsidRPr="006F679F">
        <w:rPr>
          <w:rFonts w:ascii="Tahoma" w:hAnsi="Tahoma" w:cs="Tahoma"/>
          <w:color w:val="000080"/>
        </w:rPr>
        <w:t xml:space="preserve"> a </w:t>
      </w:r>
      <w:proofErr w:type="spellStart"/>
      <w:r w:rsidRPr="006F679F">
        <w:rPr>
          <w:rFonts w:ascii="Tahoma" w:hAnsi="Tahoma" w:cs="Tahoma"/>
          <w:color w:val="000080"/>
        </w:rPr>
        <w:t>feladatok</w:t>
      </w:r>
      <w:proofErr w:type="spellEnd"/>
      <w:r w:rsidRPr="006F679F">
        <w:rPr>
          <w:rFonts w:ascii="Tahoma" w:hAnsi="Tahoma" w:cs="Tahoma"/>
          <w:color w:val="000080"/>
        </w:rPr>
        <w:t xml:space="preserve"> </w:t>
      </w:r>
      <w:proofErr w:type="spellStart"/>
      <w:r w:rsidRPr="006F679F">
        <w:rPr>
          <w:rFonts w:ascii="Tahoma" w:hAnsi="Tahoma" w:cs="Tahoma"/>
          <w:color w:val="000080"/>
        </w:rPr>
        <w:t>végrehajtásának</w:t>
      </w:r>
      <w:proofErr w:type="spellEnd"/>
      <w:r w:rsidRPr="006F679F">
        <w:rPr>
          <w:rFonts w:ascii="Tahoma" w:hAnsi="Tahoma" w:cs="Tahoma"/>
          <w:color w:val="000080"/>
        </w:rPr>
        <w:t xml:space="preserve">, a </w:t>
      </w:r>
      <w:proofErr w:type="spellStart"/>
      <w:r w:rsidRPr="006F679F">
        <w:rPr>
          <w:rFonts w:ascii="Tahoma" w:hAnsi="Tahoma" w:cs="Tahoma"/>
          <w:color w:val="000080"/>
        </w:rPr>
        <w:t>kitűzött</w:t>
      </w:r>
      <w:proofErr w:type="spellEnd"/>
      <w:r w:rsidRPr="006F679F">
        <w:rPr>
          <w:rFonts w:ascii="Tahoma" w:hAnsi="Tahoma" w:cs="Tahoma"/>
          <w:color w:val="000080"/>
        </w:rPr>
        <w:t xml:space="preserve"> </w:t>
      </w:r>
      <w:proofErr w:type="spellStart"/>
      <w:r w:rsidRPr="006F679F">
        <w:rPr>
          <w:rFonts w:ascii="Tahoma" w:hAnsi="Tahoma" w:cs="Tahoma"/>
          <w:color w:val="000080"/>
        </w:rPr>
        <w:t>célok</w:t>
      </w:r>
      <w:proofErr w:type="spellEnd"/>
      <w:r w:rsidRPr="006F679F">
        <w:rPr>
          <w:rFonts w:ascii="Tahoma" w:hAnsi="Tahoma" w:cs="Tahoma"/>
          <w:color w:val="000080"/>
        </w:rPr>
        <w:t xml:space="preserve"> </w:t>
      </w:r>
      <w:proofErr w:type="spellStart"/>
      <w:r w:rsidRPr="006F679F">
        <w:rPr>
          <w:rFonts w:ascii="Tahoma" w:hAnsi="Tahoma" w:cs="Tahoma"/>
          <w:color w:val="000080"/>
        </w:rPr>
        <w:t>elérésének</w:t>
      </w:r>
      <w:proofErr w:type="spellEnd"/>
      <w:r w:rsidRPr="006F679F">
        <w:rPr>
          <w:rFonts w:ascii="Tahoma" w:hAnsi="Tahoma" w:cs="Tahoma"/>
          <w:color w:val="000080"/>
        </w:rPr>
        <w:t xml:space="preserve"> </w:t>
      </w:r>
      <w:proofErr w:type="spellStart"/>
      <w:r w:rsidRPr="006F679F">
        <w:rPr>
          <w:rFonts w:ascii="Tahoma" w:hAnsi="Tahoma" w:cs="Tahoma"/>
          <w:color w:val="000080"/>
        </w:rPr>
        <w:t>helyzetéről</w:t>
      </w:r>
      <w:proofErr w:type="spellEnd"/>
      <w:r w:rsidRPr="006F679F">
        <w:rPr>
          <w:rFonts w:ascii="Tahoma" w:hAnsi="Tahoma" w:cs="Tahoma"/>
          <w:color w:val="000080"/>
        </w:rPr>
        <w:t xml:space="preserve">, a </w:t>
      </w:r>
      <w:proofErr w:type="spellStart"/>
      <w:r w:rsidRPr="006F679F">
        <w:rPr>
          <w:rFonts w:ascii="Tahoma" w:hAnsi="Tahoma" w:cs="Tahoma"/>
          <w:color w:val="000080"/>
        </w:rPr>
        <w:t>célok</w:t>
      </w:r>
      <w:proofErr w:type="spellEnd"/>
      <w:r w:rsidRPr="006F679F">
        <w:rPr>
          <w:rFonts w:ascii="Tahoma" w:hAnsi="Tahoma" w:cs="Tahoma"/>
          <w:color w:val="000080"/>
        </w:rPr>
        <w:t xml:space="preserve"> </w:t>
      </w:r>
      <w:proofErr w:type="spellStart"/>
      <w:r w:rsidRPr="006F679F">
        <w:rPr>
          <w:rFonts w:ascii="Tahoma" w:hAnsi="Tahoma" w:cs="Tahoma"/>
          <w:color w:val="000080"/>
        </w:rPr>
        <w:t>elérését</w:t>
      </w:r>
      <w:proofErr w:type="spellEnd"/>
      <w:r w:rsidRPr="006F679F">
        <w:rPr>
          <w:rFonts w:ascii="Tahoma" w:hAnsi="Tahoma" w:cs="Tahoma"/>
          <w:color w:val="000080"/>
        </w:rPr>
        <w:t xml:space="preserve"> </w:t>
      </w:r>
      <w:proofErr w:type="spellStart"/>
      <w:r w:rsidRPr="006F679F">
        <w:rPr>
          <w:rFonts w:ascii="Tahoma" w:hAnsi="Tahoma" w:cs="Tahoma"/>
          <w:color w:val="000080"/>
        </w:rPr>
        <w:t>veszélyeztető</w:t>
      </w:r>
      <w:proofErr w:type="spellEnd"/>
      <w:r w:rsidRPr="006F679F">
        <w:rPr>
          <w:rFonts w:ascii="Tahoma" w:hAnsi="Tahoma" w:cs="Tahoma"/>
          <w:color w:val="000080"/>
        </w:rPr>
        <w:t xml:space="preserve"> </w:t>
      </w:r>
      <w:proofErr w:type="spellStart"/>
      <w:r w:rsidRPr="006F679F">
        <w:rPr>
          <w:rFonts w:ascii="Tahoma" w:hAnsi="Tahoma" w:cs="Tahoma"/>
          <w:color w:val="000080"/>
        </w:rPr>
        <w:t>kockázatokról</w:t>
      </w:r>
      <w:proofErr w:type="spellEnd"/>
      <w:r w:rsidRPr="006F679F">
        <w:rPr>
          <w:rFonts w:ascii="Tahoma" w:hAnsi="Tahoma" w:cs="Tahoma"/>
          <w:color w:val="000080"/>
        </w:rPr>
        <w:t xml:space="preserve">, </w:t>
      </w:r>
      <w:proofErr w:type="spellStart"/>
      <w:r w:rsidRPr="006F679F">
        <w:rPr>
          <w:rFonts w:ascii="Tahoma" w:hAnsi="Tahoma" w:cs="Tahoma"/>
          <w:color w:val="000080"/>
        </w:rPr>
        <w:t>kötelező</w:t>
      </w:r>
      <w:proofErr w:type="spellEnd"/>
      <w:r w:rsidRPr="006F679F">
        <w:rPr>
          <w:rFonts w:ascii="Tahoma" w:hAnsi="Tahoma" w:cs="Tahoma"/>
          <w:color w:val="000080"/>
        </w:rPr>
        <w:t xml:space="preserve"> </w:t>
      </w:r>
      <w:proofErr w:type="spellStart"/>
      <w:r w:rsidRPr="006F679F">
        <w:rPr>
          <w:rFonts w:ascii="Tahoma" w:hAnsi="Tahoma" w:cs="Tahoma"/>
          <w:color w:val="000080"/>
        </w:rPr>
        <w:t>adatszolgáltatások</w:t>
      </w:r>
      <w:proofErr w:type="spellEnd"/>
      <w:r w:rsidRPr="006F679F">
        <w:rPr>
          <w:rFonts w:ascii="Tahoma" w:hAnsi="Tahoma" w:cs="Tahoma"/>
          <w:color w:val="000080"/>
        </w:rPr>
        <w:t xml:space="preserve"> </w:t>
      </w:r>
      <w:proofErr w:type="spellStart"/>
      <w:r w:rsidRPr="006F679F">
        <w:rPr>
          <w:rFonts w:ascii="Tahoma" w:hAnsi="Tahoma" w:cs="Tahoma"/>
          <w:color w:val="000080"/>
        </w:rPr>
        <w:t>teljesítéséről</w:t>
      </w:r>
      <w:proofErr w:type="spellEnd"/>
      <w:r w:rsidRPr="006F679F">
        <w:rPr>
          <w:rFonts w:ascii="Tahoma" w:hAnsi="Tahoma" w:cs="Tahoma"/>
          <w:color w:val="000080"/>
        </w:rPr>
        <w:t xml:space="preserve">. </w:t>
      </w:r>
    </w:p>
    <w:p w14:paraId="270F646D"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p>
    <w:p w14:paraId="148C7DAC"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r w:rsidRPr="006F679F">
        <w:rPr>
          <w:rFonts w:ascii="Tahoma" w:hAnsi="Tahoma" w:cs="Tahoma"/>
          <w:color w:val="000080"/>
          <w:lang w:val="hu-HU"/>
        </w:rPr>
        <w:t xml:space="preserve">A jelentéstételre vonatkozó belső szabályozás kialakított (SZMSZ, gazdasági ügyrend, külső és a belső ellenőrzési vizsgálatokhoz, jelentésekhez kapcsolódó intézkedési tervek végrehajtása stb.), a szakmai és gazdasági jellegű előírásokat, jelentéstételt elsősorban jogszabályok határozzák meg. A szervezet adatvédelmi és adatbiztonsági szabályzata, a közszolgálati adatvédelmi szabályzata, az egyedi iratkezelési szabályzata, valamint az információbiztonsági </w:t>
      </w:r>
      <w:r w:rsidRPr="006F679F">
        <w:rPr>
          <w:rFonts w:ascii="Tahoma" w:hAnsi="Tahoma" w:cs="Tahoma"/>
          <w:color w:val="000080"/>
          <w:lang w:val="hu-HU"/>
        </w:rPr>
        <w:lastRenderedPageBreak/>
        <w:t xml:space="preserve">szabályzata tartalmazza az előírásokat a személyes adatokkal, bizalmas információk kezelésével kapcsolatban. </w:t>
      </w:r>
    </w:p>
    <w:p w14:paraId="6CBDDB51"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p>
    <w:p w14:paraId="4A93963B"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r w:rsidRPr="006F679F">
        <w:rPr>
          <w:rFonts w:ascii="Tahoma" w:hAnsi="Tahoma" w:cs="Tahoma"/>
          <w:color w:val="000080"/>
          <w:lang w:val="hu-HU"/>
        </w:rPr>
        <w:t>A szervezeti integritást sértő bejelentésekre vonatkozó eljárásrend kialakított, a szabálytalansági gyanú kivizsgálása és a bejelentő védelme biztosított a szervezetnél.</w:t>
      </w:r>
    </w:p>
    <w:p w14:paraId="1AF72D2D"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lang w:val="hu-HU"/>
        </w:rPr>
      </w:pPr>
    </w:p>
    <w:p w14:paraId="178CE5BA"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w:t>
      </w:r>
      <w:proofErr w:type="spellStart"/>
      <w:r w:rsidRPr="006F679F">
        <w:rPr>
          <w:rFonts w:ascii="Tahoma" w:hAnsi="Tahoma" w:cs="Tahoma"/>
          <w:color w:val="000080"/>
          <w:sz w:val="22"/>
          <w:szCs w:val="22"/>
        </w:rPr>
        <w:t>Ávr</w:t>
      </w:r>
      <w:proofErr w:type="spellEnd"/>
      <w:r w:rsidRPr="006F679F">
        <w:rPr>
          <w:rFonts w:ascii="Tahoma" w:hAnsi="Tahoma" w:cs="Tahoma"/>
          <w:color w:val="000080"/>
          <w:sz w:val="22"/>
          <w:szCs w:val="22"/>
        </w:rPr>
        <w:t xml:space="preserve">. 13. § (2) bekezdés h) pontja és az </w:t>
      </w:r>
      <w:proofErr w:type="spellStart"/>
      <w:r w:rsidRPr="006F679F">
        <w:rPr>
          <w:rFonts w:ascii="Tahoma" w:hAnsi="Tahoma" w:cs="Tahoma"/>
          <w:color w:val="000080"/>
          <w:sz w:val="22"/>
          <w:szCs w:val="22"/>
        </w:rPr>
        <w:t>Info</w:t>
      </w:r>
      <w:proofErr w:type="spellEnd"/>
      <w:r w:rsidRPr="006F679F">
        <w:rPr>
          <w:rFonts w:ascii="Tahoma" w:hAnsi="Tahoma" w:cs="Tahoma"/>
          <w:color w:val="000080"/>
          <w:sz w:val="22"/>
          <w:szCs w:val="22"/>
        </w:rPr>
        <w:t xml:space="preserve"> tv. 35. §-a</w:t>
      </w:r>
      <w:r w:rsidRPr="006F679F">
        <w:rPr>
          <w:rFonts w:ascii="Tahoma" w:hAnsi="Tahoma" w:cs="Tahoma"/>
          <w:b/>
          <w:color w:val="000080"/>
          <w:sz w:val="22"/>
          <w:szCs w:val="22"/>
        </w:rPr>
        <w:t xml:space="preserve"> </w:t>
      </w:r>
      <w:r w:rsidRPr="006F679F">
        <w:rPr>
          <w:rFonts w:ascii="Tahoma" w:hAnsi="Tahoma" w:cs="Tahoma"/>
          <w:color w:val="000080"/>
          <w:sz w:val="22"/>
          <w:szCs w:val="22"/>
        </w:rPr>
        <w:t xml:space="preserve">rendelkezései alapján a Polgármesteri Hivatal közzétételi szabályzatban határozta meg a kötelezően közzéteendő adatok nyilvánosságra hozatalának rendjét. Veszprém Megyei Jogú Város Önkormányzatának Közgyűlése a 97/2015. (IV. 30.) határozatában döntött a közérdekű adatok nyilvánosságának biztosítása érdekében átláthatósági biztos megválasztásáról, majd az Önkormányzat </w:t>
      </w:r>
      <w:proofErr w:type="spellStart"/>
      <w:r w:rsidRPr="006F679F">
        <w:rPr>
          <w:rFonts w:ascii="Tahoma" w:hAnsi="Tahoma" w:cs="Tahoma"/>
          <w:color w:val="000080"/>
          <w:sz w:val="22"/>
          <w:szCs w:val="22"/>
        </w:rPr>
        <w:t>SzMSz-e</w:t>
      </w:r>
      <w:proofErr w:type="spellEnd"/>
      <w:r w:rsidRPr="006F679F">
        <w:rPr>
          <w:rFonts w:ascii="Tahoma" w:hAnsi="Tahoma" w:cs="Tahoma"/>
          <w:color w:val="000080"/>
          <w:sz w:val="22"/>
          <w:szCs w:val="22"/>
        </w:rPr>
        <w:t xml:space="preserve"> alapján a Közgyűlés 2025. október 10. </w:t>
      </w:r>
      <w:proofErr w:type="spellStart"/>
      <w:r w:rsidRPr="006F679F">
        <w:rPr>
          <w:rFonts w:ascii="Tahoma" w:hAnsi="Tahoma" w:cs="Tahoma"/>
          <w:color w:val="000080"/>
          <w:sz w:val="22"/>
          <w:szCs w:val="22"/>
        </w:rPr>
        <w:t>naján</w:t>
      </w:r>
      <w:proofErr w:type="spellEnd"/>
      <w:r w:rsidRPr="006F679F">
        <w:rPr>
          <w:rFonts w:ascii="Tahoma" w:hAnsi="Tahoma" w:cs="Tahoma"/>
          <w:color w:val="000080"/>
          <w:sz w:val="22"/>
          <w:szCs w:val="22"/>
        </w:rPr>
        <w:t xml:space="preserve"> tartott alakuló ülésén átláthatósági tanácsnokot választott. Az </w:t>
      </w:r>
      <w:proofErr w:type="spellStart"/>
      <w:r w:rsidRPr="006F679F">
        <w:rPr>
          <w:rFonts w:ascii="Tahoma" w:hAnsi="Tahoma" w:cs="Tahoma"/>
          <w:color w:val="000080"/>
          <w:sz w:val="22"/>
          <w:szCs w:val="22"/>
        </w:rPr>
        <w:t>Info</w:t>
      </w:r>
      <w:proofErr w:type="spellEnd"/>
      <w:r w:rsidRPr="006F679F">
        <w:rPr>
          <w:rFonts w:ascii="Tahoma" w:hAnsi="Tahoma" w:cs="Tahoma"/>
          <w:color w:val="000080"/>
          <w:sz w:val="22"/>
          <w:szCs w:val="22"/>
        </w:rPr>
        <w:t xml:space="preserve"> tv. 1. mellékletében, valamint az utasításban szereplő előírt – kötelezően közzéteendő – adatok a város honlapján (</w:t>
      </w:r>
      <w:hyperlink r:id="rId8" w:history="1">
        <w:r w:rsidRPr="006F679F">
          <w:rPr>
            <w:rStyle w:val="Hiperhivatkozs"/>
            <w:rFonts w:ascii="Tahoma" w:hAnsi="Tahoma" w:cs="Tahoma"/>
            <w:color w:val="000080"/>
            <w:sz w:val="22"/>
            <w:szCs w:val="22"/>
            <w:u w:val="none"/>
          </w:rPr>
          <w:t>www.veszprem.hu</w:t>
        </w:r>
      </w:hyperlink>
      <w:r w:rsidRPr="006F679F">
        <w:rPr>
          <w:rFonts w:ascii="Tahoma" w:hAnsi="Tahoma" w:cs="Tahoma"/>
          <w:color w:val="000080"/>
          <w:sz w:val="22"/>
          <w:szCs w:val="22"/>
        </w:rPr>
        <w:t xml:space="preserve">) többségében megtalálhatóak, de azokat folyamatosan aktualizálni, pontosítani szükséges. </w:t>
      </w:r>
    </w:p>
    <w:p w14:paraId="1355C3E6" w14:textId="77777777" w:rsidR="000F14BF" w:rsidRPr="006F679F" w:rsidRDefault="000F14BF" w:rsidP="000F14BF">
      <w:pPr>
        <w:spacing w:after="0" w:line="240" w:lineRule="auto"/>
        <w:jc w:val="both"/>
        <w:rPr>
          <w:rFonts w:ascii="Tahoma" w:hAnsi="Tahoma" w:cs="Tahoma"/>
          <w:color w:val="000080"/>
          <w:sz w:val="22"/>
          <w:szCs w:val="22"/>
        </w:rPr>
      </w:pPr>
    </w:p>
    <w:p w14:paraId="5C49124A" w14:textId="77777777" w:rsidR="000F14BF" w:rsidRPr="006F679F" w:rsidRDefault="000F14BF" w:rsidP="000F14BF">
      <w:pPr>
        <w:pStyle w:val="Listaszerbekezds1"/>
        <w:autoSpaceDE w:val="0"/>
        <w:autoSpaceDN w:val="0"/>
        <w:adjustRightInd w:val="0"/>
        <w:spacing w:after="0" w:line="240" w:lineRule="auto"/>
        <w:ind w:left="0"/>
        <w:jc w:val="both"/>
        <w:rPr>
          <w:rFonts w:ascii="Tahoma" w:hAnsi="Tahoma" w:cs="Tahoma"/>
          <w:color w:val="000080"/>
        </w:rPr>
      </w:pPr>
      <w:r w:rsidRPr="006F679F">
        <w:rPr>
          <w:rFonts w:ascii="Tahoma" w:hAnsi="Tahoma" w:cs="Tahoma"/>
          <w:color w:val="000080"/>
        </w:rPr>
        <w:t xml:space="preserve">A </w:t>
      </w:r>
      <w:proofErr w:type="spellStart"/>
      <w:r w:rsidRPr="006F679F">
        <w:rPr>
          <w:rFonts w:ascii="Tahoma" w:hAnsi="Tahoma" w:cs="Tahoma"/>
          <w:color w:val="000080"/>
        </w:rPr>
        <w:t>hivatal</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w:t>
      </w:r>
      <w:proofErr w:type="spellEnd"/>
      <w:r w:rsidRPr="006F679F">
        <w:rPr>
          <w:rFonts w:ascii="Tahoma" w:hAnsi="Tahoma" w:cs="Tahoma"/>
          <w:color w:val="000080"/>
        </w:rPr>
        <w:t xml:space="preserve"> </w:t>
      </w:r>
      <w:proofErr w:type="spellStart"/>
      <w:r w:rsidRPr="006F679F">
        <w:rPr>
          <w:rFonts w:ascii="Tahoma" w:hAnsi="Tahoma" w:cs="Tahoma"/>
          <w:color w:val="000080"/>
        </w:rPr>
        <w:t>szabályzatában</w:t>
      </w:r>
      <w:proofErr w:type="spellEnd"/>
      <w:r w:rsidRPr="006F679F">
        <w:rPr>
          <w:rFonts w:ascii="Tahoma" w:hAnsi="Tahoma" w:cs="Tahoma"/>
          <w:color w:val="000080"/>
        </w:rPr>
        <w:t xml:space="preserve"> </w:t>
      </w:r>
      <w:proofErr w:type="spellStart"/>
      <w:r w:rsidRPr="006F679F">
        <w:rPr>
          <w:rFonts w:ascii="Tahoma" w:hAnsi="Tahoma" w:cs="Tahoma"/>
          <w:color w:val="000080"/>
        </w:rPr>
        <w:t>szabályozta</w:t>
      </w:r>
      <w:proofErr w:type="spellEnd"/>
      <w:r w:rsidRPr="006F679F">
        <w:rPr>
          <w:rFonts w:ascii="Tahoma" w:hAnsi="Tahoma" w:cs="Tahoma"/>
          <w:color w:val="000080"/>
        </w:rPr>
        <w:t xml:space="preserve"> a </w:t>
      </w:r>
      <w:r w:rsidRPr="006F679F">
        <w:rPr>
          <w:rFonts w:ascii="Tahoma" w:hAnsi="Tahoma" w:cs="Tahoma"/>
          <w:i/>
          <w:color w:val="000080"/>
        </w:rPr>
        <w:t xml:space="preserve">monitoring </w:t>
      </w:r>
      <w:proofErr w:type="spellStart"/>
      <w:r w:rsidRPr="006F679F">
        <w:rPr>
          <w:rFonts w:ascii="Tahoma" w:hAnsi="Tahoma" w:cs="Tahoma"/>
          <w:i/>
          <w:color w:val="000080"/>
        </w:rPr>
        <w:t>rendszert</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eseti</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a </w:t>
      </w:r>
      <w:proofErr w:type="spellStart"/>
      <w:r w:rsidRPr="006F679F">
        <w:rPr>
          <w:rFonts w:ascii="Tahoma" w:hAnsi="Tahoma" w:cs="Tahoma"/>
          <w:color w:val="000080"/>
        </w:rPr>
        <w:t>folyamatos</w:t>
      </w:r>
      <w:proofErr w:type="spellEnd"/>
      <w:r w:rsidRPr="006F679F">
        <w:rPr>
          <w:rFonts w:ascii="Tahoma" w:hAnsi="Tahoma" w:cs="Tahoma"/>
          <w:color w:val="000080"/>
        </w:rPr>
        <w:t xml:space="preserve"> </w:t>
      </w:r>
      <w:proofErr w:type="spellStart"/>
      <w:r w:rsidRPr="006F679F">
        <w:rPr>
          <w:rFonts w:ascii="Tahoma" w:hAnsi="Tahoma" w:cs="Tahoma"/>
          <w:color w:val="000080"/>
        </w:rPr>
        <w:t>nyomon</w:t>
      </w:r>
      <w:proofErr w:type="spellEnd"/>
      <w:r w:rsidRPr="006F679F">
        <w:rPr>
          <w:rFonts w:ascii="Tahoma" w:hAnsi="Tahoma" w:cs="Tahoma"/>
          <w:color w:val="000080"/>
        </w:rPr>
        <w:t xml:space="preserve"> </w:t>
      </w:r>
      <w:proofErr w:type="spellStart"/>
      <w:r w:rsidRPr="006F679F">
        <w:rPr>
          <w:rFonts w:ascii="Tahoma" w:hAnsi="Tahoma" w:cs="Tahoma"/>
          <w:color w:val="000080"/>
        </w:rPr>
        <w:t>követési</w:t>
      </w:r>
      <w:proofErr w:type="spellEnd"/>
      <w:r w:rsidRPr="006F679F">
        <w:rPr>
          <w:rFonts w:ascii="Tahoma" w:hAnsi="Tahoma" w:cs="Tahoma"/>
          <w:color w:val="000080"/>
        </w:rPr>
        <w:t xml:space="preserve"> </w:t>
      </w:r>
      <w:proofErr w:type="spellStart"/>
      <w:r w:rsidRPr="006F679F">
        <w:rPr>
          <w:rFonts w:ascii="Tahoma" w:hAnsi="Tahoma" w:cs="Tahoma"/>
          <w:color w:val="000080"/>
        </w:rPr>
        <w:t>tevékenységet</w:t>
      </w:r>
      <w:proofErr w:type="spellEnd"/>
      <w:r w:rsidRPr="006F679F">
        <w:rPr>
          <w:rFonts w:ascii="Tahoma" w:hAnsi="Tahoma" w:cs="Tahoma"/>
          <w:color w:val="000080"/>
        </w:rPr>
        <w:t xml:space="preserve">. A monitoring </w:t>
      </w:r>
      <w:proofErr w:type="spellStart"/>
      <w:r w:rsidRPr="006F679F">
        <w:rPr>
          <w:rFonts w:ascii="Tahoma" w:hAnsi="Tahoma" w:cs="Tahoma"/>
          <w:color w:val="000080"/>
        </w:rPr>
        <w:t>részletes</w:t>
      </w:r>
      <w:proofErr w:type="spellEnd"/>
      <w:r w:rsidRPr="006F679F">
        <w:rPr>
          <w:rFonts w:ascii="Tahoma" w:hAnsi="Tahoma" w:cs="Tahoma"/>
          <w:color w:val="000080"/>
        </w:rPr>
        <w:t xml:space="preserve"> </w:t>
      </w:r>
      <w:proofErr w:type="spellStart"/>
      <w:r w:rsidRPr="006F679F">
        <w:rPr>
          <w:rFonts w:ascii="Tahoma" w:hAnsi="Tahoma" w:cs="Tahoma"/>
          <w:color w:val="000080"/>
        </w:rPr>
        <w:t>előírásait</w:t>
      </w:r>
      <w:proofErr w:type="spellEnd"/>
      <w:r w:rsidRPr="006F679F">
        <w:rPr>
          <w:rFonts w:ascii="Tahoma" w:hAnsi="Tahoma" w:cs="Tahoma"/>
          <w:color w:val="000080"/>
        </w:rPr>
        <w:t xml:space="preserve">, </w:t>
      </w:r>
      <w:proofErr w:type="spellStart"/>
      <w:r w:rsidRPr="006F679F">
        <w:rPr>
          <w:rFonts w:ascii="Tahoma" w:hAnsi="Tahoma" w:cs="Tahoma"/>
          <w:color w:val="000080"/>
        </w:rPr>
        <w:t>feladatait</w:t>
      </w:r>
      <w:proofErr w:type="spellEnd"/>
      <w:r w:rsidRPr="006F679F">
        <w:rPr>
          <w:rFonts w:ascii="Tahoma" w:hAnsi="Tahoma" w:cs="Tahoma"/>
          <w:color w:val="000080"/>
        </w:rPr>
        <w:t xml:space="preserve"> a monitoring </w:t>
      </w:r>
      <w:proofErr w:type="spellStart"/>
      <w:r w:rsidRPr="006F679F">
        <w:rPr>
          <w:rFonts w:ascii="Tahoma" w:hAnsi="Tahoma" w:cs="Tahoma"/>
          <w:color w:val="000080"/>
        </w:rPr>
        <w:t>szabályzat</w:t>
      </w:r>
      <w:proofErr w:type="spellEnd"/>
      <w:r w:rsidRPr="006F679F">
        <w:rPr>
          <w:rFonts w:ascii="Tahoma" w:hAnsi="Tahoma" w:cs="Tahoma"/>
          <w:color w:val="000080"/>
        </w:rPr>
        <w:t xml:space="preserve"> </w:t>
      </w:r>
      <w:proofErr w:type="spellStart"/>
      <w:r w:rsidRPr="006F679F">
        <w:rPr>
          <w:rFonts w:ascii="Tahoma" w:hAnsi="Tahoma" w:cs="Tahoma"/>
          <w:color w:val="000080"/>
        </w:rPr>
        <w:t>tartalmazza</w:t>
      </w:r>
      <w:proofErr w:type="spellEnd"/>
      <w:r w:rsidRPr="006F679F">
        <w:rPr>
          <w:rFonts w:ascii="Tahoma" w:hAnsi="Tahoma" w:cs="Tahoma"/>
          <w:color w:val="000080"/>
        </w:rPr>
        <w:t xml:space="preserve">. A </w:t>
      </w:r>
      <w:proofErr w:type="spellStart"/>
      <w:r w:rsidRPr="006F679F">
        <w:rPr>
          <w:rFonts w:ascii="Tahoma" w:hAnsi="Tahoma" w:cs="Tahoma"/>
          <w:color w:val="000080"/>
        </w:rPr>
        <w:t>hivatal</w:t>
      </w:r>
      <w:proofErr w:type="spellEnd"/>
      <w:r w:rsidRPr="006F679F">
        <w:rPr>
          <w:rFonts w:ascii="Tahoma" w:hAnsi="Tahoma" w:cs="Tahoma"/>
          <w:color w:val="000080"/>
        </w:rPr>
        <w:t xml:space="preserve"> </w:t>
      </w:r>
      <w:proofErr w:type="spellStart"/>
      <w:r w:rsidRPr="006F679F">
        <w:rPr>
          <w:rFonts w:ascii="Tahoma" w:hAnsi="Tahoma" w:cs="Tahoma"/>
          <w:color w:val="000080"/>
        </w:rPr>
        <w:t>szervezeti</w:t>
      </w:r>
      <w:proofErr w:type="spellEnd"/>
      <w:r w:rsidRPr="006F679F">
        <w:rPr>
          <w:rFonts w:ascii="Tahoma" w:hAnsi="Tahoma" w:cs="Tahoma"/>
          <w:color w:val="000080"/>
        </w:rPr>
        <w:t xml:space="preserve"> </w:t>
      </w:r>
      <w:proofErr w:type="spellStart"/>
      <w:r w:rsidRPr="006F679F">
        <w:rPr>
          <w:rFonts w:ascii="Tahoma" w:hAnsi="Tahoma" w:cs="Tahoma"/>
          <w:color w:val="000080"/>
        </w:rPr>
        <w:t>egységei</w:t>
      </w:r>
      <w:proofErr w:type="spellEnd"/>
      <w:r w:rsidRPr="006F679F">
        <w:rPr>
          <w:rFonts w:ascii="Tahoma" w:hAnsi="Tahoma" w:cs="Tahoma"/>
          <w:color w:val="000080"/>
        </w:rPr>
        <w:t xml:space="preserve"> </w:t>
      </w:r>
      <w:proofErr w:type="spellStart"/>
      <w:r w:rsidRPr="006F679F">
        <w:rPr>
          <w:rFonts w:ascii="Tahoma" w:hAnsi="Tahoma" w:cs="Tahoma"/>
          <w:color w:val="000080"/>
        </w:rPr>
        <w:t>évente</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általuk</w:t>
      </w:r>
      <w:proofErr w:type="spellEnd"/>
      <w:r w:rsidRPr="006F679F">
        <w:rPr>
          <w:rFonts w:ascii="Tahoma" w:hAnsi="Tahoma" w:cs="Tahoma"/>
          <w:color w:val="000080"/>
        </w:rPr>
        <w:t xml:space="preserve"> </w:t>
      </w:r>
      <w:proofErr w:type="spellStart"/>
      <w:r w:rsidRPr="006F679F">
        <w:rPr>
          <w:rFonts w:ascii="Tahoma" w:hAnsi="Tahoma" w:cs="Tahoma"/>
          <w:color w:val="000080"/>
        </w:rPr>
        <w:t>ellátott</w:t>
      </w:r>
      <w:proofErr w:type="spellEnd"/>
      <w:r w:rsidRPr="006F679F">
        <w:rPr>
          <w:rFonts w:ascii="Tahoma" w:hAnsi="Tahoma" w:cs="Tahoma"/>
          <w:color w:val="000080"/>
        </w:rPr>
        <w:t xml:space="preserve"> </w:t>
      </w:r>
      <w:proofErr w:type="spellStart"/>
      <w:r w:rsidRPr="006F679F">
        <w:rPr>
          <w:rFonts w:ascii="Tahoma" w:hAnsi="Tahoma" w:cs="Tahoma"/>
          <w:color w:val="000080"/>
        </w:rPr>
        <w:t>tevékenységek</w:t>
      </w:r>
      <w:proofErr w:type="spellEnd"/>
      <w:r w:rsidRPr="006F679F">
        <w:rPr>
          <w:rFonts w:ascii="Tahoma" w:hAnsi="Tahoma" w:cs="Tahoma"/>
          <w:color w:val="000080"/>
        </w:rPr>
        <w:t xml:space="preserve">, </w:t>
      </w:r>
      <w:proofErr w:type="spellStart"/>
      <w:r w:rsidRPr="006F679F">
        <w:rPr>
          <w:rFonts w:ascii="Tahoma" w:hAnsi="Tahoma" w:cs="Tahoma"/>
          <w:color w:val="000080"/>
        </w:rPr>
        <w:t>feladatok</w:t>
      </w:r>
      <w:proofErr w:type="spellEnd"/>
      <w:r w:rsidRPr="006F679F">
        <w:rPr>
          <w:rFonts w:ascii="Tahoma" w:hAnsi="Tahoma" w:cs="Tahoma"/>
          <w:color w:val="000080"/>
        </w:rPr>
        <w:t xml:space="preserve"> </w:t>
      </w:r>
      <w:proofErr w:type="spellStart"/>
      <w:r w:rsidRPr="006F679F">
        <w:rPr>
          <w:rFonts w:ascii="Tahoma" w:hAnsi="Tahoma" w:cs="Tahoma"/>
          <w:color w:val="000080"/>
        </w:rPr>
        <w:t>vonatkozásában</w:t>
      </w:r>
      <w:proofErr w:type="spellEnd"/>
      <w:r w:rsidRPr="006F679F">
        <w:rPr>
          <w:rFonts w:ascii="Tahoma" w:hAnsi="Tahoma" w:cs="Tahoma"/>
          <w:color w:val="000080"/>
        </w:rPr>
        <w:t xml:space="preserve"> </w:t>
      </w:r>
      <w:proofErr w:type="spellStart"/>
      <w:r w:rsidRPr="006F679F">
        <w:rPr>
          <w:rFonts w:ascii="Tahoma" w:hAnsi="Tahoma" w:cs="Tahoma"/>
          <w:color w:val="000080"/>
        </w:rPr>
        <w:t>mutatószámok</w:t>
      </w:r>
      <w:proofErr w:type="spellEnd"/>
      <w:r w:rsidRPr="006F679F">
        <w:rPr>
          <w:rFonts w:ascii="Tahoma" w:hAnsi="Tahoma" w:cs="Tahoma"/>
          <w:color w:val="000080"/>
        </w:rPr>
        <w:t xml:space="preserve"> </w:t>
      </w:r>
      <w:proofErr w:type="spellStart"/>
      <w:r w:rsidRPr="006F679F">
        <w:rPr>
          <w:rFonts w:ascii="Tahoma" w:hAnsi="Tahoma" w:cs="Tahoma"/>
          <w:color w:val="000080"/>
        </w:rPr>
        <w:t>alapján</w:t>
      </w:r>
      <w:proofErr w:type="spellEnd"/>
      <w:r w:rsidRPr="006F679F">
        <w:rPr>
          <w:rFonts w:ascii="Tahoma" w:hAnsi="Tahoma" w:cs="Tahoma"/>
          <w:color w:val="000080"/>
        </w:rPr>
        <w:t xml:space="preserve"> </w:t>
      </w:r>
      <w:proofErr w:type="spellStart"/>
      <w:r w:rsidRPr="006F679F">
        <w:rPr>
          <w:rFonts w:ascii="Tahoma" w:hAnsi="Tahoma" w:cs="Tahoma"/>
          <w:color w:val="000080"/>
        </w:rPr>
        <w:t>folyamatos</w:t>
      </w:r>
      <w:proofErr w:type="spellEnd"/>
      <w:r w:rsidRPr="006F679F">
        <w:rPr>
          <w:rFonts w:ascii="Tahoma" w:hAnsi="Tahoma" w:cs="Tahoma"/>
          <w:color w:val="000080"/>
        </w:rPr>
        <w:t xml:space="preserve"> </w:t>
      </w:r>
      <w:proofErr w:type="spellStart"/>
      <w:r w:rsidRPr="006F679F">
        <w:rPr>
          <w:rFonts w:ascii="Tahoma" w:hAnsi="Tahoma" w:cs="Tahoma"/>
          <w:color w:val="000080"/>
        </w:rPr>
        <w:t>monitoringot</w:t>
      </w:r>
      <w:proofErr w:type="spellEnd"/>
      <w:r w:rsidRPr="006F679F">
        <w:rPr>
          <w:rFonts w:ascii="Tahoma" w:hAnsi="Tahoma" w:cs="Tahoma"/>
          <w:color w:val="000080"/>
        </w:rPr>
        <w:t xml:space="preserve"> </w:t>
      </w:r>
      <w:proofErr w:type="spellStart"/>
      <w:r w:rsidRPr="006F679F">
        <w:rPr>
          <w:rFonts w:ascii="Tahoma" w:hAnsi="Tahoma" w:cs="Tahoma"/>
          <w:color w:val="000080"/>
        </w:rPr>
        <w:t>végeznek</w:t>
      </w:r>
      <w:proofErr w:type="spellEnd"/>
      <w:r w:rsidRPr="006F679F">
        <w:rPr>
          <w:rFonts w:ascii="Tahoma" w:hAnsi="Tahoma" w:cs="Tahoma"/>
          <w:color w:val="000080"/>
        </w:rPr>
        <w:t xml:space="preserve">. Az </w:t>
      </w:r>
      <w:proofErr w:type="spellStart"/>
      <w:r w:rsidRPr="006F679F">
        <w:rPr>
          <w:rFonts w:ascii="Tahoma" w:hAnsi="Tahoma" w:cs="Tahoma"/>
          <w:color w:val="000080"/>
        </w:rPr>
        <w:t>egyes</w:t>
      </w:r>
      <w:proofErr w:type="spellEnd"/>
      <w:r w:rsidRPr="006F679F">
        <w:rPr>
          <w:rFonts w:ascii="Tahoma" w:hAnsi="Tahoma" w:cs="Tahoma"/>
          <w:color w:val="000080"/>
        </w:rPr>
        <w:t xml:space="preserve"> </w:t>
      </w:r>
      <w:proofErr w:type="spellStart"/>
      <w:r w:rsidRPr="006F679F">
        <w:rPr>
          <w:rFonts w:ascii="Tahoma" w:hAnsi="Tahoma" w:cs="Tahoma"/>
          <w:color w:val="000080"/>
        </w:rPr>
        <w:t>szervezeti</w:t>
      </w:r>
      <w:proofErr w:type="spellEnd"/>
      <w:r w:rsidRPr="006F679F">
        <w:rPr>
          <w:rFonts w:ascii="Tahoma" w:hAnsi="Tahoma" w:cs="Tahoma"/>
          <w:color w:val="000080"/>
        </w:rPr>
        <w:t xml:space="preserve"> </w:t>
      </w:r>
      <w:proofErr w:type="spellStart"/>
      <w:r w:rsidRPr="006F679F">
        <w:rPr>
          <w:rFonts w:ascii="Tahoma" w:hAnsi="Tahoma" w:cs="Tahoma"/>
          <w:color w:val="000080"/>
        </w:rPr>
        <w:t>egységek</w:t>
      </w:r>
      <w:proofErr w:type="spellEnd"/>
      <w:r w:rsidRPr="006F679F">
        <w:rPr>
          <w:rFonts w:ascii="Tahoma" w:hAnsi="Tahoma" w:cs="Tahoma"/>
          <w:color w:val="000080"/>
        </w:rPr>
        <w:t xml:space="preserve"> </w:t>
      </w:r>
      <w:proofErr w:type="spellStart"/>
      <w:r w:rsidRPr="006F679F">
        <w:rPr>
          <w:rFonts w:ascii="Tahoma" w:hAnsi="Tahoma" w:cs="Tahoma"/>
          <w:color w:val="000080"/>
        </w:rPr>
        <w:t>által</w:t>
      </w:r>
      <w:proofErr w:type="spellEnd"/>
      <w:r w:rsidRPr="006F679F">
        <w:rPr>
          <w:rFonts w:ascii="Tahoma" w:hAnsi="Tahoma" w:cs="Tahoma"/>
          <w:color w:val="000080"/>
        </w:rPr>
        <w:t xml:space="preserve"> </w:t>
      </w:r>
      <w:proofErr w:type="spellStart"/>
      <w:r w:rsidRPr="006F679F">
        <w:rPr>
          <w:rFonts w:ascii="Tahoma" w:hAnsi="Tahoma" w:cs="Tahoma"/>
          <w:color w:val="000080"/>
        </w:rPr>
        <w:t>összeállított</w:t>
      </w:r>
      <w:proofErr w:type="spellEnd"/>
      <w:r w:rsidRPr="006F679F">
        <w:rPr>
          <w:rFonts w:ascii="Tahoma" w:hAnsi="Tahoma" w:cs="Tahoma"/>
          <w:color w:val="000080"/>
        </w:rPr>
        <w:t xml:space="preserve"> </w:t>
      </w:r>
      <w:proofErr w:type="spellStart"/>
      <w:r w:rsidRPr="006F679F">
        <w:rPr>
          <w:rFonts w:ascii="Tahoma" w:hAnsi="Tahoma" w:cs="Tahoma"/>
          <w:color w:val="000080"/>
        </w:rPr>
        <w:t>mutatók</w:t>
      </w:r>
      <w:proofErr w:type="spellEnd"/>
      <w:r w:rsidRPr="006F679F">
        <w:rPr>
          <w:rFonts w:ascii="Tahoma" w:hAnsi="Tahoma" w:cs="Tahoma"/>
          <w:color w:val="000080"/>
        </w:rPr>
        <w:t xml:space="preserve"> </w:t>
      </w:r>
      <w:proofErr w:type="spellStart"/>
      <w:r w:rsidRPr="006F679F">
        <w:rPr>
          <w:rFonts w:ascii="Tahoma" w:hAnsi="Tahoma" w:cs="Tahoma"/>
          <w:color w:val="000080"/>
        </w:rPr>
        <w:t>alapján</w:t>
      </w:r>
      <w:proofErr w:type="spellEnd"/>
      <w:r w:rsidRPr="006F679F">
        <w:rPr>
          <w:rFonts w:ascii="Tahoma" w:hAnsi="Tahoma" w:cs="Tahoma"/>
          <w:color w:val="000080"/>
        </w:rPr>
        <w:t xml:space="preserve"> </w:t>
      </w:r>
      <w:proofErr w:type="spellStart"/>
      <w:r w:rsidRPr="006F679F">
        <w:rPr>
          <w:rFonts w:ascii="Tahoma" w:hAnsi="Tahoma" w:cs="Tahoma"/>
          <w:color w:val="000080"/>
        </w:rPr>
        <w:t>összesítés</w:t>
      </w:r>
      <w:proofErr w:type="spellEnd"/>
      <w:r w:rsidRPr="006F679F">
        <w:rPr>
          <w:rFonts w:ascii="Tahoma" w:hAnsi="Tahoma" w:cs="Tahoma"/>
          <w:color w:val="000080"/>
        </w:rPr>
        <w:t xml:space="preserve"> </w:t>
      </w:r>
      <w:proofErr w:type="spellStart"/>
      <w:r w:rsidRPr="006F679F">
        <w:rPr>
          <w:rFonts w:ascii="Tahoma" w:hAnsi="Tahoma" w:cs="Tahoma"/>
          <w:color w:val="000080"/>
        </w:rPr>
        <w:t>készül</w:t>
      </w:r>
      <w:proofErr w:type="spellEnd"/>
      <w:r w:rsidRPr="006F679F">
        <w:rPr>
          <w:rFonts w:ascii="Tahoma" w:hAnsi="Tahoma" w:cs="Tahoma"/>
          <w:color w:val="000080"/>
        </w:rPr>
        <w:t xml:space="preserve">. A </w:t>
      </w:r>
      <w:proofErr w:type="spellStart"/>
      <w:r w:rsidRPr="006F679F">
        <w:rPr>
          <w:rFonts w:ascii="Tahoma" w:hAnsi="Tahoma" w:cs="Tahoma"/>
          <w:color w:val="000080"/>
        </w:rPr>
        <w:t>szervezeti</w:t>
      </w:r>
      <w:proofErr w:type="spellEnd"/>
      <w:r w:rsidRPr="006F679F">
        <w:rPr>
          <w:rFonts w:ascii="Tahoma" w:hAnsi="Tahoma" w:cs="Tahoma"/>
          <w:color w:val="000080"/>
        </w:rPr>
        <w:t xml:space="preserve"> </w:t>
      </w:r>
      <w:proofErr w:type="spellStart"/>
      <w:r w:rsidRPr="006F679F">
        <w:rPr>
          <w:rFonts w:ascii="Tahoma" w:hAnsi="Tahoma" w:cs="Tahoma"/>
          <w:color w:val="000080"/>
        </w:rPr>
        <w:t>teljesítmény</w:t>
      </w:r>
      <w:proofErr w:type="spellEnd"/>
      <w:r w:rsidRPr="006F679F">
        <w:rPr>
          <w:rFonts w:ascii="Tahoma" w:hAnsi="Tahoma" w:cs="Tahoma"/>
          <w:color w:val="000080"/>
        </w:rPr>
        <w:t xml:space="preserve"> </w:t>
      </w:r>
      <w:proofErr w:type="spellStart"/>
      <w:r w:rsidRPr="006F679F">
        <w:rPr>
          <w:rFonts w:ascii="Tahoma" w:hAnsi="Tahoma" w:cs="Tahoma"/>
          <w:color w:val="000080"/>
        </w:rPr>
        <w:t>monitoringján</w:t>
      </w:r>
      <w:proofErr w:type="spellEnd"/>
      <w:r w:rsidRPr="006F679F">
        <w:rPr>
          <w:rFonts w:ascii="Tahoma" w:hAnsi="Tahoma" w:cs="Tahoma"/>
          <w:color w:val="000080"/>
        </w:rPr>
        <w:t xml:space="preserve"> </w:t>
      </w:r>
      <w:proofErr w:type="spellStart"/>
      <w:r w:rsidRPr="006F679F">
        <w:rPr>
          <w:rFonts w:ascii="Tahoma" w:hAnsi="Tahoma" w:cs="Tahoma"/>
          <w:color w:val="000080"/>
        </w:rPr>
        <w:t>kívül</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w:t>
      </w:r>
      <w:proofErr w:type="spellEnd"/>
      <w:r w:rsidRPr="006F679F">
        <w:rPr>
          <w:rFonts w:ascii="Tahoma" w:hAnsi="Tahoma" w:cs="Tahoma"/>
          <w:color w:val="000080"/>
        </w:rPr>
        <w:t xml:space="preserve"> monitoring </w:t>
      </w:r>
      <w:proofErr w:type="spellStart"/>
      <w:r w:rsidRPr="006F679F">
        <w:rPr>
          <w:rFonts w:ascii="Tahoma" w:hAnsi="Tahoma" w:cs="Tahoma"/>
          <w:color w:val="000080"/>
        </w:rPr>
        <w:t>rendszerének</w:t>
      </w:r>
      <w:proofErr w:type="spellEnd"/>
      <w:r w:rsidRPr="006F679F">
        <w:rPr>
          <w:rFonts w:ascii="Tahoma" w:hAnsi="Tahoma" w:cs="Tahoma"/>
          <w:color w:val="000080"/>
        </w:rPr>
        <w:t xml:space="preserve"> </w:t>
      </w:r>
      <w:proofErr w:type="spellStart"/>
      <w:r w:rsidRPr="006F679F">
        <w:rPr>
          <w:rFonts w:ascii="Tahoma" w:hAnsi="Tahoma" w:cs="Tahoma"/>
          <w:color w:val="000080"/>
        </w:rPr>
        <w:t>része</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ellenőrzés</w:t>
      </w:r>
      <w:proofErr w:type="spellEnd"/>
      <w:r w:rsidRPr="006F679F">
        <w:rPr>
          <w:rFonts w:ascii="Tahoma" w:hAnsi="Tahoma" w:cs="Tahoma"/>
          <w:color w:val="000080"/>
        </w:rPr>
        <w:t xml:space="preserve"> is. Az </w:t>
      </w:r>
      <w:proofErr w:type="spellStart"/>
      <w:r w:rsidRPr="006F679F">
        <w:rPr>
          <w:rFonts w:ascii="Tahoma" w:hAnsi="Tahoma" w:cs="Tahoma"/>
          <w:color w:val="000080"/>
        </w:rPr>
        <w:t>ellenőrzések</w:t>
      </w:r>
      <w:proofErr w:type="spellEnd"/>
      <w:r w:rsidRPr="006F679F">
        <w:rPr>
          <w:rFonts w:ascii="Tahoma" w:hAnsi="Tahoma" w:cs="Tahoma"/>
          <w:color w:val="000080"/>
        </w:rPr>
        <w:t xml:space="preserve"> </w:t>
      </w:r>
      <w:proofErr w:type="spellStart"/>
      <w:r w:rsidRPr="006F679F">
        <w:rPr>
          <w:rFonts w:ascii="Tahoma" w:hAnsi="Tahoma" w:cs="Tahoma"/>
          <w:color w:val="000080"/>
        </w:rPr>
        <w:t>során</w:t>
      </w:r>
      <w:proofErr w:type="spellEnd"/>
      <w:r w:rsidRPr="006F679F">
        <w:rPr>
          <w:rFonts w:ascii="Tahoma" w:hAnsi="Tahoma" w:cs="Tahoma"/>
          <w:color w:val="000080"/>
        </w:rPr>
        <w:t xml:space="preserve"> </w:t>
      </w:r>
      <w:proofErr w:type="spellStart"/>
      <w:r w:rsidRPr="006F679F">
        <w:rPr>
          <w:rFonts w:ascii="Tahoma" w:hAnsi="Tahoma" w:cs="Tahoma"/>
          <w:color w:val="000080"/>
        </w:rPr>
        <w:t>folyamatos</w:t>
      </w:r>
      <w:proofErr w:type="spellEnd"/>
      <w:r w:rsidRPr="006F679F">
        <w:rPr>
          <w:rFonts w:ascii="Tahoma" w:hAnsi="Tahoma" w:cs="Tahoma"/>
          <w:color w:val="000080"/>
        </w:rPr>
        <w:t xml:space="preserve"> </w:t>
      </w:r>
      <w:proofErr w:type="spellStart"/>
      <w:r w:rsidRPr="006F679F">
        <w:rPr>
          <w:rFonts w:ascii="Tahoma" w:hAnsi="Tahoma" w:cs="Tahoma"/>
          <w:color w:val="000080"/>
        </w:rPr>
        <w:t>feladatként</w:t>
      </w:r>
      <w:proofErr w:type="spellEnd"/>
      <w:r w:rsidRPr="006F679F">
        <w:rPr>
          <w:rFonts w:ascii="Tahoma" w:hAnsi="Tahoma" w:cs="Tahoma"/>
          <w:color w:val="000080"/>
        </w:rPr>
        <w:t xml:space="preserve"> volt </w:t>
      </w:r>
      <w:proofErr w:type="spellStart"/>
      <w:r w:rsidRPr="006F679F">
        <w:rPr>
          <w:rFonts w:ascii="Tahoma" w:hAnsi="Tahoma" w:cs="Tahoma"/>
          <w:color w:val="000080"/>
        </w:rPr>
        <w:t>jelen</w:t>
      </w:r>
      <w:proofErr w:type="spellEnd"/>
      <w:r w:rsidRPr="006F679F">
        <w:rPr>
          <w:rFonts w:ascii="Tahoma" w:hAnsi="Tahoma" w:cs="Tahoma"/>
          <w:color w:val="000080"/>
        </w:rPr>
        <w:t xml:space="preserve"> a </w:t>
      </w:r>
      <w:proofErr w:type="spellStart"/>
      <w:r w:rsidRPr="006F679F">
        <w:rPr>
          <w:rFonts w:ascii="Tahoma" w:hAnsi="Tahoma" w:cs="Tahoma"/>
          <w:color w:val="000080"/>
        </w:rPr>
        <w:t>belső</w:t>
      </w:r>
      <w:proofErr w:type="spellEnd"/>
      <w:r w:rsidRPr="006F679F">
        <w:rPr>
          <w:rFonts w:ascii="Tahoma" w:hAnsi="Tahoma" w:cs="Tahoma"/>
          <w:color w:val="000080"/>
        </w:rPr>
        <w:t xml:space="preserve"> </w:t>
      </w:r>
      <w:proofErr w:type="spellStart"/>
      <w:r w:rsidRPr="006F679F">
        <w:rPr>
          <w:rFonts w:ascii="Tahoma" w:hAnsi="Tahoma" w:cs="Tahoma"/>
          <w:color w:val="000080"/>
        </w:rPr>
        <w:t>kontrollrendszer</w:t>
      </w:r>
      <w:proofErr w:type="spellEnd"/>
      <w:r w:rsidRPr="006F679F">
        <w:rPr>
          <w:rFonts w:ascii="Tahoma" w:hAnsi="Tahoma" w:cs="Tahoma"/>
          <w:color w:val="000080"/>
        </w:rPr>
        <w:t xml:space="preserve"> </w:t>
      </w:r>
      <w:proofErr w:type="spellStart"/>
      <w:r w:rsidRPr="006F679F">
        <w:rPr>
          <w:rFonts w:ascii="Tahoma" w:hAnsi="Tahoma" w:cs="Tahoma"/>
          <w:color w:val="000080"/>
        </w:rPr>
        <w:t>fejlesztése</w:t>
      </w:r>
      <w:proofErr w:type="spellEnd"/>
      <w:r w:rsidRPr="006F679F">
        <w:rPr>
          <w:rFonts w:ascii="Tahoma" w:hAnsi="Tahoma" w:cs="Tahoma"/>
          <w:color w:val="000080"/>
        </w:rPr>
        <w:t xml:space="preserve">. A </w:t>
      </w:r>
      <w:proofErr w:type="spellStart"/>
      <w:r w:rsidRPr="006F679F">
        <w:rPr>
          <w:rFonts w:ascii="Tahoma" w:hAnsi="Tahoma" w:cs="Tahoma"/>
          <w:color w:val="000080"/>
        </w:rPr>
        <w:t>rendelkezésre</w:t>
      </w:r>
      <w:proofErr w:type="spellEnd"/>
      <w:r w:rsidRPr="006F679F">
        <w:rPr>
          <w:rFonts w:ascii="Tahoma" w:hAnsi="Tahoma" w:cs="Tahoma"/>
          <w:color w:val="000080"/>
        </w:rPr>
        <w:t xml:space="preserve"> </w:t>
      </w:r>
      <w:proofErr w:type="spellStart"/>
      <w:r w:rsidRPr="006F679F">
        <w:rPr>
          <w:rFonts w:ascii="Tahoma" w:hAnsi="Tahoma" w:cs="Tahoma"/>
          <w:color w:val="000080"/>
        </w:rPr>
        <w:t>álló</w:t>
      </w:r>
      <w:proofErr w:type="spellEnd"/>
      <w:r w:rsidRPr="006F679F">
        <w:rPr>
          <w:rFonts w:ascii="Tahoma" w:hAnsi="Tahoma" w:cs="Tahoma"/>
          <w:color w:val="000080"/>
        </w:rPr>
        <w:t xml:space="preserve"> </w:t>
      </w:r>
      <w:proofErr w:type="spellStart"/>
      <w:r w:rsidRPr="006F679F">
        <w:rPr>
          <w:rFonts w:ascii="Tahoma" w:hAnsi="Tahoma" w:cs="Tahoma"/>
          <w:color w:val="000080"/>
        </w:rPr>
        <w:t>források</w:t>
      </w:r>
      <w:proofErr w:type="spellEnd"/>
      <w:r w:rsidRPr="006F679F">
        <w:rPr>
          <w:rFonts w:ascii="Tahoma" w:hAnsi="Tahoma" w:cs="Tahoma"/>
          <w:color w:val="000080"/>
        </w:rPr>
        <w:t xml:space="preserve"> </w:t>
      </w:r>
      <w:proofErr w:type="spellStart"/>
      <w:r w:rsidRPr="006F679F">
        <w:rPr>
          <w:rFonts w:ascii="Tahoma" w:hAnsi="Tahoma" w:cs="Tahoma"/>
          <w:color w:val="000080"/>
        </w:rPr>
        <w:t>szabályszerű</w:t>
      </w:r>
      <w:proofErr w:type="spellEnd"/>
      <w:r w:rsidRPr="006F679F">
        <w:rPr>
          <w:rFonts w:ascii="Tahoma" w:hAnsi="Tahoma" w:cs="Tahoma"/>
          <w:color w:val="000080"/>
        </w:rPr>
        <w:t xml:space="preserve">, </w:t>
      </w:r>
      <w:proofErr w:type="spellStart"/>
      <w:r w:rsidRPr="006F679F">
        <w:rPr>
          <w:rFonts w:ascii="Tahoma" w:hAnsi="Tahoma" w:cs="Tahoma"/>
          <w:color w:val="000080"/>
        </w:rPr>
        <w:t>szabályozott</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w:t>
      </w:r>
      <w:proofErr w:type="spellStart"/>
      <w:r w:rsidRPr="006F679F">
        <w:rPr>
          <w:rFonts w:ascii="Tahoma" w:hAnsi="Tahoma" w:cs="Tahoma"/>
          <w:color w:val="000080"/>
        </w:rPr>
        <w:t>hatékonyabb</w:t>
      </w:r>
      <w:proofErr w:type="spellEnd"/>
      <w:r w:rsidRPr="006F679F">
        <w:rPr>
          <w:rFonts w:ascii="Tahoma" w:hAnsi="Tahoma" w:cs="Tahoma"/>
          <w:color w:val="000080"/>
        </w:rPr>
        <w:t xml:space="preserve"> </w:t>
      </w:r>
      <w:proofErr w:type="spellStart"/>
      <w:r w:rsidRPr="006F679F">
        <w:rPr>
          <w:rFonts w:ascii="Tahoma" w:hAnsi="Tahoma" w:cs="Tahoma"/>
          <w:color w:val="000080"/>
        </w:rPr>
        <w:t>felhasználása</w:t>
      </w:r>
      <w:proofErr w:type="spellEnd"/>
      <w:r w:rsidRPr="006F679F">
        <w:rPr>
          <w:rFonts w:ascii="Tahoma" w:hAnsi="Tahoma" w:cs="Tahoma"/>
          <w:color w:val="000080"/>
        </w:rPr>
        <w:t xml:space="preserve"> </w:t>
      </w:r>
      <w:proofErr w:type="spellStart"/>
      <w:r w:rsidRPr="006F679F">
        <w:rPr>
          <w:rFonts w:ascii="Tahoma" w:hAnsi="Tahoma" w:cs="Tahoma"/>
          <w:color w:val="000080"/>
        </w:rPr>
        <w:t>érdekében</w:t>
      </w:r>
      <w:proofErr w:type="spellEnd"/>
      <w:r w:rsidRPr="006F679F">
        <w:rPr>
          <w:rFonts w:ascii="Tahoma" w:hAnsi="Tahoma" w:cs="Tahoma"/>
          <w:color w:val="000080"/>
        </w:rPr>
        <w:t xml:space="preserve">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elmúlt</w:t>
      </w:r>
      <w:proofErr w:type="spellEnd"/>
      <w:r w:rsidRPr="006F679F">
        <w:rPr>
          <w:rFonts w:ascii="Tahoma" w:hAnsi="Tahoma" w:cs="Tahoma"/>
          <w:color w:val="000080"/>
        </w:rPr>
        <w:t xml:space="preserve"> </w:t>
      </w:r>
      <w:proofErr w:type="spellStart"/>
      <w:r w:rsidRPr="006F679F">
        <w:rPr>
          <w:rFonts w:ascii="Tahoma" w:hAnsi="Tahoma" w:cs="Tahoma"/>
          <w:color w:val="000080"/>
        </w:rPr>
        <w:t>év</w:t>
      </w:r>
      <w:proofErr w:type="spellEnd"/>
      <w:r w:rsidRPr="006F679F">
        <w:rPr>
          <w:rFonts w:ascii="Tahoma" w:hAnsi="Tahoma" w:cs="Tahoma"/>
          <w:color w:val="000080"/>
        </w:rPr>
        <w:t xml:space="preserve"> </w:t>
      </w:r>
      <w:proofErr w:type="spellStart"/>
      <w:r w:rsidRPr="006F679F">
        <w:rPr>
          <w:rFonts w:ascii="Tahoma" w:hAnsi="Tahoma" w:cs="Tahoma"/>
          <w:color w:val="000080"/>
        </w:rPr>
        <w:t>során</w:t>
      </w:r>
      <w:proofErr w:type="spellEnd"/>
      <w:r w:rsidRPr="006F679F">
        <w:rPr>
          <w:rFonts w:ascii="Tahoma" w:hAnsi="Tahoma" w:cs="Tahoma"/>
          <w:color w:val="000080"/>
        </w:rPr>
        <w:t xml:space="preserve"> is </w:t>
      </w:r>
      <w:proofErr w:type="spellStart"/>
      <w:r w:rsidRPr="006F679F">
        <w:rPr>
          <w:rFonts w:ascii="Tahoma" w:hAnsi="Tahoma" w:cs="Tahoma"/>
          <w:color w:val="000080"/>
        </w:rPr>
        <w:t>számos</w:t>
      </w:r>
      <w:proofErr w:type="spellEnd"/>
      <w:r w:rsidRPr="006F679F">
        <w:rPr>
          <w:rFonts w:ascii="Tahoma" w:hAnsi="Tahoma" w:cs="Tahoma"/>
          <w:color w:val="000080"/>
        </w:rPr>
        <w:t xml:space="preserve"> </w:t>
      </w:r>
      <w:proofErr w:type="spellStart"/>
      <w:r w:rsidRPr="006F679F">
        <w:rPr>
          <w:rFonts w:ascii="Tahoma" w:hAnsi="Tahoma" w:cs="Tahoma"/>
          <w:color w:val="000080"/>
        </w:rPr>
        <w:t>javaslatot</w:t>
      </w:r>
      <w:proofErr w:type="spellEnd"/>
      <w:r w:rsidRPr="006F679F">
        <w:rPr>
          <w:rFonts w:ascii="Tahoma" w:hAnsi="Tahoma" w:cs="Tahoma"/>
          <w:color w:val="000080"/>
        </w:rPr>
        <w:t xml:space="preserve"> </w:t>
      </w:r>
      <w:proofErr w:type="spellStart"/>
      <w:r w:rsidRPr="006F679F">
        <w:rPr>
          <w:rFonts w:ascii="Tahoma" w:hAnsi="Tahoma" w:cs="Tahoma"/>
          <w:color w:val="000080"/>
        </w:rPr>
        <w:t>fogalmazott</w:t>
      </w:r>
      <w:proofErr w:type="spellEnd"/>
      <w:r w:rsidRPr="006F679F">
        <w:rPr>
          <w:rFonts w:ascii="Tahoma" w:hAnsi="Tahoma" w:cs="Tahoma"/>
          <w:color w:val="000080"/>
        </w:rPr>
        <w:t xml:space="preserve"> meg </w:t>
      </w:r>
      <w:proofErr w:type="spellStart"/>
      <w:r w:rsidRPr="006F679F">
        <w:rPr>
          <w:rFonts w:ascii="Tahoma" w:hAnsi="Tahoma" w:cs="Tahoma"/>
          <w:color w:val="000080"/>
        </w:rPr>
        <w:t>az</w:t>
      </w:r>
      <w:proofErr w:type="spellEnd"/>
      <w:r w:rsidRPr="006F679F">
        <w:rPr>
          <w:rFonts w:ascii="Tahoma" w:hAnsi="Tahoma" w:cs="Tahoma"/>
          <w:color w:val="000080"/>
        </w:rPr>
        <w:t xml:space="preserve"> </w:t>
      </w:r>
      <w:proofErr w:type="spellStart"/>
      <w:r w:rsidRPr="006F679F">
        <w:rPr>
          <w:rFonts w:ascii="Tahoma" w:hAnsi="Tahoma" w:cs="Tahoma"/>
          <w:color w:val="000080"/>
        </w:rPr>
        <w:t>ellenőrzés</w:t>
      </w:r>
      <w:proofErr w:type="spellEnd"/>
      <w:r w:rsidRPr="006F679F">
        <w:rPr>
          <w:rFonts w:ascii="Tahoma" w:hAnsi="Tahoma" w:cs="Tahoma"/>
          <w:color w:val="000080"/>
        </w:rPr>
        <w:t xml:space="preserve">. </w:t>
      </w:r>
      <w:proofErr w:type="spellStart"/>
      <w:r w:rsidRPr="006F679F">
        <w:rPr>
          <w:rFonts w:ascii="Tahoma" w:hAnsi="Tahoma" w:cs="Tahoma"/>
          <w:color w:val="000080"/>
        </w:rPr>
        <w:t>Javaslataik</w:t>
      </w:r>
      <w:proofErr w:type="spellEnd"/>
      <w:r w:rsidRPr="006F679F">
        <w:rPr>
          <w:rFonts w:ascii="Tahoma" w:hAnsi="Tahoma" w:cs="Tahoma"/>
          <w:color w:val="000080"/>
        </w:rPr>
        <w:t xml:space="preserve"> </w:t>
      </w:r>
      <w:proofErr w:type="spellStart"/>
      <w:r w:rsidRPr="006F679F">
        <w:rPr>
          <w:rFonts w:ascii="Tahoma" w:hAnsi="Tahoma" w:cs="Tahoma"/>
          <w:color w:val="000080"/>
        </w:rPr>
        <w:t>főként</w:t>
      </w:r>
      <w:proofErr w:type="spellEnd"/>
      <w:r w:rsidRPr="006F679F">
        <w:rPr>
          <w:rFonts w:ascii="Tahoma" w:hAnsi="Tahoma" w:cs="Tahoma"/>
          <w:color w:val="000080"/>
        </w:rPr>
        <w:t xml:space="preserve"> a </w:t>
      </w:r>
      <w:proofErr w:type="spellStart"/>
      <w:r w:rsidRPr="006F679F">
        <w:rPr>
          <w:rFonts w:ascii="Tahoma" w:hAnsi="Tahoma" w:cs="Tahoma"/>
          <w:color w:val="000080"/>
        </w:rPr>
        <w:t>szabályozottságot</w:t>
      </w:r>
      <w:proofErr w:type="spellEnd"/>
      <w:r w:rsidRPr="006F679F">
        <w:rPr>
          <w:rFonts w:ascii="Tahoma" w:hAnsi="Tahoma" w:cs="Tahoma"/>
          <w:color w:val="000080"/>
        </w:rPr>
        <w:t xml:space="preserve">, a </w:t>
      </w:r>
      <w:proofErr w:type="spellStart"/>
      <w:r w:rsidRPr="006F679F">
        <w:rPr>
          <w:rFonts w:ascii="Tahoma" w:hAnsi="Tahoma" w:cs="Tahoma"/>
          <w:color w:val="000080"/>
        </w:rPr>
        <w:t>szabályzatok</w:t>
      </w:r>
      <w:proofErr w:type="spellEnd"/>
      <w:r w:rsidRPr="006F679F">
        <w:rPr>
          <w:rFonts w:ascii="Tahoma" w:hAnsi="Tahoma" w:cs="Tahoma"/>
          <w:color w:val="000080"/>
        </w:rPr>
        <w:t xml:space="preserve"> </w:t>
      </w:r>
      <w:proofErr w:type="spellStart"/>
      <w:r w:rsidRPr="006F679F">
        <w:rPr>
          <w:rFonts w:ascii="Tahoma" w:hAnsi="Tahoma" w:cs="Tahoma"/>
          <w:color w:val="000080"/>
        </w:rPr>
        <w:t>tartalmát</w:t>
      </w:r>
      <w:proofErr w:type="spellEnd"/>
      <w:r w:rsidRPr="006F679F">
        <w:rPr>
          <w:rFonts w:ascii="Tahoma" w:hAnsi="Tahoma" w:cs="Tahoma"/>
          <w:color w:val="000080"/>
        </w:rPr>
        <w:t xml:space="preserve"> </w:t>
      </w:r>
      <w:proofErr w:type="spellStart"/>
      <w:r w:rsidRPr="006F679F">
        <w:rPr>
          <w:rFonts w:ascii="Tahoma" w:hAnsi="Tahoma" w:cs="Tahoma"/>
          <w:color w:val="000080"/>
        </w:rPr>
        <w:t>és</w:t>
      </w:r>
      <w:proofErr w:type="spellEnd"/>
      <w:r w:rsidRPr="006F679F">
        <w:rPr>
          <w:rFonts w:ascii="Tahoma" w:hAnsi="Tahoma" w:cs="Tahoma"/>
          <w:color w:val="000080"/>
        </w:rPr>
        <w:t xml:space="preserve"> a </w:t>
      </w:r>
      <w:proofErr w:type="spellStart"/>
      <w:r w:rsidRPr="006F679F">
        <w:rPr>
          <w:rFonts w:ascii="Tahoma" w:hAnsi="Tahoma" w:cs="Tahoma"/>
          <w:color w:val="000080"/>
        </w:rPr>
        <w:t>szabályoknak</w:t>
      </w:r>
      <w:proofErr w:type="spellEnd"/>
      <w:r w:rsidRPr="006F679F">
        <w:rPr>
          <w:rFonts w:ascii="Tahoma" w:hAnsi="Tahoma" w:cs="Tahoma"/>
          <w:color w:val="000080"/>
        </w:rPr>
        <w:t xml:space="preserve"> </w:t>
      </w:r>
      <w:proofErr w:type="spellStart"/>
      <w:r w:rsidRPr="006F679F">
        <w:rPr>
          <w:rFonts w:ascii="Tahoma" w:hAnsi="Tahoma" w:cs="Tahoma"/>
          <w:color w:val="000080"/>
        </w:rPr>
        <w:t>megfelelő</w:t>
      </w:r>
      <w:proofErr w:type="spellEnd"/>
      <w:r w:rsidRPr="006F679F">
        <w:rPr>
          <w:rFonts w:ascii="Tahoma" w:hAnsi="Tahoma" w:cs="Tahoma"/>
          <w:color w:val="000080"/>
        </w:rPr>
        <w:t xml:space="preserve"> </w:t>
      </w:r>
      <w:proofErr w:type="spellStart"/>
      <w:r w:rsidRPr="006F679F">
        <w:rPr>
          <w:rFonts w:ascii="Tahoma" w:hAnsi="Tahoma" w:cs="Tahoma"/>
          <w:color w:val="000080"/>
        </w:rPr>
        <w:t>feladatellátást</w:t>
      </w:r>
      <w:proofErr w:type="spellEnd"/>
      <w:r w:rsidRPr="006F679F">
        <w:rPr>
          <w:rFonts w:ascii="Tahoma" w:hAnsi="Tahoma" w:cs="Tahoma"/>
          <w:color w:val="000080"/>
        </w:rPr>
        <w:t xml:space="preserve"> </w:t>
      </w:r>
      <w:proofErr w:type="spellStart"/>
      <w:r w:rsidRPr="006F679F">
        <w:rPr>
          <w:rFonts w:ascii="Tahoma" w:hAnsi="Tahoma" w:cs="Tahoma"/>
          <w:color w:val="000080"/>
        </w:rPr>
        <w:t>érintették</w:t>
      </w:r>
      <w:proofErr w:type="spellEnd"/>
      <w:r w:rsidRPr="006F679F">
        <w:rPr>
          <w:rFonts w:ascii="Tahoma" w:hAnsi="Tahoma" w:cs="Tahoma"/>
          <w:color w:val="000080"/>
        </w:rPr>
        <w:t xml:space="preserve">. </w:t>
      </w:r>
    </w:p>
    <w:p w14:paraId="7A4F8283"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574ECF6E"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 vizsgált szervezeteknél a költségvetés végrehajtása során, a kialakított szabályozásnak megfelelően a kontrolltevékenység, kontrollpontok (pl. gazdálkodási jogkörök gyakorlása, előirányzatok alakulásának nyomon követése, egyeztetése, beszámolás) áltában jól működnek, ami tükröződik a takarékos gazdálkodásban. A gazdálkodási jogkörök gyakorlásának szabályszerűségét, a bizonylati rend és okmányfegyelem betartását az ellenőrzés </w:t>
      </w:r>
      <w:proofErr w:type="spellStart"/>
      <w:r w:rsidRPr="006F679F">
        <w:rPr>
          <w:rFonts w:ascii="Tahoma" w:hAnsi="Tahoma" w:cs="Tahoma"/>
          <w:color w:val="000080"/>
          <w:sz w:val="22"/>
          <w:szCs w:val="22"/>
        </w:rPr>
        <w:t>szúrópróbaszerűen</w:t>
      </w:r>
      <w:proofErr w:type="spellEnd"/>
      <w:r w:rsidRPr="006F679F">
        <w:rPr>
          <w:rFonts w:ascii="Tahoma" w:hAnsi="Tahoma" w:cs="Tahoma"/>
          <w:color w:val="000080"/>
          <w:sz w:val="22"/>
          <w:szCs w:val="22"/>
        </w:rPr>
        <w:t xml:space="preserve">, bizonylatok, dokumentumok alapján ellenőrizte. </w:t>
      </w:r>
    </w:p>
    <w:p w14:paraId="057881E9"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p>
    <w:p w14:paraId="7B1C7E0A" w14:textId="77777777" w:rsidR="000F14BF" w:rsidRPr="006F679F" w:rsidRDefault="000F14BF" w:rsidP="000F14BF">
      <w:pPr>
        <w:tabs>
          <w:tab w:val="right" w:pos="9072"/>
        </w:tabs>
        <w:spacing w:after="0" w:line="240" w:lineRule="auto"/>
        <w:jc w:val="both"/>
        <w:rPr>
          <w:rFonts w:ascii="Tahoma" w:hAnsi="Tahoma" w:cs="Tahoma"/>
          <w:color w:val="000080"/>
          <w:sz w:val="22"/>
          <w:szCs w:val="22"/>
        </w:rPr>
      </w:pPr>
      <w:r w:rsidRPr="006F679F">
        <w:rPr>
          <w:rFonts w:ascii="Tahoma" w:hAnsi="Tahoma" w:cs="Tahoma"/>
          <w:color w:val="000080"/>
          <w:sz w:val="22"/>
          <w:szCs w:val="22"/>
        </w:rPr>
        <w:t>Az ellenőrzés megállapította, hogy a pénzügyi döntések jóváhagyása, a gazdálkodási jogkörök gyakorlása az átvizsgált bizonylatoknál többségében megfelelő, a bizonylatok kezelése, bizonylati fegyelem betartása a 2000. évi C. törvény (</w:t>
      </w:r>
      <w:proofErr w:type="spellStart"/>
      <w:r w:rsidRPr="006F679F">
        <w:rPr>
          <w:rFonts w:ascii="Tahoma" w:hAnsi="Tahoma" w:cs="Tahoma"/>
          <w:color w:val="000080"/>
          <w:sz w:val="22"/>
          <w:szCs w:val="22"/>
        </w:rPr>
        <w:t>Szv</w:t>
      </w:r>
      <w:proofErr w:type="spellEnd"/>
      <w:r w:rsidRPr="006F679F">
        <w:rPr>
          <w:rFonts w:ascii="Tahoma" w:hAnsi="Tahoma" w:cs="Tahoma"/>
          <w:color w:val="000080"/>
          <w:sz w:val="22"/>
          <w:szCs w:val="22"/>
        </w:rPr>
        <w:t xml:space="preserve"> tv.) 165-166. §-a szerinti. A vizsgált bizonylatokon, utalványrendeleteken a szabályozás szerint felhatalmazott személyek gyakorolták jogosultságukat az összeférhetetlenségi szabályok betartása mellett.</w:t>
      </w:r>
    </w:p>
    <w:p w14:paraId="0F1C40E5" w14:textId="77777777" w:rsidR="000F14BF" w:rsidRPr="006F679F" w:rsidRDefault="000F14BF" w:rsidP="000F14BF">
      <w:pPr>
        <w:spacing w:after="0" w:line="240" w:lineRule="auto"/>
        <w:jc w:val="both"/>
        <w:rPr>
          <w:rFonts w:ascii="Tahoma" w:hAnsi="Tahoma" w:cs="Tahoma"/>
          <w:color w:val="000080"/>
          <w:sz w:val="22"/>
          <w:szCs w:val="22"/>
        </w:rPr>
      </w:pPr>
    </w:p>
    <w:p w14:paraId="49F23D06"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Az érintett szervezetek beszámoló-készítési kötelezettségüknek a jogszabályokban meghatározott határidőben eleget tettek. A beszámoló elkészítéséhez szükséges egyeztetési feladatokat teljesítették. A beszámoló – főkönyv – analitikus nyilvántartások – leltárak adatai többségében megegyeztek. A könyvviteli mérleget leltárakkal alátámasztották. Az ellenőrzés a 2025. évi helyszíni vizsgálatai során (szabályzatok, bizonylatok, analitikus nyilvántartások, elszámolások és egyéb dokumentumok ellenőrzése) meggyőződött arról, hogy a kialakított kontrollrendszer a gyakorlatban működik, betölti alapvető szerepét.</w:t>
      </w:r>
    </w:p>
    <w:p w14:paraId="6D1BF2F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 </w:t>
      </w:r>
    </w:p>
    <w:p w14:paraId="64458549" w14:textId="77777777" w:rsidR="000F14BF" w:rsidRPr="006F679F" w:rsidRDefault="000F14BF" w:rsidP="000F14BF">
      <w:pPr>
        <w:spacing w:after="0" w:line="240" w:lineRule="auto"/>
        <w:jc w:val="both"/>
        <w:rPr>
          <w:rFonts w:ascii="Tahoma" w:hAnsi="Tahoma" w:cs="Tahoma"/>
          <w:color w:val="000080"/>
          <w:sz w:val="22"/>
          <w:szCs w:val="22"/>
        </w:rPr>
      </w:pPr>
    </w:p>
    <w:p w14:paraId="5A173655" w14:textId="77777777" w:rsidR="000F14BF" w:rsidRPr="006F679F" w:rsidRDefault="000F14BF" w:rsidP="000F14BF">
      <w:pPr>
        <w:pStyle w:val="Listaszerbekezds"/>
        <w:numPr>
          <w:ilvl w:val="0"/>
          <w:numId w:val="64"/>
        </w:numPr>
        <w:tabs>
          <w:tab w:val="num" w:pos="0"/>
        </w:tabs>
        <w:spacing w:after="0" w:line="240" w:lineRule="auto"/>
        <w:jc w:val="both"/>
        <w:rPr>
          <w:rFonts w:ascii="Tahoma" w:hAnsi="Tahoma" w:cs="Tahoma"/>
          <w:b/>
          <w:color w:val="000080"/>
        </w:rPr>
      </w:pPr>
      <w:r w:rsidRPr="006F679F">
        <w:rPr>
          <w:rFonts w:ascii="Tahoma" w:hAnsi="Tahoma" w:cs="Tahoma"/>
          <w:b/>
          <w:color w:val="000080"/>
        </w:rPr>
        <w:t xml:space="preserve">A külső vizsgálatok megállapításainak </w:t>
      </w:r>
      <w:proofErr w:type="spellStart"/>
      <w:r w:rsidRPr="006F679F">
        <w:rPr>
          <w:rFonts w:ascii="Tahoma" w:hAnsi="Tahoma" w:cs="Tahoma"/>
          <w:b/>
          <w:color w:val="000080"/>
        </w:rPr>
        <w:t>haszonosulása</w:t>
      </w:r>
      <w:proofErr w:type="spellEnd"/>
    </w:p>
    <w:p w14:paraId="478C3B89" w14:textId="77777777" w:rsidR="000F14BF" w:rsidRPr="006F679F" w:rsidRDefault="000F14BF" w:rsidP="000F14BF">
      <w:pPr>
        <w:spacing w:after="0" w:line="240" w:lineRule="auto"/>
        <w:jc w:val="both"/>
        <w:rPr>
          <w:rFonts w:ascii="Tahoma" w:hAnsi="Tahoma" w:cs="Tahoma"/>
          <w:b/>
          <w:color w:val="000080"/>
          <w:sz w:val="22"/>
          <w:szCs w:val="22"/>
        </w:rPr>
      </w:pPr>
    </w:p>
    <w:p w14:paraId="69D4DCBF"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r w:rsidRPr="006F679F">
        <w:rPr>
          <w:rFonts w:ascii="Tahoma" w:hAnsi="Tahoma" w:cs="Tahoma"/>
          <w:color w:val="000080"/>
          <w:sz w:val="22"/>
          <w:szCs w:val="22"/>
        </w:rPr>
        <w:t xml:space="preserve">Az előző évek külső hatósági – Állami Számvevőszék-i és Magyar Államkincstár-i – ellenőrzései is hozzájárultak, hogy a helyi önkormányzatok, az önkormányzati intézmények, szervezetek, többségi tulajdonban lévő gazdasági társaságok integritási kontrolljainak kiépítettsége javuljon, ezáltal az önkormányzatok korrupciós veszélyeztetettsége csökkenjen, valamint a Számvevőszék megállapításai igazolták, hogy a szervezetek és intézmények meglévő szabályozottsága az előírásoknak többségében megfelel. </w:t>
      </w:r>
    </w:p>
    <w:p w14:paraId="26256D65" w14:textId="77777777" w:rsidR="000F14BF" w:rsidRPr="006F679F" w:rsidRDefault="000F14BF" w:rsidP="000F14BF">
      <w:pPr>
        <w:autoSpaceDE w:val="0"/>
        <w:autoSpaceDN w:val="0"/>
        <w:adjustRightInd w:val="0"/>
        <w:spacing w:after="0" w:line="240" w:lineRule="auto"/>
        <w:jc w:val="both"/>
        <w:rPr>
          <w:rFonts w:ascii="Tahoma" w:hAnsi="Tahoma" w:cs="Tahoma"/>
          <w:color w:val="000080"/>
          <w:sz w:val="22"/>
          <w:szCs w:val="22"/>
        </w:rPr>
      </w:pPr>
    </w:p>
    <w:p w14:paraId="04E285A6" w14:textId="77777777" w:rsidR="000F14BF" w:rsidRPr="006F679F" w:rsidRDefault="000F14BF" w:rsidP="000F14BF">
      <w:pPr>
        <w:pStyle w:val="llb"/>
        <w:tabs>
          <w:tab w:val="left" w:pos="360"/>
        </w:tabs>
        <w:spacing w:before="0" w:line="240" w:lineRule="auto"/>
        <w:rPr>
          <w:rFonts w:ascii="Tahoma" w:hAnsi="Tahoma" w:cs="Tahoma"/>
          <w:color w:val="000080"/>
          <w:szCs w:val="22"/>
        </w:rPr>
      </w:pPr>
    </w:p>
    <w:p w14:paraId="012DEF80" w14:textId="77777777" w:rsidR="000F14BF" w:rsidRPr="006F679F" w:rsidRDefault="000F14BF" w:rsidP="000F14BF">
      <w:pPr>
        <w:pStyle w:val="llb"/>
        <w:tabs>
          <w:tab w:val="left" w:pos="360"/>
        </w:tabs>
        <w:spacing w:before="0" w:line="240" w:lineRule="auto"/>
        <w:rPr>
          <w:rFonts w:ascii="Tahoma" w:hAnsi="Tahoma" w:cs="Tahoma"/>
          <w:color w:val="000080"/>
          <w:szCs w:val="22"/>
        </w:rPr>
      </w:pPr>
    </w:p>
    <w:p w14:paraId="5A49ABD5" w14:textId="77777777" w:rsidR="000F14BF" w:rsidRPr="006F679F" w:rsidRDefault="000F14BF" w:rsidP="000F14BF">
      <w:pPr>
        <w:pStyle w:val="Cmsor4"/>
        <w:numPr>
          <w:ilvl w:val="0"/>
          <w:numId w:val="29"/>
        </w:numPr>
        <w:spacing w:before="0" w:after="0" w:line="240" w:lineRule="auto"/>
        <w:ind w:left="795"/>
        <w:jc w:val="both"/>
        <w:rPr>
          <w:rFonts w:ascii="Tahoma" w:hAnsi="Tahoma" w:cs="Tahoma"/>
          <w:b/>
          <w:bCs/>
          <w:i w:val="0"/>
          <w:iCs w:val="0"/>
          <w:color w:val="000080"/>
        </w:rPr>
      </w:pPr>
      <w:r w:rsidRPr="006F679F">
        <w:rPr>
          <w:rFonts w:ascii="Tahoma" w:hAnsi="Tahoma" w:cs="Tahoma"/>
          <w:i w:val="0"/>
          <w:iCs w:val="0"/>
          <w:color w:val="000080"/>
        </w:rPr>
        <w:t>Egyéb információk</w:t>
      </w:r>
    </w:p>
    <w:p w14:paraId="5751FC45" w14:textId="77777777" w:rsidR="000F14BF" w:rsidRPr="006F679F" w:rsidRDefault="000F14BF" w:rsidP="000F14BF">
      <w:pPr>
        <w:pStyle w:val="llb"/>
        <w:tabs>
          <w:tab w:val="left" w:pos="360"/>
        </w:tabs>
        <w:spacing w:before="0" w:line="240" w:lineRule="auto"/>
        <w:rPr>
          <w:rFonts w:ascii="Tahoma" w:hAnsi="Tahoma" w:cs="Tahoma"/>
          <w:color w:val="000080"/>
          <w:szCs w:val="22"/>
        </w:rPr>
      </w:pPr>
    </w:p>
    <w:p w14:paraId="7F47CBF6" w14:textId="77777777" w:rsidR="000F14BF" w:rsidRPr="006F679F" w:rsidRDefault="000F14BF" w:rsidP="000F14BF">
      <w:pPr>
        <w:pStyle w:val="llb"/>
        <w:numPr>
          <w:ilvl w:val="0"/>
          <w:numId w:val="40"/>
        </w:numPr>
        <w:tabs>
          <w:tab w:val="left" w:pos="360"/>
        </w:tabs>
        <w:spacing w:before="0" w:line="240" w:lineRule="auto"/>
        <w:rPr>
          <w:rFonts w:ascii="Tahoma" w:hAnsi="Tahoma" w:cs="Tahoma"/>
          <w:color w:val="000080"/>
          <w:szCs w:val="22"/>
        </w:rPr>
      </w:pPr>
      <w:r w:rsidRPr="006F679F">
        <w:rPr>
          <w:rFonts w:ascii="Tahoma" w:hAnsi="Tahoma" w:cs="Tahoma"/>
          <w:color w:val="000080"/>
          <w:szCs w:val="22"/>
        </w:rPr>
        <w:t>Veszprém Megyei Jogú Város Önkormányzata Közgyűlésének 397/2024. (XII.12.) határozatával jóváhagyott 2025. évi ellenőrzési terv végrehajtásra került.</w:t>
      </w:r>
    </w:p>
    <w:p w14:paraId="0068A7F6" w14:textId="77777777" w:rsidR="000F14BF" w:rsidRPr="006F679F" w:rsidRDefault="000F14BF" w:rsidP="000F14BF">
      <w:pPr>
        <w:pStyle w:val="llb"/>
        <w:numPr>
          <w:ilvl w:val="0"/>
          <w:numId w:val="40"/>
        </w:numPr>
        <w:tabs>
          <w:tab w:val="left" w:pos="360"/>
        </w:tabs>
        <w:spacing w:before="0" w:line="240" w:lineRule="auto"/>
        <w:rPr>
          <w:rFonts w:ascii="Tahoma" w:hAnsi="Tahoma" w:cs="Tahoma"/>
          <w:color w:val="000080"/>
          <w:szCs w:val="22"/>
        </w:rPr>
      </w:pPr>
      <w:r w:rsidRPr="006F679F">
        <w:rPr>
          <w:rFonts w:ascii="Tahoma" w:hAnsi="Tahoma" w:cs="Tahoma"/>
          <w:color w:val="000080"/>
          <w:szCs w:val="22"/>
        </w:rPr>
        <w:t xml:space="preserve">A Pénzügyi és Költségvetési Bizottság 2025. decemberi ülésére a 2026. évi ellenőrzési terv beterjesztésre került. A 2026. évi belső ellenőrzési tervet a Közgyűlés a 475/2025. (XII.19.) határozattal jóváhagyta. </w:t>
      </w:r>
    </w:p>
    <w:p w14:paraId="4A004B21" w14:textId="77777777" w:rsidR="000F14BF" w:rsidRPr="006F679F" w:rsidRDefault="000F14BF" w:rsidP="000F14BF">
      <w:pPr>
        <w:pStyle w:val="llb"/>
        <w:numPr>
          <w:ilvl w:val="0"/>
          <w:numId w:val="40"/>
        </w:numPr>
        <w:tabs>
          <w:tab w:val="left" w:pos="360"/>
        </w:tabs>
        <w:spacing w:before="0" w:line="240" w:lineRule="auto"/>
        <w:rPr>
          <w:rFonts w:ascii="Tahoma" w:hAnsi="Tahoma" w:cs="Tahoma"/>
          <w:color w:val="000080"/>
          <w:szCs w:val="22"/>
        </w:rPr>
      </w:pPr>
      <w:r w:rsidRPr="006F679F">
        <w:rPr>
          <w:rFonts w:ascii="Tahoma" w:hAnsi="Tahoma" w:cs="Tahoma"/>
          <w:color w:val="000080"/>
          <w:szCs w:val="22"/>
        </w:rPr>
        <w:t>A 2025. évi ellenőrzési összefoglalók a 2026. áprilisi ülésekre beterjesztésre kerültek.</w:t>
      </w:r>
    </w:p>
    <w:p w14:paraId="084F04C3" w14:textId="77777777" w:rsidR="000F14BF" w:rsidRPr="006F679F" w:rsidRDefault="000F14BF" w:rsidP="000F14BF">
      <w:pPr>
        <w:spacing w:after="0" w:line="240" w:lineRule="auto"/>
        <w:jc w:val="both"/>
        <w:rPr>
          <w:rFonts w:ascii="Tahoma" w:hAnsi="Tahoma" w:cs="Tahoma"/>
          <w:b/>
          <w:color w:val="000080"/>
          <w:sz w:val="22"/>
          <w:szCs w:val="22"/>
        </w:rPr>
      </w:pPr>
    </w:p>
    <w:p w14:paraId="5A76718C" w14:textId="77777777" w:rsidR="000F14BF" w:rsidRPr="006F679F" w:rsidRDefault="000F14BF" w:rsidP="000F14BF">
      <w:pPr>
        <w:spacing w:after="0" w:line="240" w:lineRule="auto"/>
        <w:jc w:val="both"/>
        <w:rPr>
          <w:rFonts w:ascii="Tahoma" w:hAnsi="Tahoma" w:cs="Tahoma"/>
          <w:b/>
          <w:color w:val="000080"/>
          <w:sz w:val="22"/>
          <w:szCs w:val="22"/>
        </w:rPr>
      </w:pPr>
    </w:p>
    <w:p w14:paraId="0CEEF75B" w14:textId="77777777" w:rsidR="000F14BF" w:rsidRPr="006F679F" w:rsidRDefault="000F14BF" w:rsidP="000F14BF">
      <w:pPr>
        <w:spacing w:after="0" w:line="240" w:lineRule="auto"/>
        <w:jc w:val="both"/>
        <w:rPr>
          <w:rFonts w:ascii="Tahoma" w:hAnsi="Tahoma" w:cs="Tahoma"/>
          <w:color w:val="000080"/>
          <w:sz w:val="22"/>
          <w:szCs w:val="22"/>
        </w:rPr>
      </w:pPr>
      <w:r w:rsidRPr="006F679F">
        <w:rPr>
          <w:rFonts w:ascii="Tahoma" w:hAnsi="Tahoma" w:cs="Tahoma"/>
          <w:b/>
          <w:color w:val="000080"/>
          <w:sz w:val="22"/>
          <w:szCs w:val="22"/>
        </w:rPr>
        <w:t>Veszprém,</w:t>
      </w:r>
      <w:r w:rsidRPr="006F679F">
        <w:rPr>
          <w:rFonts w:ascii="Tahoma" w:hAnsi="Tahoma" w:cs="Tahoma"/>
          <w:color w:val="000080"/>
          <w:sz w:val="22"/>
          <w:szCs w:val="22"/>
        </w:rPr>
        <w:t xml:space="preserve"> 2026. március 27.</w:t>
      </w:r>
    </w:p>
    <w:p w14:paraId="07AC5BD9" w14:textId="6678BD4B" w:rsidR="000F14BF" w:rsidRDefault="000F14BF">
      <w:pPr>
        <w:spacing w:line="259" w:lineRule="auto"/>
        <w:rPr>
          <w:rFonts w:ascii="Tahoma" w:hAnsi="Tahoma" w:cs="Tahoma"/>
        </w:rPr>
      </w:pPr>
      <w:r>
        <w:rPr>
          <w:rFonts w:ascii="Tahoma" w:hAnsi="Tahoma" w:cs="Tahoma"/>
        </w:rPr>
        <w:br w:type="page"/>
      </w:r>
    </w:p>
    <w:p w14:paraId="3255FC04" w14:textId="77777777" w:rsidR="000F14BF" w:rsidRPr="00A942EB" w:rsidRDefault="000F14BF" w:rsidP="000F14BF">
      <w:pPr>
        <w:pageBreakBefore/>
        <w:spacing w:after="0" w:line="240" w:lineRule="auto"/>
        <w:jc w:val="both"/>
        <w:rPr>
          <w:rFonts w:ascii="Tahoma" w:hAnsi="Tahoma" w:cs="Tahoma"/>
          <w:color w:val="000080"/>
        </w:rPr>
      </w:pPr>
      <w:r w:rsidRPr="00A942EB">
        <w:rPr>
          <w:rFonts w:ascii="Tahoma" w:hAnsi="Tahoma" w:cs="Tahoma"/>
          <w:color w:val="000080"/>
        </w:rPr>
        <w:lastRenderedPageBreak/>
        <w:t xml:space="preserve">Melléklet a </w:t>
      </w:r>
      <w:r>
        <w:rPr>
          <w:rFonts w:ascii="Tahoma" w:hAnsi="Tahoma" w:cs="Tahoma"/>
          <w:color w:val="000080"/>
        </w:rPr>
        <w:t>183</w:t>
      </w:r>
      <w:r w:rsidRPr="00A942EB">
        <w:rPr>
          <w:rFonts w:ascii="Tahoma" w:hAnsi="Tahoma" w:cs="Tahoma"/>
          <w:color w:val="000080"/>
        </w:rPr>
        <w:t>/2026. (</w:t>
      </w:r>
      <w:r>
        <w:rPr>
          <w:rFonts w:ascii="Tahoma" w:hAnsi="Tahoma" w:cs="Tahoma"/>
          <w:color w:val="000080"/>
        </w:rPr>
        <w:t>IV.30.</w:t>
      </w:r>
      <w:r w:rsidRPr="00A942EB">
        <w:rPr>
          <w:rFonts w:ascii="Tahoma" w:hAnsi="Tahoma" w:cs="Tahoma"/>
          <w:color w:val="000080"/>
        </w:rPr>
        <w:t>) határozathoz</w:t>
      </w:r>
    </w:p>
    <w:p w14:paraId="27B20297" w14:textId="77777777" w:rsidR="000F14BF" w:rsidRPr="00A942EB" w:rsidRDefault="000F14BF" w:rsidP="000F14BF">
      <w:pPr>
        <w:spacing w:after="0" w:line="240" w:lineRule="auto"/>
        <w:rPr>
          <w:rFonts w:ascii="Tahoma" w:hAnsi="Tahoma" w:cs="Tahoma"/>
          <w:b/>
          <w:caps/>
          <w:color w:val="000080"/>
        </w:rPr>
      </w:pPr>
    </w:p>
    <w:p w14:paraId="731A2C3A" w14:textId="77777777" w:rsidR="000F14BF" w:rsidRPr="00A942EB" w:rsidRDefault="000F14BF" w:rsidP="000F14BF">
      <w:pPr>
        <w:spacing w:after="0" w:line="240" w:lineRule="auto"/>
        <w:jc w:val="center"/>
        <w:rPr>
          <w:rFonts w:ascii="Tahoma" w:hAnsi="Tahoma" w:cs="Tahoma"/>
          <w:b/>
          <w:caps/>
          <w:color w:val="000080"/>
        </w:rPr>
      </w:pPr>
      <w:r w:rsidRPr="00A942EB">
        <w:rPr>
          <w:rFonts w:ascii="Tahoma" w:hAnsi="Tahoma" w:cs="Tahoma"/>
          <w:b/>
          <w:caps/>
          <w:color w:val="000080"/>
        </w:rPr>
        <w:t>Ellátási szerződés</w:t>
      </w:r>
    </w:p>
    <w:p w14:paraId="4E1F90F3" w14:textId="77777777" w:rsidR="000F14BF" w:rsidRPr="00A942EB" w:rsidRDefault="000F14BF" w:rsidP="000F14BF">
      <w:pPr>
        <w:spacing w:after="0" w:line="240" w:lineRule="auto"/>
        <w:jc w:val="center"/>
        <w:outlineLvl w:val="0"/>
        <w:rPr>
          <w:rFonts w:ascii="Tahoma" w:hAnsi="Tahoma" w:cs="Tahoma"/>
          <w:color w:val="000080"/>
        </w:rPr>
      </w:pPr>
      <w:r w:rsidRPr="00A942EB">
        <w:rPr>
          <w:rFonts w:ascii="Tahoma" w:hAnsi="Tahoma" w:cs="Tahoma"/>
          <w:color w:val="000080"/>
        </w:rPr>
        <w:t>egységes szerkezetű módosítása</w:t>
      </w:r>
    </w:p>
    <w:p w14:paraId="2C089910" w14:textId="77777777" w:rsidR="000F14BF" w:rsidRPr="00A942EB" w:rsidRDefault="000F14BF" w:rsidP="000F14BF">
      <w:pPr>
        <w:spacing w:after="0" w:line="240" w:lineRule="auto"/>
        <w:jc w:val="center"/>
        <w:rPr>
          <w:rFonts w:ascii="Tahoma" w:hAnsi="Tahoma" w:cs="Tahoma"/>
          <w:caps/>
          <w:color w:val="000080"/>
        </w:rPr>
      </w:pPr>
    </w:p>
    <w:p w14:paraId="60E4CC08" w14:textId="77777777" w:rsidR="000F14BF" w:rsidRPr="00A942EB" w:rsidRDefault="000F14BF" w:rsidP="000F14BF">
      <w:pPr>
        <w:tabs>
          <w:tab w:val="left" w:pos="3544"/>
        </w:tabs>
        <w:spacing w:after="0" w:line="240" w:lineRule="auto"/>
        <w:jc w:val="both"/>
        <w:rPr>
          <w:rFonts w:ascii="Tahoma" w:hAnsi="Tahoma" w:cs="Tahoma"/>
          <w:color w:val="000080"/>
        </w:rPr>
      </w:pPr>
      <w:r w:rsidRPr="00A942EB">
        <w:rPr>
          <w:rFonts w:ascii="Tahoma" w:hAnsi="Tahoma" w:cs="Tahoma"/>
          <w:color w:val="000080"/>
        </w:rPr>
        <w:t xml:space="preserve">amely létrejött egyrészről: </w:t>
      </w:r>
      <w:r w:rsidRPr="00A942EB">
        <w:rPr>
          <w:rFonts w:ascii="Tahoma" w:hAnsi="Tahoma" w:cs="Tahoma"/>
          <w:color w:val="000080"/>
        </w:rPr>
        <w:tab/>
      </w:r>
    </w:p>
    <w:p w14:paraId="44744B36" w14:textId="77777777" w:rsidR="000F14BF" w:rsidRPr="00A942EB" w:rsidRDefault="000F14BF" w:rsidP="000F14BF">
      <w:pPr>
        <w:tabs>
          <w:tab w:val="left" w:pos="3544"/>
        </w:tabs>
        <w:spacing w:after="0" w:line="240" w:lineRule="auto"/>
        <w:jc w:val="both"/>
        <w:rPr>
          <w:rFonts w:ascii="Tahoma" w:hAnsi="Tahoma" w:cs="Tahoma"/>
          <w:b/>
          <w:color w:val="000080"/>
        </w:rPr>
      </w:pPr>
      <w:r w:rsidRPr="00A942EB">
        <w:rPr>
          <w:rFonts w:ascii="Tahoma" w:hAnsi="Tahoma" w:cs="Tahoma"/>
          <w:b/>
          <w:color w:val="000080"/>
        </w:rPr>
        <w:t>Veszprém Megyei Jogú Város Önkormányzata</w:t>
      </w:r>
    </w:p>
    <w:p w14:paraId="3C763D92"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Székhelye: 8200 Veszprém, Óváros tér 9.</w:t>
      </w:r>
    </w:p>
    <w:p w14:paraId="1F24D38C"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Adószáma: 15734202-2-19</w:t>
      </w:r>
      <w:r w:rsidRPr="00A942EB">
        <w:rPr>
          <w:rFonts w:ascii="Tahoma" w:hAnsi="Tahoma" w:cs="Tahoma"/>
          <w:color w:val="000080"/>
        </w:rPr>
        <w:tab/>
      </w:r>
      <w:r w:rsidRPr="00A942EB">
        <w:rPr>
          <w:rFonts w:ascii="Tahoma" w:hAnsi="Tahoma" w:cs="Tahoma"/>
          <w:color w:val="000080"/>
        </w:rPr>
        <w:tab/>
      </w:r>
      <w:r w:rsidRPr="00A942EB">
        <w:rPr>
          <w:rFonts w:ascii="Tahoma" w:hAnsi="Tahoma" w:cs="Tahoma"/>
          <w:color w:val="000080"/>
        </w:rPr>
        <w:tab/>
      </w:r>
    </w:p>
    <w:p w14:paraId="62D45C9A"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Törzsszáma: 734202</w:t>
      </w:r>
    </w:p>
    <w:p w14:paraId="07F16960"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 xml:space="preserve">Képviseli: Porga Gyula polgármester, mint </w:t>
      </w:r>
      <w:r w:rsidRPr="00A942EB">
        <w:rPr>
          <w:rFonts w:ascii="Tahoma" w:hAnsi="Tahoma" w:cs="Tahoma"/>
          <w:b/>
          <w:color w:val="000080"/>
        </w:rPr>
        <w:t>megbízó</w:t>
      </w:r>
      <w:r w:rsidRPr="00A942EB">
        <w:rPr>
          <w:rFonts w:ascii="Tahoma" w:hAnsi="Tahoma" w:cs="Tahoma"/>
          <w:color w:val="000080"/>
        </w:rPr>
        <w:t xml:space="preserve"> (a továbbiakban: Önkormányzat)</w:t>
      </w:r>
    </w:p>
    <w:p w14:paraId="53642ACA" w14:textId="77777777" w:rsidR="000F14BF" w:rsidRPr="00A942EB" w:rsidRDefault="000F14BF" w:rsidP="000F14BF">
      <w:pPr>
        <w:spacing w:after="0" w:line="240" w:lineRule="auto"/>
        <w:jc w:val="both"/>
        <w:rPr>
          <w:rFonts w:ascii="Tahoma" w:hAnsi="Tahoma" w:cs="Tahoma"/>
          <w:color w:val="000080"/>
        </w:rPr>
      </w:pPr>
    </w:p>
    <w:p w14:paraId="44CA79F3"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másrészről:</w:t>
      </w:r>
      <w:r w:rsidRPr="00A942EB">
        <w:rPr>
          <w:rFonts w:ascii="Tahoma" w:hAnsi="Tahoma" w:cs="Tahoma"/>
          <w:color w:val="000080"/>
        </w:rPr>
        <w:tab/>
      </w:r>
    </w:p>
    <w:p w14:paraId="26B52EB4" w14:textId="77777777" w:rsidR="000F14BF" w:rsidRPr="00A942EB" w:rsidRDefault="000F14BF" w:rsidP="000F14BF">
      <w:pPr>
        <w:spacing w:after="0" w:line="240" w:lineRule="auto"/>
        <w:jc w:val="both"/>
        <w:rPr>
          <w:rFonts w:ascii="Tahoma" w:hAnsi="Tahoma" w:cs="Tahoma"/>
          <w:b/>
          <w:color w:val="000080"/>
        </w:rPr>
      </w:pPr>
      <w:r w:rsidRPr="00A942EB">
        <w:rPr>
          <w:rFonts w:ascii="Tahoma" w:hAnsi="Tahoma" w:cs="Tahoma"/>
          <w:b/>
          <w:color w:val="000080"/>
        </w:rPr>
        <w:t>TÁMASZ 2. Idősek Otthona Veszprém Szociálisellátó Nonprofit Korlátolt Felelősségű Társaság</w:t>
      </w:r>
    </w:p>
    <w:p w14:paraId="0FCD778D"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 xml:space="preserve">Székhelye: 8200 Veszprém, Halle u. 3. </w:t>
      </w:r>
    </w:p>
    <w:p w14:paraId="58700CA0" w14:textId="77777777" w:rsidR="000F14BF" w:rsidRPr="00A942EB" w:rsidRDefault="000F14BF" w:rsidP="000F14BF">
      <w:pPr>
        <w:tabs>
          <w:tab w:val="right" w:pos="2977"/>
          <w:tab w:val="left" w:pos="3600"/>
        </w:tabs>
        <w:spacing w:after="0" w:line="240" w:lineRule="auto"/>
        <w:jc w:val="both"/>
        <w:rPr>
          <w:rFonts w:ascii="Tahoma" w:hAnsi="Tahoma" w:cs="Tahoma"/>
          <w:color w:val="000080"/>
        </w:rPr>
      </w:pPr>
      <w:r w:rsidRPr="00A942EB">
        <w:rPr>
          <w:rFonts w:ascii="Tahoma" w:hAnsi="Tahoma" w:cs="Tahoma"/>
          <w:color w:val="000080"/>
        </w:rPr>
        <w:t>Adószáma: 14809572-1-19</w:t>
      </w:r>
    </w:p>
    <w:p w14:paraId="5DA13D00" w14:textId="77777777" w:rsidR="000F14BF" w:rsidRPr="00A942EB" w:rsidRDefault="000F14BF" w:rsidP="000F14BF">
      <w:pPr>
        <w:tabs>
          <w:tab w:val="right" w:pos="2977"/>
          <w:tab w:val="left" w:pos="3600"/>
        </w:tabs>
        <w:spacing w:after="0" w:line="240" w:lineRule="auto"/>
        <w:ind w:right="72"/>
        <w:jc w:val="both"/>
        <w:rPr>
          <w:rFonts w:ascii="Tahoma" w:hAnsi="Tahoma" w:cs="Tahoma"/>
          <w:b/>
          <w:color w:val="000080"/>
        </w:rPr>
      </w:pPr>
      <w:r w:rsidRPr="00A942EB">
        <w:rPr>
          <w:rFonts w:ascii="Tahoma" w:hAnsi="Tahoma" w:cs="Tahoma"/>
          <w:color w:val="000080"/>
        </w:rPr>
        <w:t xml:space="preserve">Képviseli: Péter Anikó ügyvezető, mint </w:t>
      </w:r>
      <w:r w:rsidRPr="00A942EB">
        <w:rPr>
          <w:rFonts w:ascii="Tahoma" w:hAnsi="Tahoma" w:cs="Tahoma"/>
          <w:b/>
          <w:bCs/>
          <w:color w:val="000080"/>
        </w:rPr>
        <w:t>megbízott</w:t>
      </w:r>
      <w:r w:rsidRPr="00A942EB">
        <w:rPr>
          <w:rFonts w:ascii="Tahoma" w:hAnsi="Tahoma" w:cs="Tahoma"/>
          <w:color w:val="000080"/>
        </w:rPr>
        <w:t xml:space="preserve"> (a továbbiakban: TÁMASZ 2. Idősek Otthona Veszprém Nonprofit Kft.)</w:t>
      </w:r>
    </w:p>
    <w:p w14:paraId="0DAE11E7" w14:textId="77777777" w:rsidR="000F14BF" w:rsidRPr="00A942EB" w:rsidRDefault="000F14BF" w:rsidP="000F14BF">
      <w:pPr>
        <w:spacing w:after="0" w:line="240" w:lineRule="auto"/>
        <w:jc w:val="both"/>
        <w:rPr>
          <w:rFonts w:ascii="Tahoma" w:hAnsi="Tahoma" w:cs="Tahoma"/>
          <w:color w:val="000080"/>
        </w:rPr>
      </w:pPr>
    </w:p>
    <w:p w14:paraId="69F189C8"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a továbbiakban együtt: Szerződő felek, között az alulírott helyen és időben, a következő feltételek szerint:</w:t>
      </w:r>
    </w:p>
    <w:p w14:paraId="723FA6B4" w14:textId="77777777" w:rsidR="000F14BF" w:rsidRPr="00A942EB" w:rsidRDefault="000F14BF" w:rsidP="000F14BF">
      <w:pPr>
        <w:tabs>
          <w:tab w:val="right" w:pos="3060"/>
          <w:tab w:val="left" w:pos="3600"/>
        </w:tabs>
        <w:spacing w:after="0" w:line="240" w:lineRule="auto"/>
        <w:ind w:left="3600" w:hanging="3600"/>
        <w:rPr>
          <w:rFonts w:ascii="Tahoma" w:hAnsi="Tahoma" w:cs="Tahoma"/>
          <w:color w:val="000080"/>
        </w:rPr>
      </w:pPr>
      <w:r w:rsidRPr="00A942EB">
        <w:rPr>
          <w:rFonts w:ascii="Tahoma" w:hAnsi="Tahoma" w:cs="Tahoma"/>
          <w:color w:val="000080"/>
        </w:rPr>
        <w:tab/>
      </w:r>
    </w:p>
    <w:p w14:paraId="0EEB3A8F"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PREAMBULUM</w:t>
      </w:r>
    </w:p>
    <w:p w14:paraId="71323A77" w14:textId="77777777" w:rsidR="000F14BF" w:rsidRPr="00A942EB" w:rsidRDefault="000F14BF" w:rsidP="000F14BF">
      <w:pPr>
        <w:spacing w:after="0" w:line="240" w:lineRule="auto"/>
        <w:jc w:val="both"/>
        <w:rPr>
          <w:rFonts w:ascii="Tahoma" w:eastAsia="Calibri" w:hAnsi="Tahoma" w:cs="Tahoma"/>
          <w:color w:val="000080"/>
        </w:rPr>
      </w:pPr>
    </w:p>
    <w:p w14:paraId="2EF9E21D" w14:textId="77777777" w:rsidR="000F14BF" w:rsidRPr="00A942EB" w:rsidRDefault="000F14BF" w:rsidP="000F14BF">
      <w:pPr>
        <w:tabs>
          <w:tab w:val="right" w:pos="2977"/>
          <w:tab w:val="left" w:pos="3600"/>
        </w:tabs>
        <w:spacing w:after="0" w:line="240" w:lineRule="auto"/>
        <w:ind w:right="72"/>
        <w:jc w:val="both"/>
        <w:rPr>
          <w:rFonts w:ascii="Tahoma" w:eastAsia="Calibri" w:hAnsi="Tahoma" w:cs="Tahoma"/>
          <w:color w:val="000080"/>
        </w:rPr>
      </w:pPr>
      <w:r w:rsidRPr="00A942EB">
        <w:rPr>
          <w:rFonts w:ascii="Tahoma" w:eastAsia="Calibri" w:hAnsi="Tahoma" w:cs="Tahoma"/>
          <w:color w:val="000080"/>
        </w:rPr>
        <w:t xml:space="preserve">Felek rögzítik, hogy köztük 2012. július 10. napján, 2012. július 15-től kezdődő hatállyal határozatlan időre ellátási szerződés jött létre, melynek keretében a </w:t>
      </w:r>
      <w:r w:rsidRPr="00A942EB">
        <w:rPr>
          <w:rFonts w:ascii="Tahoma" w:hAnsi="Tahoma" w:cs="Tahoma"/>
          <w:color w:val="000080"/>
        </w:rPr>
        <w:t xml:space="preserve">TÁMASZ 2. Idősek Otthona Veszprém Nonprofit Kft. </w:t>
      </w:r>
      <w:r w:rsidRPr="00A942EB">
        <w:rPr>
          <w:rFonts w:ascii="Tahoma" w:eastAsia="Calibri" w:hAnsi="Tahoma" w:cs="Tahoma"/>
          <w:color w:val="000080"/>
        </w:rPr>
        <w:t xml:space="preserve">vállalta, hogy a szociális igazgatásról és szociális ellátásokról szóló </w:t>
      </w:r>
      <w:r w:rsidRPr="00A942EB">
        <w:rPr>
          <w:rFonts w:ascii="Tahoma" w:hAnsi="Tahoma" w:cs="Tahoma"/>
          <w:color w:val="000080"/>
        </w:rPr>
        <w:t xml:space="preserve">1993. évi III. törvényben (a továbbiakban: </w:t>
      </w:r>
      <w:proofErr w:type="spellStart"/>
      <w:r w:rsidRPr="00A942EB">
        <w:rPr>
          <w:rFonts w:ascii="Tahoma" w:hAnsi="Tahoma" w:cs="Tahoma"/>
          <w:color w:val="000080"/>
        </w:rPr>
        <w:t>Szoctv</w:t>
      </w:r>
      <w:proofErr w:type="spellEnd"/>
      <w:r w:rsidRPr="00A942EB">
        <w:rPr>
          <w:rFonts w:ascii="Tahoma" w:hAnsi="Tahoma" w:cs="Tahoma"/>
          <w:color w:val="000080"/>
        </w:rPr>
        <w:t xml:space="preserve">.) meghatározott időskorúak gondozóházát, és idősek otthona ellátást </w:t>
      </w:r>
      <w:r w:rsidRPr="00A942EB">
        <w:rPr>
          <w:rFonts w:ascii="Tahoma" w:eastAsia="Calibri" w:hAnsi="Tahoma" w:cs="Tahoma"/>
          <w:color w:val="000080"/>
        </w:rPr>
        <w:t xml:space="preserve">működtet, </w:t>
      </w:r>
      <w:r w:rsidRPr="00A942EB">
        <w:rPr>
          <w:rFonts w:ascii="Tahoma" w:hAnsi="Tahoma" w:cs="Tahoma"/>
          <w:color w:val="000080"/>
        </w:rPr>
        <w:t xml:space="preserve">az ellátható személyek számát 24 főben meghatározva. </w:t>
      </w:r>
      <w:r w:rsidRPr="00A942EB">
        <w:rPr>
          <w:rFonts w:ascii="Tahoma" w:eastAsia="Calibri" w:hAnsi="Tahoma" w:cs="Tahoma"/>
          <w:color w:val="000080"/>
        </w:rPr>
        <w:t xml:space="preserve">A </w:t>
      </w:r>
      <w:r w:rsidRPr="00A942EB">
        <w:rPr>
          <w:rFonts w:ascii="Tahoma" w:hAnsi="Tahoma" w:cs="Tahoma"/>
          <w:color w:val="000080"/>
        </w:rPr>
        <w:t>TÁMASZ 2. Idősek Otthona Veszprém Nonprofit Kft.-</w:t>
      </w:r>
      <w:r w:rsidRPr="00A942EB">
        <w:rPr>
          <w:rFonts w:ascii="Tahoma" w:hAnsi="Tahoma" w:cs="Tahoma"/>
          <w:bCs/>
          <w:color w:val="000080"/>
        </w:rPr>
        <w:t xml:space="preserve">t </w:t>
      </w:r>
      <w:r w:rsidRPr="00A942EB">
        <w:rPr>
          <w:rFonts w:ascii="Tahoma" w:eastAsia="Calibri" w:hAnsi="Tahoma" w:cs="Tahoma"/>
          <w:color w:val="000080"/>
        </w:rPr>
        <w:t>a Veszprémi Törvényszék a 19-09-511672 cégjegyzékszámon a nyilvántartásba bejegyezte.</w:t>
      </w:r>
    </w:p>
    <w:p w14:paraId="4364482E" w14:textId="77777777" w:rsidR="000F14BF" w:rsidRPr="00A942EB" w:rsidRDefault="000F14BF" w:rsidP="000F14BF">
      <w:pPr>
        <w:tabs>
          <w:tab w:val="right" w:pos="2977"/>
          <w:tab w:val="left" w:pos="3600"/>
        </w:tabs>
        <w:spacing w:after="0" w:line="240" w:lineRule="auto"/>
        <w:ind w:right="72"/>
        <w:jc w:val="both"/>
        <w:rPr>
          <w:rFonts w:ascii="Tahoma" w:eastAsia="Calibri" w:hAnsi="Tahoma" w:cs="Tahoma"/>
          <w:color w:val="000080"/>
        </w:rPr>
      </w:pPr>
    </w:p>
    <w:p w14:paraId="7931D7C9" w14:textId="77777777" w:rsidR="000F14BF" w:rsidRPr="00A942EB" w:rsidRDefault="000F14BF" w:rsidP="000F14BF">
      <w:pPr>
        <w:tabs>
          <w:tab w:val="right" w:pos="2977"/>
          <w:tab w:val="left" w:pos="3600"/>
        </w:tabs>
        <w:spacing w:after="0" w:line="240" w:lineRule="auto"/>
        <w:ind w:right="72"/>
        <w:jc w:val="both"/>
        <w:rPr>
          <w:rFonts w:ascii="Tahoma" w:hAnsi="Tahoma" w:cs="Tahoma"/>
          <w:color w:val="000080"/>
        </w:rPr>
      </w:pPr>
      <w:r w:rsidRPr="00A942EB">
        <w:rPr>
          <w:rFonts w:ascii="Tahoma" w:hAnsi="Tahoma" w:cs="Tahoma"/>
          <w:color w:val="000080"/>
        </w:rPr>
        <w:t>Felek az ellátási szerződés az elmúlt években többször is módosították:</w:t>
      </w:r>
    </w:p>
    <w:p w14:paraId="08303A60" w14:textId="77777777" w:rsidR="000F14BF" w:rsidRPr="00A942EB" w:rsidRDefault="000F14BF" w:rsidP="000F14BF">
      <w:pPr>
        <w:numPr>
          <w:ilvl w:val="0"/>
          <w:numId w:val="65"/>
        </w:numPr>
        <w:suppressAutoHyphens/>
        <w:spacing w:after="0" w:line="240" w:lineRule="auto"/>
        <w:ind w:right="72"/>
        <w:jc w:val="both"/>
        <w:rPr>
          <w:rFonts w:ascii="Tahoma" w:hAnsi="Tahoma" w:cs="Tahoma"/>
          <w:color w:val="000080"/>
        </w:rPr>
      </w:pPr>
      <w:r w:rsidRPr="00A942EB">
        <w:rPr>
          <w:rFonts w:ascii="Tahoma" w:hAnsi="Tahoma" w:cs="Tahoma"/>
          <w:color w:val="000080"/>
        </w:rPr>
        <w:t xml:space="preserve">2013. november 28-án az ellátható személyek száma 39 főre, 2014. június 10-én pedig 66 főre emelkedett, </w:t>
      </w:r>
    </w:p>
    <w:p w14:paraId="3D3C2E32" w14:textId="77777777" w:rsidR="000F14BF" w:rsidRPr="00A942EB" w:rsidRDefault="000F14BF" w:rsidP="000F14BF">
      <w:pPr>
        <w:numPr>
          <w:ilvl w:val="0"/>
          <w:numId w:val="65"/>
        </w:numPr>
        <w:suppressAutoHyphens/>
        <w:spacing w:after="0" w:line="240" w:lineRule="auto"/>
        <w:ind w:right="72"/>
        <w:jc w:val="both"/>
        <w:rPr>
          <w:rFonts w:ascii="Tahoma" w:hAnsi="Tahoma" w:cs="Tahoma"/>
          <w:color w:val="000080"/>
        </w:rPr>
      </w:pPr>
      <w:r w:rsidRPr="00A942EB">
        <w:rPr>
          <w:rFonts w:ascii="Tahoma" w:hAnsi="Tahoma" w:cs="Tahoma"/>
          <w:color w:val="000080"/>
        </w:rPr>
        <w:t>2015. december 21-én a TÁMASZ 2. Idősek Otthona Veszprém Nonprofit Kft. kérésére az által vállalt szociális szakellátások közül az időskorúak gondozóháza törlésre került, finanszírozási okokból.</w:t>
      </w:r>
    </w:p>
    <w:p w14:paraId="48C50C48" w14:textId="77777777" w:rsidR="000F14BF" w:rsidRPr="00A942EB" w:rsidRDefault="000F14BF" w:rsidP="000F14BF">
      <w:pPr>
        <w:spacing w:after="0" w:line="240" w:lineRule="auto"/>
        <w:jc w:val="both"/>
        <w:rPr>
          <w:rFonts w:ascii="Tahoma" w:hAnsi="Tahoma" w:cs="Tahoma"/>
          <w:color w:val="000080"/>
        </w:rPr>
      </w:pPr>
    </w:p>
    <w:p w14:paraId="4A74F102" w14:textId="77777777" w:rsidR="000F14BF" w:rsidRPr="00A942EB" w:rsidRDefault="000F14BF" w:rsidP="000F14BF">
      <w:pPr>
        <w:spacing w:after="0" w:line="240" w:lineRule="auto"/>
        <w:jc w:val="both"/>
        <w:rPr>
          <w:rFonts w:ascii="Tahoma" w:eastAsia="Calibri" w:hAnsi="Tahoma" w:cs="Tahoma"/>
          <w:color w:val="000080"/>
          <w:highlight w:val="yellow"/>
        </w:rPr>
      </w:pPr>
      <w:r w:rsidRPr="00A942EB">
        <w:rPr>
          <w:rFonts w:ascii="Tahoma" w:hAnsi="Tahoma" w:cs="Tahoma"/>
          <w:color w:val="000080"/>
        </w:rPr>
        <w:t xml:space="preserve">Péter Anikó, a TÁMASZ 2. Idősek Otthona Veszprém Nonprofit Kft. ügyvezető igazgatója 2026. március 24. napján írásban jelezte, hogy a TÁMASZ 2. Idősek Otthona intézmény szolgáltatói nyilvántartásba (szociális, gyermekjóléti és gyermekvédelmi szolgáltatók, intézmények és hálózatok hatósági nyilvántartása) jogerősen bejegyzett adataiban változás történt az ellátható személyek számát tekintve, az időskorúak gondozóháza ellátás férőhelyszáma 6 fő, az idősek otthona ellátás férőhelyszáma 74 </w:t>
      </w:r>
      <w:r w:rsidRPr="00A942EB">
        <w:rPr>
          <w:rFonts w:ascii="Tahoma" w:hAnsi="Tahoma" w:cs="Tahoma"/>
          <w:color w:val="000080"/>
        </w:rPr>
        <w:lastRenderedPageBreak/>
        <w:t>fő. Egyúttal kérelmezte, hogy az ellátási szerződés a jövőben ismét terjedjen ki az időskorúak gondozóháza szakellátás biztosítására.</w:t>
      </w:r>
    </w:p>
    <w:p w14:paraId="034EC52E" w14:textId="77777777" w:rsidR="000F14BF" w:rsidRPr="00A942EB" w:rsidRDefault="000F14BF" w:rsidP="000F14BF">
      <w:pPr>
        <w:spacing w:after="0" w:line="240" w:lineRule="auto"/>
        <w:jc w:val="both"/>
        <w:rPr>
          <w:rFonts w:ascii="Tahoma" w:hAnsi="Tahoma" w:cs="Tahoma"/>
          <w:color w:val="000080"/>
        </w:rPr>
      </w:pPr>
    </w:p>
    <w:p w14:paraId="7FEF14F4"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Szerződő felek kijelentik, hogy fent hivatkozott szerződést átfogóan módosítják, a szerződésbe foglalt rendelkezéseket a hatályos jogszabályi rendelkezésekhez igazítják az alábbiak szerint:</w:t>
      </w:r>
    </w:p>
    <w:p w14:paraId="1203CB08" w14:textId="77777777" w:rsidR="000F14BF" w:rsidRPr="00A942EB" w:rsidRDefault="000F14BF" w:rsidP="000F14BF">
      <w:pPr>
        <w:spacing w:after="0" w:line="240" w:lineRule="auto"/>
        <w:jc w:val="both"/>
        <w:rPr>
          <w:rFonts w:ascii="Tahoma" w:eastAsia="Calibri" w:hAnsi="Tahoma" w:cs="Tahoma"/>
          <w:color w:val="000080"/>
          <w:highlight w:val="yellow"/>
        </w:rPr>
      </w:pPr>
    </w:p>
    <w:p w14:paraId="3690BC29"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 xml:space="preserve">A TÁMASZ 2. Idősek Otthona Veszprém Nonprofit Kft. kötelezettséget vállal arra, hogy a szociális, gyermekjóléti és gyermekvédelmi szolgáltatók, intézmények és hálózatok hatósági nyilvántartásában (a továbbiakban: szolgáltatói nyilvántartás) jogerősen bejegyzett, a fenntartásában működő szociális intézmény TÁMASZ 2. Idősek Otthona Veszprém, Halle utca 3. szám alatt, 74 fő férőhelyen idősek otthona szociális szakellátást, valamint 6 fő férőhelyen időskorúak gondozóháza szociális szakellátást biztosít Veszprém város közigazgatási területén élő személyek részére. </w:t>
      </w:r>
    </w:p>
    <w:p w14:paraId="698F4AF5" w14:textId="77777777" w:rsidR="000F14BF" w:rsidRPr="00A942EB" w:rsidRDefault="000F14BF" w:rsidP="000F14BF">
      <w:pPr>
        <w:pStyle w:val="Listaszerbekezds"/>
        <w:spacing w:after="0" w:line="240" w:lineRule="auto"/>
        <w:ind w:left="360"/>
        <w:jc w:val="both"/>
        <w:rPr>
          <w:rFonts w:ascii="Tahoma" w:hAnsi="Tahoma" w:cs="Tahoma"/>
          <w:color w:val="000080"/>
        </w:rPr>
      </w:pPr>
    </w:p>
    <w:p w14:paraId="393B7F95"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A TÁMASZ 2. Idősek Otthona Veszprém Nonprofit Kft. kijelenti, hogy jelen ellátási szerződés 1. pontjában rögzített szociális szakellátások működéséhez szükséges külön jogszabályokban foglalt tárgyi és személyi feltételeket biztosítja.</w:t>
      </w:r>
    </w:p>
    <w:p w14:paraId="3A9A4428" w14:textId="77777777" w:rsidR="000F14BF" w:rsidRPr="00A942EB" w:rsidRDefault="000F14BF" w:rsidP="000F14BF">
      <w:pPr>
        <w:pStyle w:val="Listaszerbekezds"/>
        <w:spacing w:after="0" w:line="240" w:lineRule="auto"/>
        <w:rPr>
          <w:rFonts w:ascii="Tahoma" w:hAnsi="Tahoma" w:cs="Tahoma"/>
          <w:color w:val="000080"/>
        </w:rPr>
      </w:pPr>
    </w:p>
    <w:p w14:paraId="4B3581E1"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 xml:space="preserve">A TÁMASZ 2. Idősek Otthona Veszprém Nonprofit Kft. nyilatkozik arról, hogy jelen ellátási szerződés 1. pontjában rögzített szociális szakellátásokra vonatkozó külön jogszabályokat és szakmai követelményeket, nyilvántartási kötelezettségeket betartja, illetve a fenntartásában működő intézménnyel betartatja. </w:t>
      </w:r>
    </w:p>
    <w:p w14:paraId="5EC47C4A" w14:textId="77777777" w:rsidR="000F14BF" w:rsidRPr="00A942EB" w:rsidRDefault="000F14BF" w:rsidP="000F14BF">
      <w:pPr>
        <w:pStyle w:val="Listaszerbekezds"/>
        <w:spacing w:after="0" w:line="240" w:lineRule="auto"/>
        <w:rPr>
          <w:rFonts w:ascii="Tahoma" w:hAnsi="Tahoma" w:cs="Tahoma"/>
          <w:color w:val="000080"/>
        </w:rPr>
      </w:pPr>
    </w:p>
    <w:p w14:paraId="32E0FDC6"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A külön jogszabályokban meghatározott nyilvántartási és adatszolgáltatási kötelezettség a TÁMASZ 2. Idősek Otthona Veszprém Nonprofit Kft.-t terheli. Az Önkormányzat jogosult adatokat kérni a feladatok ellátásához kapcsolódó nyilvántartásaikból, a TÁMASZ 2. Idősek Otthona Veszprém Nonprofit Kft. kötelezettséget vállal a statisztikai adatgyűjtéshez szükséges adatok rendelkezésre bocsátására.</w:t>
      </w:r>
    </w:p>
    <w:p w14:paraId="7C745511" w14:textId="77777777" w:rsidR="000F14BF" w:rsidRPr="00A942EB" w:rsidRDefault="000F14BF" w:rsidP="000F14BF">
      <w:pPr>
        <w:pStyle w:val="Listaszerbekezds"/>
        <w:spacing w:after="0" w:line="240" w:lineRule="auto"/>
        <w:rPr>
          <w:rFonts w:ascii="Tahoma" w:hAnsi="Tahoma" w:cs="Tahoma"/>
          <w:color w:val="000080"/>
        </w:rPr>
      </w:pPr>
    </w:p>
    <w:p w14:paraId="15F0599A"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 xml:space="preserve">A TÁMASZ 2. Idősek Otthona Veszprém Nonprofit Kft. vállalja, hogy az ellátások igénybevételéhez kapcsolódóan a </w:t>
      </w:r>
      <w:proofErr w:type="spellStart"/>
      <w:r w:rsidRPr="00A942EB">
        <w:rPr>
          <w:rFonts w:ascii="Tahoma" w:hAnsi="Tahoma" w:cs="Tahoma"/>
          <w:color w:val="000080"/>
        </w:rPr>
        <w:t>Szoctv</w:t>
      </w:r>
      <w:proofErr w:type="spellEnd"/>
      <w:r w:rsidRPr="00A942EB">
        <w:rPr>
          <w:rFonts w:ascii="Tahoma" w:hAnsi="Tahoma" w:cs="Tahoma"/>
          <w:color w:val="000080"/>
        </w:rPr>
        <w:t>. szerinti tájékoztatási és értesítési kötelezettségének mindenkor eleget tesz.</w:t>
      </w:r>
    </w:p>
    <w:p w14:paraId="40AA1621" w14:textId="77777777" w:rsidR="000F14BF" w:rsidRPr="00A942EB" w:rsidRDefault="000F14BF" w:rsidP="000F14BF">
      <w:pPr>
        <w:pStyle w:val="Listaszerbekezds"/>
        <w:spacing w:after="0" w:line="240" w:lineRule="auto"/>
        <w:rPr>
          <w:rFonts w:ascii="Tahoma" w:hAnsi="Tahoma" w:cs="Tahoma"/>
          <w:color w:val="000080"/>
        </w:rPr>
      </w:pPr>
    </w:p>
    <w:p w14:paraId="581FB7C5" w14:textId="77777777" w:rsidR="000F14BF" w:rsidRPr="00A942EB" w:rsidRDefault="000F14BF" w:rsidP="000F14BF">
      <w:pPr>
        <w:pStyle w:val="Listaszerbekezds"/>
        <w:spacing w:after="0" w:line="240" w:lineRule="auto"/>
        <w:ind w:left="360"/>
        <w:jc w:val="both"/>
        <w:rPr>
          <w:rFonts w:ascii="Tahoma" w:hAnsi="Tahoma" w:cs="Tahoma"/>
          <w:color w:val="000080"/>
        </w:rPr>
      </w:pPr>
      <w:r w:rsidRPr="00A942EB">
        <w:rPr>
          <w:rFonts w:ascii="Tahoma" w:hAnsi="Tahoma" w:cs="Tahoma"/>
          <w:color w:val="000080"/>
        </w:rPr>
        <w:t>A TÁMASZ 2. Idősek Otthona Veszprém Nonprofit Kft. kötelezettséget vállal arra, hogy az ellátottak által fizetendő térítési díjat a hatályos jogszabályok által meghatározott feltételek szerint állapítja meg. A személyi térítési díj csökkentésének, illetve elengedésének eseteit és módjait a TÁMASZ 2. Idősek Otthona Veszprém Nonprofit Kft. által fenntartott intézmény szakmai programja tartalmazza.</w:t>
      </w:r>
    </w:p>
    <w:p w14:paraId="53D9DADB" w14:textId="77777777" w:rsidR="000F14BF" w:rsidRPr="00A942EB" w:rsidRDefault="000F14BF" w:rsidP="000F14BF">
      <w:pPr>
        <w:pStyle w:val="Listaszerbekezds"/>
        <w:spacing w:after="0" w:line="240" w:lineRule="auto"/>
        <w:rPr>
          <w:rFonts w:ascii="Tahoma" w:hAnsi="Tahoma" w:cs="Tahoma"/>
          <w:color w:val="000080"/>
        </w:rPr>
      </w:pPr>
    </w:p>
    <w:p w14:paraId="67ADD8AD"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 xml:space="preserve">A TÁMASZ 2. Idősek Otthona Veszprém Nonprofit Kft. az ellátottak panaszjogának érvényesítésére, a panaszok kivizsgálására a vonatkozó </w:t>
      </w:r>
      <w:proofErr w:type="spellStart"/>
      <w:r w:rsidRPr="00A942EB">
        <w:rPr>
          <w:rFonts w:ascii="Tahoma" w:hAnsi="Tahoma" w:cs="Tahoma"/>
          <w:color w:val="000080"/>
        </w:rPr>
        <w:t>Szoctv</w:t>
      </w:r>
      <w:proofErr w:type="spellEnd"/>
      <w:r w:rsidRPr="00A942EB">
        <w:rPr>
          <w:rFonts w:ascii="Tahoma" w:hAnsi="Tahoma" w:cs="Tahoma"/>
          <w:color w:val="000080"/>
        </w:rPr>
        <w:t xml:space="preserve">. előírásai, valamint a TÁMASZ 2. Idősek Otthona Veszprém Nonprofit Kft. által fenntartott szociális intézmény Panaszkezeléssel kapcsolatos eljárásrendjében foglaltaknak megfelelően köteles eljárni. A panaszok kivizsgálásáról a TÁMASZ 2. Idősek Otthona Veszprém </w:t>
      </w:r>
      <w:r w:rsidRPr="00A942EB">
        <w:rPr>
          <w:rFonts w:ascii="Tahoma" w:hAnsi="Tahoma" w:cs="Tahoma"/>
          <w:color w:val="000080"/>
        </w:rPr>
        <w:lastRenderedPageBreak/>
        <w:t>Nonprofit Kft. évente tájékoztatja az Önkormányzatot a feladat ellátásáról szóló éves beszámoló keretében.</w:t>
      </w:r>
    </w:p>
    <w:p w14:paraId="135E4BE1" w14:textId="77777777" w:rsidR="000F14BF" w:rsidRPr="00A942EB" w:rsidRDefault="000F14BF" w:rsidP="000F14BF">
      <w:pPr>
        <w:pStyle w:val="Listaszerbekezds"/>
        <w:spacing w:after="0" w:line="240" w:lineRule="auto"/>
        <w:ind w:left="360"/>
        <w:jc w:val="both"/>
        <w:rPr>
          <w:rFonts w:ascii="Tahoma" w:hAnsi="Tahoma" w:cs="Tahoma"/>
          <w:color w:val="000080"/>
        </w:rPr>
      </w:pPr>
    </w:p>
    <w:p w14:paraId="2391A0DA"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A TÁMASZ 2. Idősek Otthona Veszprém Nonprofit Kft. szavatol azért, hogy az ellátási szerződés fennállásának időtartama alatt az általa végzett tevékenység szakmailag megfelelő színvonalú.</w:t>
      </w:r>
    </w:p>
    <w:p w14:paraId="24D481D2" w14:textId="77777777" w:rsidR="000F14BF" w:rsidRPr="00A942EB" w:rsidRDefault="000F14BF" w:rsidP="000F14BF">
      <w:pPr>
        <w:pStyle w:val="Listaszerbekezds"/>
        <w:spacing w:after="0" w:line="240" w:lineRule="auto"/>
        <w:rPr>
          <w:rFonts w:ascii="Tahoma" w:hAnsi="Tahoma" w:cs="Tahoma"/>
          <w:color w:val="000080"/>
        </w:rPr>
      </w:pPr>
    </w:p>
    <w:p w14:paraId="078518BA"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A TÁMASZ 2. Idősek Otthona Veszprém Nonprofit Kft. kötelezettséget vállal arra, hogy a szolgáltatások igénybevételének lehetőségeiről és feltételeiről a veszprémi lakosságot széles körben tájékoztatja.</w:t>
      </w:r>
    </w:p>
    <w:p w14:paraId="18125D55" w14:textId="77777777" w:rsidR="000F14BF" w:rsidRPr="00A942EB" w:rsidRDefault="000F14BF" w:rsidP="000F14BF">
      <w:pPr>
        <w:pStyle w:val="Listaszerbekezds"/>
        <w:spacing w:after="0" w:line="240" w:lineRule="auto"/>
        <w:rPr>
          <w:rFonts w:ascii="Tahoma" w:hAnsi="Tahoma" w:cs="Tahoma"/>
          <w:color w:val="000080"/>
        </w:rPr>
      </w:pPr>
    </w:p>
    <w:p w14:paraId="13933D7B" w14:textId="77777777" w:rsidR="000F14BF" w:rsidRPr="00A942EB" w:rsidRDefault="000F14BF" w:rsidP="000F14BF">
      <w:pPr>
        <w:pStyle w:val="Listaszerbekezds"/>
        <w:numPr>
          <w:ilvl w:val="0"/>
          <w:numId w:val="66"/>
        </w:numPr>
        <w:spacing w:after="0" w:line="240" w:lineRule="auto"/>
        <w:jc w:val="both"/>
        <w:rPr>
          <w:rFonts w:ascii="Tahoma" w:hAnsi="Tahoma" w:cs="Tahoma"/>
          <w:color w:val="000080"/>
        </w:rPr>
      </w:pPr>
      <w:r w:rsidRPr="00A942EB">
        <w:rPr>
          <w:rFonts w:ascii="Tahoma" w:hAnsi="Tahoma" w:cs="Tahoma"/>
          <w:color w:val="000080"/>
        </w:rPr>
        <w:t>A TÁMASZ 2. Idősek Otthona Veszprém Nonprofit Kft. jelen ellátási szerződés 1. pontjában meghatározott feladatainak ellátásához a költségvetési törvényben meghatározott normatíva igénylésével és a TÁMASZ 2. Idősek Otthona Veszprém Nonprofit Kft. bevételeiből biztosítja a fedezetet.</w:t>
      </w:r>
    </w:p>
    <w:p w14:paraId="12AA429F" w14:textId="77777777" w:rsidR="000F14BF" w:rsidRPr="00A942EB" w:rsidRDefault="000F14BF" w:rsidP="000F14BF">
      <w:pPr>
        <w:pStyle w:val="Listaszerbekezds"/>
        <w:spacing w:after="0" w:line="240" w:lineRule="auto"/>
        <w:rPr>
          <w:rFonts w:ascii="Tahoma" w:hAnsi="Tahoma" w:cs="Tahoma"/>
          <w:color w:val="000080"/>
        </w:rPr>
      </w:pPr>
    </w:p>
    <w:p w14:paraId="28CA8450"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 xml:space="preserve">Az Önkormányzat a TÁMASZ 2. Idősek Otthona Veszprém Nonprofit Kft. által vállalt feladatok teljesítését bármikor – a TÁMASZ 2. Idősek Otthona Veszprém Nonprofit Kft. felé jelzett és egyeztetett időpontban – ellenőrizheti. A TÁMASZ 2. Idősek Otthona Veszprém Nonprofit Kft. az Önkormányzat közgyűlését évente egyszer, a tárgyévet követő év április 30-ig írásbeli beszámoló keretében tájékoztatja az általa vállalt feladat teljesítéséről. </w:t>
      </w:r>
    </w:p>
    <w:p w14:paraId="7C42AD87" w14:textId="77777777" w:rsidR="000F14BF" w:rsidRPr="00A942EB" w:rsidRDefault="000F14BF" w:rsidP="000F14BF">
      <w:pPr>
        <w:pStyle w:val="Listaszerbekezds"/>
        <w:spacing w:after="0" w:line="240" w:lineRule="auto"/>
        <w:rPr>
          <w:rFonts w:ascii="Tahoma" w:hAnsi="Tahoma" w:cs="Tahoma"/>
          <w:color w:val="000080"/>
        </w:rPr>
      </w:pPr>
    </w:p>
    <w:p w14:paraId="2508044A"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 TÁMASZ 2. Idősek Otthona Veszprém Nonprofit Kft. jelen ellátási szerződés alapján ellátást csak az általa fenntartott engedélyes szolgáltatói nyilvántartásba jogerősen bejegyzett adatai alapján teljesíthet. Vállalja, hogy amennyiben az ellátással kapcsolatos szakmai feltételek biztosítása körében olyan lényeges változás következik be, amely az engedélyes szolgáltatói nyilvántartásba bejegyzett adatait érinti, haladéktalanul értesíti az Önkormányzatot.</w:t>
      </w:r>
    </w:p>
    <w:p w14:paraId="3F994241" w14:textId="77777777" w:rsidR="000F14BF" w:rsidRPr="00A942EB" w:rsidRDefault="000F14BF" w:rsidP="000F14BF">
      <w:pPr>
        <w:pStyle w:val="Listaszerbekezds"/>
        <w:spacing w:after="0" w:line="240" w:lineRule="auto"/>
        <w:rPr>
          <w:rFonts w:ascii="Tahoma" w:hAnsi="Tahoma" w:cs="Tahoma"/>
          <w:color w:val="000080"/>
        </w:rPr>
      </w:pPr>
    </w:p>
    <w:p w14:paraId="758F9A5E"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 TÁMASZ 2. Idősek Otthona Veszprém Nonprofit Kft. vállalja, hogy a szakmai szolgáltatás körében okozott kár megtérítésére vonatkozóan felelősségbiztosítást köt, mely szerződésben az Önkormányzat kedvezményezettként szerepel, amely szerződés alapján káresemény bekövetkezése esetén a biztosítónak megtérítési kötelezettsége származik.</w:t>
      </w:r>
    </w:p>
    <w:p w14:paraId="2121F16D" w14:textId="77777777" w:rsidR="000F14BF" w:rsidRPr="00A942EB" w:rsidRDefault="000F14BF" w:rsidP="000F14BF">
      <w:pPr>
        <w:pStyle w:val="Listaszerbekezds"/>
        <w:spacing w:after="0" w:line="240" w:lineRule="auto"/>
        <w:rPr>
          <w:rFonts w:ascii="Tahoma" w:hAnsi="Tahoma" w:cs="Tahoma"/>
          <w:color w:val="000080"/>
        </w:rPr>
      </w:pPr>
    </w:p>
    <w:p w14:paraId="2E379E04"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Felek megállapodnak abban, hogy jelen ellátási szerződést – kizárólag írásban – bármelyik fél 6 hónap felmondási idővel tárgyév június 30-ára, illetve a tárgyév végére felmondhatja.</w:t>
      </w:r>
    </w:p>
    <w:p w14:paraId="26B5DADE" w14:textId="77777777" w:rsidR="000F14BF" w:rsidRPr="00A942EB" w:rsidRDefault="000F14BF" w:rsidP="000F14BF">
      <w:pPr>
        <w:pStyle w:val="Listaszerbekezds"/>
        <w:spacing w:after="0" w:line="240" w:lineRule="auto"/>
        <w:rPr>
          <w:rFonts w:ascii="Tahoma" w:hAnsi="Tahoma" w:cs="Tahoma"/>
          <w:color w:val="000080"/>
        </w:rPr>
      </w:pPr>
    </w:p>
    <w:p w14:paraId="299A4134"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 felmondási idő lejártáig a TÁMASZ 2. Idősek Otthona Veszprém Nonprofit Kft. a szolgáltatást köteles ellátni, ennek elmulasztása esetén köteles az ebből eredő károkat és többletköltségeket az Önkormányzatnak megfizetni.</w:t>
      </w:r>
    </w:p>
    <w:p w14:paraId="1DC43778" w14:textId="77777777" w:rsidR="000F14BF" w:rsidRPr="00A942EB" w:rsidRDefault="000F14BF" w:rsidP="000F14BF">
      <w:pPr>
        <w:pStyle w:val="Listaszerbekezds"/>
        <w:spacing w:after="0" w:line="240" w:lineRule="auto"/>
        <w:rPr>
          <w:rFonts w:ascii="Tahoma" w:hAnsi="Tahoma" w:cs="Tahoma"/>
          <w:color w:val="000080"/>
        </w:rPr>
      </w:pPr>
    </w:p>
    <w:p w14:paraId="0B90A654"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 xml:space="preserve">Súlyos szerződésszegés esetén bármelyik szerződő fél azonnali hatályú rendkívüli felmondással élhet. Azonnali hatályú felmondás előtt a sérelmet szenvedő fél köteles a másik felet írásban, határidő kikötése mellett felszólítani a </w:t>
      </w:r>
      <w:r w:rsidRPr="00A942EB">
        <w:rPr>
          <w:rFonts w:ascii="Tahoma" w:hAnsi="Tahoma" w:cs="Tahoma"/>
          <w:color w:val="000080"/>
        </w:rPr>
        <w:lastRenderedPageBreak/>
        <w:t>szerződésszegő magatartás megszüntetésére vagy következményeinek elhárítására. Azonnali hatályú felmondással csak a határidő eredménytelen eltelte esetén lehet élni.</w:t>
      </w:r>
    </w:p>
    <w:p w14:paraId="47498CAD" w14:textId="77777777" w:rsidR="000F14BF" w:rsidRPr="00A942EB" w:rsidRDefault="000F14BF" w:rsidP="000F14BF">
      <w:pPr>
        <w:pStyle w:val="Listaszerbekezds"/>
        <w:spacing w:after="0" w:line="240" w:lineRule="auto"/>
        <w:rPr>
          <w:rFonts w:ascii="Tahoma" w:hAnsi="Tahoma" w:cs="Tahoma"/>
          <w:color w:val="000080"/>
        </w:rPr>
      </w:pPr>
    </w:p>
    <w:p w14:paraId="6BA6B079"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Az Önkormányzat igénye esetén a TÁMASZ 2. Idősek Otthona Veszprém Nonprofit Kft. azonnali hatályú rendkívüli felmondás esetén is köteles az ellátás folyamatos biztosításáról gondoskodni, maximum a rendes felmondás esetére meghatározott felmondási idő tartamáig.</w:t>
      </w:r>
    </w:p>
    <w:p w14:paraId="74CCF3CF" w14:textId="77777777" w:rsidR="000F14BF" w:rsidRPr="00A942EB" w:rsidRDefault="000F14BF" w:rsidP="000F14BF">
      <w:pPr>
        <w:pStyle w:val="Listaszerbekezds"/>
        <w:spacing w:after="0" w:line="240" w:lineRule="auto"/>
        <w:rPr>
          <w:rFonts w:ascii="Tahoma" w:hAnsi="Tahoma" w:cs="Tahoma"/>
          <w:color w:val="000080"/>
        </w:rPr>
      </w:pPr>
    </w:p>
    <w:p w14:paraId="75B25517"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 TÁMASZ 2. Idősek Otthona Veszprém Nonprofit Kft. azonnali hatályú rendkívüli felmondásra okot adó ellátási szerződést szegő magatartása esetén az Önkormányzat a TÁMASZ 2. Idősek Otthona Veszprém Nonprofit Kft. költségére a rendes felmondás felmondási idejének végéig jogosult a szolgáltatást más szolgáltatóval elvégeztetni vagy elvégezni. A folyamatos szolgáltatás biztosításához szükséges feltételek megteremtésével kapcsolatos valamennyi költséget teljes mértékben a TÁMASZ 2. Idősek Otthona Veszprém Nonprofit Kft. köteles viselni, továbbá köteles megtéríteni az Önkormányzat valamennyi kárát, amely a TÁMASZ 2. Idősek Otthona Veszprém Nonprofit Kft. ellátási szerződést szegő magatartásával kapcsolatban keletkezett.</w:t>
      </w:r>
    </w:p>
    <w:p w14:paraId="55774E29" w14:textId="77777777" w:rsidR="000F14BF" w:rsidRPr="00A942EB" w:rsidRDefault="000F14BF" w:rsidP="000F14BF">
      <w:pPr>
        <w:pStyle w:val="Listaszerbekezds"/>
        <w:spacing w:after="0" w:line="240" w:lineRule="auto"/>
        <w:rPr>
          <w:rFonts w:ascii="Tahoma" w:hAnsi="Tahoma" w:cs="Tahoma"/>
          <w:color w:val="000080"/>
        </w:rPr>
      </w:pPr>
    </w:p>
    <w:p w14:paraId="5CFE7002"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Az Önkormányzat szerződést szegő magatartása esetén pedig az Önkormányzat köteles a TÁMASZ 2. Idősek Otthona Veszprém Nonprofit Kft. valamennyi kárának megtérítésére, amely a szerződésszegésből kifolyólag keletkezik.</w:t>
      </w:r>
    </w:p>
    <w:p w14:paraId="281BD2E5" w14:textId="77777777" w:rsidR="000F14BF" w:rsidRPr="00A942EB" w:rsidRDefault="000F14BF" w:rsidP="000F14BF">
      <w:pPr>
        <w:pStyle w:val="Listaszerbekezds"/>
        <w:spacing w:after="0" w:line="240" w:lineRule="auto"/>
        <w:rPr>
          <w:rFonts w:ascii="Tahoma" w:hAnsi="Tahoma" w:cs="Tahoma"/>
          <w:color w:val="000080"/>
        </w:rPr>
      </w:pPr>
    </w:p>
    <w:p w14:paraId="4E7670AF"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Felek vállalják, hogy jelen ellátási szerződésből eredő vitás kérdéseiket békés úton, tárgyalással rendezik. Amennyiben ez nem vezet eredményre, az ügyben hatáskörtől függően Felek kikötik, a Veszprémi Járásbíróság, illetve a Veszprémi Törvényszék kizárólagos illetékességét.</w:t>
      </w:r>
    </w:p>
    <w:p w14:paraId="30CDCD15" w14:textId="77777777" w:rsidR="000F14BF" w:rsidRPr="00A942EB" w:rsidRDefault="000F14BF" w:rsidP="000F14BF">
      <w:pPr>
        <w:pStyle w:val="Listaszerbekezds"/>
        <w:spacing w:after="0" w:line="240" w:lineRule="auto"/>
        <w:rPr>
          <w:rFonts w:ascii="Tahoma" w:hAnsi="Tahoma" w:cs="Tahoma"/>
          <w:color w:val="000080"/>
        </w:rPr>
      </w:pPr>
    </w:p>
    <w:p w14:paraId="62415A7F"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 xml:space="preserve">Jelen ellátási szerződésben nem szabályozott kérdésekben a szociális ellátásokra vonatkozó jogszabályok, valamint a Polgári Törvénykönyv rendelkezései az irányadók. </w:t>
      </w:r>
    </w:p>
    <w:p w14:paraId="00399900" w14:textId="77777777" w:rsidR="000F14BF" w:rsidRPr="00A942EB" w:rsidRDefault="000F14BF" w:rsidP="000F14BF">
      <w:pPr>
        <w:pStyle w:val="Listaszerbekezds"/>
        <w:spacing w:after="0" w:line="240" w:lineRule="auto"/>
        <w:rPr>
          <w:rFonts w:ascii="Tahoma" w:hAnsi="Tahoma" w:cs="Tahoma"/>
          <w:color w:val="000080"/>
        </w:rPr>
      </w:pPr>
    </w:p>
    <w:p w14:paraId="3CAF46D4"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Szerződő felek tudomással bírnak arról, hogy jelen ellátási szerződés elfogadása Veszprém Megyei Jogú Város Önkormányzata Közgyűlésének hatáskörébe tartozik. Az ellátási szerződés aláírására – a Közgyűlés felhatalmazása alapján – a polgármester, továbbá a TÁMASZ 2. Idősek Otthona Veszprém Nonprofit Kft. hivatalos képviselője jogosult.</w:t>
      </w:r>
    </w:p>
    <w:p w14:paraId="2B3D04D7" w14:textId="77777777" w:rsidR="000F14BF" w:rsidRPr="00A942EB" w:rsidRDefault="000F14BF" w:rsidP="000F14BF">
      <w:pPr>
        <w:pStyle w:val="Listaszerbekezds"/>
        <w:spacing w:after="0" w:line="240" w:lineRule="auto"/>
        <w:rPr>
          <w:rFonts w:ascii="Tahoma" w:hAnsi="Tahoma" w:cs="Tahoma"/>
          <w:color w:val="000080"/>
        </w:rPr>
      </w:pPr>
    </w:p>
    <w:p w14:paraId="5EEF7B74"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 Megállapodásban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14:paraId="245FF8B2" w14:textId="77777777" w:rsidR="000F14BF" w:rsidRPr="00A942EB" w:rsidRDefault="000F14BF" w:rsidP="000F14BF">
      <w:pPr>
        <w:pStyle w:val="Listaszerbekezds"/>
        <w:spacing w:after="0" w:line="240" w:lineRule="auto"/>
        <w:rPr>
          <w:rFonts w:ascii="Tahoma" w:hAnsi="Tahoma" w:cs="Tahoma"/>
          <w:color w:val="000080"/>
        </w:rPr>
      </w:pPr>
    </w:p>
    <w:p w14:paraId="10D47931"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lastRenderedPageBreak/>
        <w:t xml:space="preserve">Jelen ellátási </w:t>
      </w:r>
      <w:r w:rsidRPr="003E25BE">
        <w:rPr>
          <w:rFonts w:ascii="Tahoma" w:hAnsi="Tahoma" w:cs="Tahoma"/>
          <w:color w:val="000080"/>
        </w:rPr>
        <w:t>szerződés módosítására Veszprém Megyei Jogú Város Önkormányzat Közgyűlésének 183/2026. (IV.30.)</w:t>
      </w:r>
      <w:r w:rsidRPr="00A942EB">
        <w:rPr>
          <w:rFonts w:ascii="Tahoma" w:hAnsi="Tahoma" w:cs="Tahoma"/>
          <w:color w:val="000080"/>
        </w:rPr>
        <w:t xml:space="preserve"> határozata alapján került sor. </w:t>
      </w:r>
    </w:p>
    <w:p w14:paraId="423A0CF1" w14:textId="77777777" w:rsidR="000F14BF" w:rsidRPr="00A942EB" w:rsidRDefault="000F14BF" w:rsidP="000F14BF">
      <w:pPr>
        <w:pStyle w:val="Listaszerbekezds"/>
        <w:spacing w:after="0" w:line="240" w:lineRule="auto"/>
        <w:rPr>
          <w:rFonts w:ascii="Tahoma" w:hAnsi="Tahoma" w:cs="Tahoma"/>
          <w:color w:val="000080"/>
        </w:rPr>
      </w:pPr>
    </w:p>
    <w:p w14:paraId="480F3F9C"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Jelen ellátási szerződést szerződő felek, mint akaratukkal mindenben megegyezőt jóváhagyólag írják alá.</w:t>
      </w:r>
    </w:p>
    <w:p w14:paraId="0C081725" w14:textId="77777777" w:rsidR="000F14BF" w:rsidRPr="00A942EB" w:rsidRDefault="000F14BF" w:rsidP="000F14BF">
      <w:pPr>
        <w:pStyle w:val="Listaszerbekezds"/>
        <w:spacing w:after="0" w:line="240" w:lineRule="auto"/>
        <w:rPr>
          <w:rFonts w:ascii="Tahoma" w:hAnsi="Tahoma" w:cs="Tahoma"/>
          <w:color w:val="000080"/>
        </w:rPr>
      </w:pPr>
    </w:p>
    <w:p w14:paraId="2D6CA741" w14:textId="77777777" w:rsidR="000F14BF" w:rsidRPr="00A942EB" w:rsidRDefault="000F14BF" w:rsidP="000F14BF">
      <w:pPr>
        <w:pStyle w:val="Listaszerbekezds"/>
        <w:numPr>
          <w:ilvl w:val="0"/>
          <w:numId w:val="66"/>
        </w:numPr>
        <w:spacing w:after="0" w:line="240" w:lineRule="auto"/>
        <w:ind w:left="426" w:hanging="426"/>
        <w:jc w:val="both"/>
        <w:rPr>
          <w:rFonts w:ascii="Tahoma" w:hAnsi="Tahoma" w:cs="Tahoma"/>
          <w:color w:val="000080"/>
        </w:rPr>
      </w:pPr>
      <w:r w:rsidRPr="00A942EB">
        <w:rPr>
          <w:rFonts w:ascii="Tahoma" w:hAnsi="Tahoma" w:cs="Tahoma"/>
          <w:color w:val="000080"/>
        </w:rPr>
        <w:t>Az ellátási szerződés 8 egymással mindenben megegyező eredeti példányban készült.</w:t>
      </w:r>
    </w:p>
    <w:p w14:paraId="3C594706" w14:textId="77777777" w:rsidR="000F14BF" w:rsidRPr="00A942EB" w:rsidRDefault="000F14BF" w:rsidP="000F14BF">
      <w:pPr>
        <w:spacing w:after="0" w:line="240" w:lineRule="auto"/>
        <w:jc w:val="both"/>
        <w:rPr>
          <w:rFonts w:ascii="Tahoma" w:hAnsi="Tahoma" w:cs="Tahoma"/>
          <w:color w:val="000080"/>
        </w:rPr>
      </w:pPr>
    </w:p>
    <w:p w14:paraId="480685EC"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Felek jelen szerződést, mint akaratukkal mindenben megegyezőt, átolvasás és közös értelmezést követően, jóváhagyólag aláírják.</w:t>
      </w:r>
    </w:p>
    <w:p w14:paraId="3D4C9948" w14:textId="77777777" w:rsidR="000F14BF" w:rsidRPr="00A942EB" w:rsidRDefault="000F14BF" w:rsidP="000F14BF">
      <w:pPr>
        <w:spacing w:after="0" w:line="240" w:lineRule="auto"/>
        <w:jc w:val="both"/>
        <w:rPr>
          <w:rFonts w:ascii="Tahoma" w:hAnsi="Tahoma" w:cs="Tahoma"/>
          <w:color w:val="000080"/>
        </w:rPr>
      </w:pPr>
    </w:p>
    <w:p w14:paraId="3EA1443C" w14:textId="77777777" w:rsidR="000F14BF" w:rsidRPr="00A942EB" w:rsidRDefault="000F14BF" w:rsidP="000F14BF">
      <w:pPr>
        <w:spacing w:after="0" w:line="240" w:lineRule="auto"/>
        <w:jc w:val="both"/>
        <w:rPr>
          <w:rFonts w:ascii="Tahoma" w:hAnsi="Tahoma" w:cs="Tahoma"/>
          <w:color w:val="000080"/>
        </w:rPr>
      </w:pPr>
      <w:r w:rsidRPr="00A942EB">
        <w:rPr>
          <w:rFonts w:ascii="Tahoma" w:hAnsi="Tahoma" w:cs="Tahoma"/>
          <w:color w:val="000080"/>
        </w:rPr>
        <w:t>Veszprém, 2026. ……</w:t>
      </w:r>
      <w:proofErr w:type="gramStart"/>
      <w:r w:rsidRPr="00A942EB">
        <w:rPr>
          <w:rFonts w:ascii="Tahoma" w:hAnsi="Tahoma" w:cs="Tahoma"/>
          <w:color w:val="000080"/>
        </w:rPr>
        <w:t>…….</w:t>
      </w:r>
      <w:proofErr w:type="gramEnd"/>
      <w:r w:rsidRPr="00A942EB">
        <w:rPr>
          <w:rFonts w:ascii="Tahoma" w:hAnsi="Tahoma" w:cs="Tahoma"/>
          <w:color w:val="000080"/>
        </w:rPr>
        <w:t>.</w:t>
      </w:r>
      <w:r w:rsidRPr="00A942EB">
        <w:rPr>
          <w:rFonts w:ascii="Tahoma" w:hAnsi="Tahoma" w:cs="Tahoma"/>
          <w:color w:val="000080"/>
        </w:rPr>
        <w:tab/>
      </w:r>
      <w:r w:rsidRPr="00A942EB">
        <w:rPr>
          <w:rFonts w:ascii="Tahoma" w:hAnsi="Tahoma" w:cs="Tahoma"/>
          <w:color w:val="000080"/>
        </w:rPr>
        <w:tab/>
      </w:r>
      <w:r w:rsidRPr="00A942EB">
        <w:rPr>
          <w:rFonts w:ascii="Tahoma" w:hAnsi="Tahoma" w:cs="Tahoma"/>
          <w:color w:val="000080"/>
        </w:rPr>
        <w:tab/>
      </w:r>
      <w:r w:rsidRPr="00A942EB">
        <w:rPr>
          <w:rFonts w:ascii="Tahoma" w:hAnsi="Tahoma" w:cs="Tahoma"/>
          <w:color w:val="000080"/>
        </w:rPr>
        <w:tab/>
      </w:r>
      <w:r w:rsidRPr="00A942EB">
        <w:rPr>
          <w:rFonts w:ascii="Tahoma" w:hAnsi="Tahoma" w:cs="Tahoma"/>
          <w:color w:val="000080"/>
        </w:rPr>
        <w:tab/>
        <w:t>Veszprém, 2026. ……</w:t>
      </w:r>
      <w:proofErr w:type="gramStart"/>
      <w:r w:rsidRPr="00A942EB">
        <w:rPr>
          <w:rFonts w:ascii="Tahoma" w:hAnsi="Tahoma" w:cs="Tahoma"/>
          <w:color w:val="000080"/>
        </w:rPr>
        <w:t>…….</w:t>
      </w:r>
      <w:proofErr w:type="gramEnd"/>
      <w:r w:rsidRPr="00A942EB">
        <w:rPr>
          <w:rFonts w:ascii="Tahoma" w:hAnsi="Tahoma" w:cs="Tahoma"/>
          <w:color w:val="000080"/>
        </w:rPr>
        <w:t>.</w:t>
      </w:r>
    </w:p>
    <w:p w14:paraId="4BC38CE9" w14:textId="77777777" w:rsidR="000F14BF" w:rsidRPr="00A942EB" w:rsidRDefault="000F14BF" w:rsidP="000F14BF">
      <w:pPr>
        <w:spacing w:after="0" w:line="240" w:lineRule="auto"/>
        <w:ind w:left="540" w:hanging="540"/>
        <w:jc w:val="both"/>
        <w:rPr>
          <w:rFonts w:ascii="Tahoma" w:hAnsi="Tahoma" w:cs="Tahoma"/>
          <w:color w:val="000080"/>
        </w:rPr>
      </w:pPr>
    </w:p>
    <w:p w14:paraId="28019BB1" w14:textId="77777777" w:rsidR="000F14BF" w:rsidRPr="00A942EB" w:rsidRDefault="000F14BF" w:rsidP="000F14BF">
      <w:pPr>
        <w:spacing w:after="0" w:line="240" w:lineRule="auto"/>
        <w:ind w:left="540" w:hanging="540"/>
        <w:jc w:val="both"/>
        <w:rPr>
          <w:rFonts w:ascii="Tahoma" w:hAnsi="Tahoma" w:cs="Tahoma"/>
          <w:color w:val="000080"/>
        </w:rPr>
      </w:pPr>
    </w:p>
    <w:p w14:paraId="60BE8EFE" w14:textId="77777777" w:rsidR="000F14BF" w:rsidRPr="00A942EB" w:rsidRDefault="000F14BF" w:rsidP="000F14BF">
      <w:pPr>
        <w:spacing w:after="0" w:line="240" w:lineRule="auto"/>
        <w:ind w:left="540" w:hanging="540"/>
        <w:jc w:val="both"/>
        <w:rPr>
          <w:rFonts w:ascii="Tahoma" w:hAnsi="Tahoma" w:cs="Tahoma"/>
          <w:color w:val="000080"/>
        </w:rPr>
      </w:pPr>
    </w:p>
    <w:p w14:paraId="0980A13C" w14:textId="77777777" w:rsidR="000F14BF" w:rsidRPr="00A942EB" w:rsidRDefault="000F14BF" w:rsidP="000F14BF">
      <w:pPr>
        <w:spacing w:after="0" w:line="240" w:lineRule="auto"/>
        <w:rPr>
          <w:rFonts w:ascii="Tahoma" w:hAnsi="Tahoma" w:cs="Tahoma"/>
          <w:b/>
          <w:color w:val="000080"/>
        </w:rPr>
      </w:pPr>
    </w:p>
    <w:p w14:paraId="26B6310C" w14:textId="77777777" w:rsidR="000F14BF" w:rsidRPr="00A942EB" w:rsidRDefault="000F14BF" w:rsidP="000F14BF">
      <w:pPr>
        <w:spacing w:after="0" w:line="240" w:lineRule="auto"/>
        <w:rPr>
          <w:rFonts w:ascii="Tahoma" w:hAnsi="Tahoma" w:cs="Tahoma"/>
          <w:b/>
          <w:color w:val="000080"/>
        </w:rPr>
      </w:pPr>
    </w:p>
    <w:tbl>
      <w:tblPr>
        <w:tblW w:w="0" w:type="auto"/>
        <w:tblLook w:val="04A0" w:firstRow="1" w:lastRow="0" w:firstColumn="1" w:lastColumn="0" w:noHBand="0" w:noVBand="1"/>
      </w:tblPr>
      <w:tblGrid>
        <w:gridCol w:w="4539"/>
        <w:gridCol w:w="4533"/>
      </w:tblGrid>
      <w:tr w:rsidR="000F14BF" w:rsidRPr="00A942EB" w14:paraId="15B61434" w14:textId="77777777" w:rsidTr="008E33AE">
        <w:tc>
          <w:tcPr>
            <w:tcW w:w="4606" w:type="dxa"/>
          </w:tcPr>
          <w:p w14:paraId="36846051"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w:t>
            </w:r>
          </w:p>
          <w:p w14:paraId="0F6FDDCB"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 xml:space="preserve">Porga Gyula </w:t>
            </w:r>
          </w:p>
          <w:p w14:paraId="519C6A78"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polgármester</w:t>
            </w:r>
          </w:p>
          <w:p w14:paraId="78AD607F"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Veszprém Megyei Jogú Város</w:t>
            </w:r>
          </w:p>
          <w:p w14:paraId="2E5BDF59"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Önkormányzata</w:t>
            </w:r>
          </w:p>
          <w:p w14:paraId="159432E0"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képviseletében</w:t>
            </w:r>
          </w:p>
        </w:tc>
        <w:tc>
          <w:tcPr>
            <w:tcW w:w="4606" w:type="dxa"/>
          </w:tcPr>
          <w:p w14:paraId="7170712C"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w:t>
            </w:r>
          </w:p>
          <w:p w14:paraId="01B28EDD"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 xml:space="preserve">Péter Anikó </w:t>
            </w:r>
          </w:p>
          <w:p w14:paraId="3A1F5AB9"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ügyvezető</w:t>
            </w:r>
          </w:p>
          <w:p w14:paraId="5FE84C04"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TÁMASZ 2. Idősek Otthona</w:t>
            </w:r>
          </w:p>
          <w:p w14:paraId="6DB91A01"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Veszprém Nonprofit Kft.</w:t>
            </w:r>
          </w:p>
          <w:p w14:paraId="71278F6C" w14:textId="77777777" w:rsidR="000F14BF" w:rsidRPr="00A942EB" w:rsidRDefault="000F14BF" w:rsidP="000F14BF">
            <w:pPr>
              <w:spacing w:after="0" w:line="240" w:lineRule="auto"/>
              <w:jc w:val="center"/>
              <w:rPr>
                <w:rFonts w:ascii="Tahoma" w:hAnsi="Tahoma" w:cs="Tahoma"/>
                <w:b/>
                <w:color w:val="000080"/>
              </w:rPr>
            </w:pPr>
            <w:r w:rsidRPr="00A942EB">
              <w:rPr>
                <w:rFonts w:ascii="Tahoma" w:hAnsi="Tahoma" w:cs="Tahoma"/>
                <w:b/>
                <w:color w:val="000080"/>
              </w:rPr>
              <w:t>képviseletében</w:t>
            </w:r>
          </w:p>
        </w:tc>
      </w:tr>
    </w:tbl>
    <w:p w14:paraId="0531CD03" w14:textId="77777777" w:rsidR="000F14BF" w:rsidRPr="00A942EB" w:rsidRDefault="000F14BF" w:rsidP="000F14BF">
      <w:pPr>
        <w:spacing w:after="0" w:line="240" w:lineRule="auto"/>
        <w:rPr>
          <w:rFonts w:ascii="Tahoma" w:hAnsi="Tahoma" w:cs="Tahoma"/>
          <w:b/>
          <w:color w:val="000080"/>
        </w:rPr>
      </w:pPr>
    </w:p>
    <w:p w14:paraId="4102C22F" w14:textId="1903718E" w:rsidR="000F14BF" w:rsidRDefault="000F14BF">
      <w:pPr>
        <w:spacing w:line="259" w:lineRule="auto"/>
        <w:rPr>
          <w:rFonts w:ascii="Tahoma" w:hAnsi="Tahoma" w:cs="Tahoma"/>
        </w:rPr>
      </w:pPr>
      <w:r>
        <w:rPr>
          <w:rFonts w:ascii="Tahoma" w:hAnsi="Tahoma" w:cs="Tahoma"/>
        </w:rPr>
        <w:br w:type="page"/>
      </w:r>
    </w:p>
    <w:p w14:paraId="32801434" w14:textId="77777777" w:rsidR="000F14BF" w:rsidRPr="006F5ED4" w:rsidRDefault="000F14BF" w:rsidP="000F14BF">
      <w:pPr>
        <w:spacing w:after="0" w:line="240" w:lineRule="auto"/>
        <w:rPr>
          <w:rFonts w:ascii="Tahoma" w:hAnsi="Tahoma" w:cs="Tahoma"/>
          <w:color w:val="000080"/>
        </w:rPr>
      </w:pPr>
      <w:r w:rsidRPr="006F5ED4">
        <w:rPr>
          <w:rFonts w:ascii="Tahoma" w:hAnsi="Tahoma" w:cs="Tahoma"/>
          <w:color w:val="000080"/>
        </w:rPr>
        <w:lastRenderedPageBreak/>
        <w:t xml:space="preserve">Melléklet a </w:t>
      </w:r>
      <w:r>
        <w:rPr>
          <w:rFonts w:ascii="Tahoma" w:hAnsi="Tahoma" w:cs="Tahoma"/>
          <w:color w:val="000080"/>
        </w:rPr>
        <w:t>185</w:t>
      </w:r>
      <w:r w:rsidRPr="006F5ED4">
        <w:rPr>
          <w:rFonts w:ascii="Tahoma" w:hAnsi="Tahoma" w:cs="Tahoma"/>
          <w:color w:val="000080"/>
        </w:rPr>
        <w:t>/2026. (</w:t>
      </w:r>
      <w:r>
        <w:rPr>
          <w:rFonts w:ascii="Tahoma" w:hAnsi="Tahoma" w:cs="Tahoma"/>
          <w:color w:val="000080"/>
        </w:rPr>
        <w:t>IV.30.</w:t>
      </w:r>
      <w:r w:rsidRPr="006F5ED4">
        <w:rPr>
          <w:rFonts w:ascii="Tahoma" w:hAnsi="Tahoma" w:cs="Tahoma"/>
          <w:color w:val="000080"/>
        </w:rPr>
        <w:t>) határozathoz</w:t>
      </w:r>
    </w:p>
    <w:p w14:paraId="7693DED6" w14:textId="77777777" w:rsidR="000F14BF" w:rsidRPr="006F5ED4" w:rsidRDefault="000F14BF" w:rsidP="000F14BF">
      <w:pPr>
        <w:spacing w:after="0" w:line="240" w:lineRule="auto"/>
        <w:rPr>
          <w:rFonts w:ascii="Tahoma" w:hAnsi="Tahoma" w:cs="Tahoma"/>
          <w:color w:val="000080"/>
        </w:rPr>
      </w:pPr>
    </w:p>
    <w:p w14:paraId="21D8B0AE" w14:textId="77777777" w:rsidR="000F14BF" w:rsidRPr="006F5ED4" w:rsidRDefault="000F14BF" w:rsidP="000F14BF">
      <w:pPr>
        <w:spacing w:after="0" w:line="240" w:lineRule="auto"/>
        <w:jc w:val="center"/>
        <w:rPr>
          <w:rFonts w:ascii="Tahoma" w:eastAsia="Calibri" w:hAnsi="Tahoma" w:cs="Tahoma"/>
          <w:b/>
          <w:bCs/>
          <w:iCs/>
          <w:color w:val="000080"/>
          <w:kern w:val="0"/>
          <w14:ligatures w14:val="none"/>
        </w:rPr>
      </w:pPr>
      <w:r w:rsidRPr="006F5ED4">
        <w:rPr>
          <w:rFonts w:ascii="Tahoma" w:eastAsia="Calibri" w:hAnsi="Tahoma" w:cs="Tahoma"/>
          <w:b/>
          <w:bCs/>
          <w:iCs/>
          <w:color w:val="000080"/>
          <w:kern w:val="0"/>
          <w14:ligatures w14:val="none"/>
        </w:rPr>
        <w:t>Veszprémi Ifjúsági Közalapítvány beszámolója</w:t>
      </w:r>
    </w:p>
    <w:p w14:paraId="10FEBD49" w14:textId="77777777" w:rsidR="000F14BF" w:rsidRPr="006F5ED4" w:rsidRDefault="000F14BF" w:rsidP="000F14BF">
      <w:pPr>
        <w:spacing w:after="0" w:line="240" w:lineRule="auto"/>
        <w:jc w:val="center"/>
        <w:rPr>
          <w:rFonts w:ascii="Tahoma" w:eastAsia="Calibri" w:hAnsi="Tahoma" w:cs="Tahoma"/>
          <w:b/>
          <w:bCs/>
          <w:iCs/>
          <w:color w:val="000080"/>
          <w:kern w:val="0"/>
          <w14:ligatures w14:val="none"/>
        </w:rPr>
      </w:pPr>
      <w:r w:rsidRPr="006F5ED4">
        <w:rPr>
          <w:rFonts w:ascii="Tahoma" w:eastAsia="Calibri" w:hAnsi="Tahoma" w:cs="Tahoma"/>
          <w:b/>
          <w:bCs/>
          <w:iCs/>
          <w:color w:val="000080"/>
          <w:kern w:val="0"/>
          <w14:ligatures w14:val="none"/>
        </w:rPr>
        <w:t>2025.</w:t>
      </w:r>
    </w:p>
    <w:p w14:paraId="17B0443B" w14:textId="77777777" w:rsidR="000F14BF" w:rsidRPr="006F5ED4" w:rsidRDefault="000F14BF" w:rsidP="000F14BF">
      <w:pPr>
        <w:spacing w:after="0" w:line="240" w:lineRule="auto"/>
        <w:rPr>
          <w:rFonts w:ascii="Tahoma" w:eastAsia="Calibri" w:hAnsi="Tahoma" w:cs="Tahoma"/>
          <w:b/>
          <w:bCs/>
          <w:iCs/>
          <w:color w:val="000080"/>
          <w:kern w:val="0"/>
          <w14:ligatures w14:val="none"/>
        </w:rPr>
      </w:pPr>
    </w:p>
    <w:p w14:paraId="60365370" w14:textId="77777777" w:rsidR="000F14BF" w:rsidRPr="006F5ED4" w:rsidRDefault="000F14BF" w:rsidP="000F14BF">
      <w:pPr>
        <w:suppressAutoHyphens/>
        <w:spacing w:after="0" w:line="240" w:lineRule="auto"/>
        <w:jc w:val="both"/>
        <w:rPr>
          <w:rFonts w:ascii="Tahoma" w:eastAsia="Times New Roman" w:hAnsi="Tahoma" w:cs="Tahoma"/>
          <w:color w:val="000080"/>
          <w:kern w:val="0"/>
          <w:lang w:eastAsia="zh-CN"/>
          <w14:ligatures w14:val="none"/>
        </w:rPr>
      </w:pPr>
      <w:r w:rsidRPr="006F5ED4">
        <w:rPr>
          <w:rFonts w:ascii="Tahoma" w:eastAsia="Calibri" w:hAnsi="Tahoma" w:cs="Tahoma"/>
          <w:iCs/>
          <w:color w:val="000080"/>
          <w:kern w:val="0"/>
          <w14:ligatures w14:val="none"/>
        </w:rPr>
        <w:t>A Veszprémi Ifjúsági Közalapítványt (a továbbiakban: Közalapítvány) Veszprém Megyei Jogú Város Önkormányzata (a továbbiakban: Önkormányzat) alapította 1999-ben.</w:t>
      </w:r>
    </w:p>
    <w:p w14:paraId="1F2BDEE2" w14:textId="77777777" w:rsidR="000F14BF" w:rsidRPr="006F5ED4" w:rsidRDefault="000F14BF" w:rsidP="000F14BF">
      <w:pPr>
        <w:suppressAutoHyphens/>
        <w:spacing w:after="0" w:line="240" w:lineRule="auto"/>
        <w:jc w:val="both"/>
        <w:rPr>
          <w:rFonts w:ascii="Tahoma" w:eastAsia="Times New Roman" w:hAnsi="Tahoma" w:cs="Tahoma"/>
          <w:color w:val="000080"/>
          <w:kern w:val="0"/>
          <w:lang w:eastAsia="zh-CN"/>
          <w14:ligatures w14:val="none"/>
        </w:rPr>
      </w:pPr>
    </w:p>
    <w:p w14:paraId="71124CDB" w14:textId="77777777" w:rsidR="000F14BF" w:rsidRPr="006F5ED4" w:rsidRDefault="000F14BF" w:rsidP="000F14BF">
      <w:pPr>
        <w:suppressAutoHyphens/>
        <w:spacing w:after="0" w:line="240" w:lineRule="auto"/>
        <w:jc w:val="both"/>
        <w:rPr>
          <w:rFonts w:ascii="Tahoma" w:eastAsia="Calibri" w:hAnsi="Tahoma" w:cs="Tahoma"/>
          <w:bCs/>
          <w:color w:val="000080"/>
          <w:kern w:val="0"/>
          <w14:ligatures w14:val="none"/>
        </w:rPr>
      </w:pPr>
      <w:r w:rsidRPr="006F5ED4">
        <w:rPr>
          <w:rFonts w:ascii="Tahoma" w:eastAsia="Calibri" w:hAnsi="Tahoma" w:cs="Tahoma"/>
          <w:bCs/>
          <w:iCs/>
          <w:color w:val="000080"/>
          <w:kern w:val="0"/>
          <w14:ligatures w14:val="none"/>
        </w:rPr>
        <w:t>A Közalapítvány azzal a céllal jött létre</w:t>
      </w:r>
      <w:r w:rsidRPr="006F5ED4">
        <w:rPr>
          <w:rFonts w:ascii="Tahoma" w:eastAsia="Calibri" w:hAnsi="Tahoma" w:cs="Tahoma"/>
          <w:bCs/>
          <w:color w:val="000080"/>
          <w:kern w:val="0"/>
          <w14:ligatures w14:val="none"/>
        </w:rPr>
        <w:t>, hogy a Veszprémben élő fiatalokat – különösen a 12-35 éves korosztályt –, közösségeiket, egyéni és társas kezdeményezéseiket támogassa, lehetőséget adjon egyéni és közösségi érdekeik, szándékaik kifejezésére, önmegvalósításuk gyakorlására. A Közalapítvány hozzá kíván járulni ahhoz, hogy az alapító (Önkormányzat) gondoskodása a város fiataljairól minél jobban kiteljesedjen, sokrétűvé váljon. Az alapító az ifjúság élethelyzetével, illetve annak alakulásával kapcsolatos felelősségének kinyilvánításaként hozta létre a Közalapítványt, mellyel célja a felnövekő generációk folyamatos segítése és támogatása.</w:t>
      </w:r>
    </w:p>
    <w:p w14:paraId="661B55B5" w14:textId="77777777" w:rsidR="000F14BF" w:rsidRPr="006F5ED4" w:rsidRDefault="000F14BF" w:rsidP="000F14BF">
      <w:pPr>
        <w:suppressAutoHyphens/>
        <w:spacing w:after="0" w:line="240" w:lineRule="auto"/>
        <w:jc w:val="both"/>
        <w:rPr>
          <w:rFonts w:ascii="Tahoma" w:eastAsia="Calibri" w:hAnsi="Tahoma" w:cs="Tahoma"/>
          <w:bCs/>
          <w:color w:val="000080"/>
          <w:kern w:val="0"/>
          <w14:ligatures w14:val="none"/>
        </w:rPr>
      </w:pPr>
    </w:p>
    <w:p w14:paraId="41B3ED2D" w14:textId="77777777" w:rsidR="000F14BF" w:rsidRPr="006F5ED4" w:rsidRDefault="000F14BF" w:rsidP="000F14BF">
      <w:pPr>
        <w:suppressAutoHyphens/>
        <w:spacing w:after="0" w:line="240" w:lineRule="auto"/>
        <w:jc w:val="both"/>
        <w:rPr>
          <w:rFonts w:ascii="Tahoma" w:eastAsia="Calibri" w:hAnsi="Tahoma" w:cs="Tahoma"/>
          <w:bCs/>
          <w:color w:val="000080"/>
          <w:kern w:val="0"/>
          <w14:ligatures w14:val="none"/>
        </w:rPr>
      </w:pPr>
      <w:r w:rsidRPr="006F5ED4">
        <w:rPr>
          <w:rFonts w:ascii="Tahoma" w:eastAsia="Calibri" w:hAnsi="Tahoma" w:cs="Tahoma"/>
          <w:bCs/>
          <w:color w:val="000080"/>
          <w:kern w:val="0"/>
          <w14:ligatures w14:val="none"/>
        </w:rPr>
        <w:t>A Közalapítvány tevékenysége:</w:t>
      </w:r>
    </w:p>
    <w:p w14:paraId="2E9EAAD2" w14:textId="77777777" w:rsidR="000F14BF" w:rsidRPr="006F5ED4" w:rsidRDefault="000F14BF" w:rsidP="000F14BF">
      <w:pPr>
        <w:suppressAutoHyphens/>
        <w:spacing w:after="0" w:line="240" w:lineRule="auto"/>
        <w:jc w:val="both"/>
        <w:rPr>
          <w:rFonts w:ascii="Tahoma" w:eastAsia="Calibri" w:hAnsi="Tahoma" w:cs="Tahoma"/>
          <w:color w:val="000080"/>
          <w:kern w:val="0"/>
          <w14:ligatures w14:val="none"/>
        </w:rPr>
      </w:pPr>
    </w:p>
    <w:p w14:paraId="180BFB1B"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 xml:space="preserve">Ifjúsági rendezvények, fejlesztő tevékenységek szervezése, támogatása. </w:t>
      </w:r>
    </w:p>
    <w:p w14:paraId="1EACF2DB"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 xml:space="preserve">A veszprémi ifjúsági érdekegyeztetés és érdekképviselet segítése és támogatása. </w:t>
      </w:r>
    </w:p>
    <w:p w14:paraId="6BED904D"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 xml:space="preserve">Az önkormányzati ifjúsági feladatok végrehajtásának támogatása. </w:t>
      </w:r>
    </w:p>
    <w:p w14:paraId="13C5C486"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 xml:space="preserve">Más szervezetek és személyek (alapítványok, egyesületek, diákönkormányzatok, gyermek- és ifjúsági intézmények, fejlesztő szakemberek, az ifjúsági közéletben aktív fiatalok) tevékenységének, programjainak támogatása a jelen alapító okiratban foglalt céloknak megfelelő körben. </w:t>
      </w:r>
    </w:p>
    <w:p w14:paraId="2511078C"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 xml:space="preserve">A veszprémi ifjúsággal kapcsolatos kutatások, szakirodalmi feldolgozások készítése, kiadása, nyilvánosságra hozatala, s mindezek támogatása. </w:t>
      </w:r>
    </w:p>
    <w:p w14:paraId="195B488C"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iCs/>
          <w:color w:val="000080"/>
          <w:kern w:val="0"/>
          <w14:ligatures w14:val="none"/>
        </w:rPr>
        <w:t>Támogatás nyújtása lakhatás biztosítására</w:t>
      </w:r>
      <w:r w:rsidRPr="006F5ED4">
        <w:rPr>
          <w:rFonts w:ascii="Tahoma" w:eastAsia="Calibri" w:hAnsi="Tahoma" w:cs="Tahoma"/>
          <w:color w:val="000080"/>
          <w:kern w:val="0"/>
          <w14:ligatures w14:val="none"/>
        </w:rPr>
        <w:t>.</w:t>
      </w:r>
    </w:p>
    <w:p w14:paraId="5DFAEFA9" w14:textId="77777777" w:rsidR="000F14BF" w:rsidRPr="006F5ED4" w:rsidRDefault="000F14BF" w:rsidP="000F14BF">
      <w:pPr>
        <w:numPr>
          <w:ilvl w:val="0"/>
          <w:numId w:val="67"/>
        </w:numPr>
        <w:spacing w:after="0" w:line="240" w:lineRule="auto"/>
        <w:contextualSpacing/>
        <w:jc w:val="both"/>
        <w:outlineLvl w:val="0"/>
        <w:rPr>
          <w:rFonts w:ascii="Tahoma" w:eastAsia="Calibri" w:hAnsi="Tahoma" w:cs="Tahoma"/>
          <w:color w:val="000080"/>
          <w:kern w:val="0"/>
          <w14:ligatures w14:val="none"/>
        </w:rPr>
      </w:pPr>
      <w:r w:rsidRPr="006F5ED4">
        <w:rPr>
          <w:rFonts w:ascii="Tahoma" w:eastAsia="Calibri" w:hAnsi="Tahoma" w:cs="Tahoma"/>
          <w:color w:val="000080"/>
          <w:kern w:val="0"/>
          <w14:ligatures w14:val="none"/>
        </w:rPr>
        <w:t>Veszprémi újszülöttek támogatása.</w:t>
      </w:r>
    </w:p>
    <w:p w14:paraId="7EC90733" w14:textId="77777777" w:rsidR="000F14BF" w:rsidRPr="006F5ED4" w:rsidRDefault="000F14BF" w:rsidP="000F14BF">
      <w:pPr>
        <w:spacing w:after="0" w:line="240" w:lineRule="auto"/>
        <w:jc w:val="both"/>
        <w:rPr>
          <w:rFonts w:ascii="Tahoma" w:eastAsia="Calibri" w:hAnsi="Tahoma" w:cs="Tahoma"/>
          <w:color w:val="000080"/>
          <w:kern w:val="0"/>
          <w14:ligatures w14:val="none"/>
        </w:rPr>
      </w:pPr>
    </w:p>
    <w:p w14:paraId="01262372" w14:textId="77777777" w:rsidR="000F14BF" w:rsidRPr="006F5ED4" w:rsidRDefault="000F14BF" w:rsidP="000F14BF">
      <w:pPr>
        <w:spacing w:after="0" w:line="240" w:lineRule="auto"/>
        <w:jc w:val="both"/>
        <w:rPr>
          <w:rFonts w:ascii="Tahoma" w:eastAsia="Calibri" w:hAnsi="Tahoma" w:cs="Tahoma"/>
          <w:color w:val="000080"/>
          <w:kern w:val="0"/>
          <w14:ligatures w14:val="none"/>
        </w:rPr>
      </w:pPr>
      <w:r w:rsidRPr="006F5ED4">
        <w:rPr>
          <w:rFonts w:ascii="Tahoma" w:eastAsia="Calibri" w:hAnsi="Tahoma" w:cs="Tahoma"/>
          <w:iCs/>
          <w:color w:val="000080"/>
          <w:kern w:val="0"/>
          <w14:ligatures w14:val="none"/>
        </w:rPr>
        <w:t xml:space="preserve">Az Önkormányzat </w:t>
      </w:r>
      <w:proofErr w:type="gramStart"/>
      <w:r w:rsidRPr="006F5ED4">
        <w:rPr>
          <w:rFonts w:ascii="Tahoma" w:eastAsia="Calibri" w:hAnsi="Tahoma" w:cs="Tahoma"/>
          <w:bCs/>
          <w:iCs/>
          <w:color w:val="000080"/>
          <w:kern w:val="0"/>
          <w14:ligatures w14:val="none"/>
        </w:rPr>
        <w:t>30.000.000,-</w:t>
      </w:r>
      <w:proofErr w:type="gramEnd"/>
      <w:r w:rsidRPr="006F5ED4">
        <w:rPr>
          <w:rFonts w:ascii="Tahoma" w:eastAsia="Calibri" w:hAnsi="Tahoma" w:cs="Tahoma"/>
          <w:bCs/>
          <w:iCs/>
          <w:color w:val="000080"/>
          <w:kern w:val="0"/>
          <w14:ligatures w14:val="none"/>
        </w:rPr>
        <w:t xml:space="preserve"> </w:t>
      </w:r>
      <w:proofErr w:type="gramStart"/>
      <w:r w:rsidRPr="006F5ED4">
        <w:rPr>
          <w:rFonts w:ascii="Tahoma" w:eastAsia="Calibri" w:hAnsi="Tahoma" w:cs="Tahoma"/>
          <w:bCs/>
          <w:iCs/>
          <w:color w:val="000080"/>
          <w:kern w:val="0"/>
          <w14:ligatures w14:val="none"/>
        </w:rPr>
        <w:t>Ft</w:t>
      </w:r>
      <w:r w:rsidRPr="006F5ED4">
        <w:rPr>
          <w:rFonts w:ascii="Tahoma" w:eastAsia="Calibri" w:hAnsi="Tahoma" w:cs="Tahoma"/>
          <w:iCs/>
          <w:color w:val="000080"/>
          <w:kern w:val="0"/>
          <w14:ligatures w14:val="none"/>
        </w:rPr>
        <w:t xml:space="preserve">  összeget</w:t>
      </w:r>
      <w:proofErr w:type="gramEnd"/>
      <w:r w:rsidRPr="006F5ED4">
        <w:rPr>
          <w:rFonts w:ascii="Tahoma" w:eastAsia="Calibri" w:hAnsi="Tahoma" w:cs="Tahoma"/>
          <w:iCs/>
          <w:color w:val="000080"/>
          <w:kern w:val="0"/>
          <w14:ligatures w14:val="none"/>
        </w:rPr>
        <w:t xml:space="preserve"> biztosított az „Otthon Veszprémben” program megvalósítására. A program során a pályázat egy alkalommal került kiírásra. A pályázaton igényelhető támogatás összege egyszeri </w:t>
      </w:r>
      <w:proofErr w:type="gramStart"/>
      <w:r w:rsidRPr="006F5ED4">
        <w:rPr>
          <w:rFonts w:ascii="Tahoma" w:eastAsia="Calibri" w:hAnsi="Tahoma" w:cs="Tahoma"/>
          <w:iCs/>
          <w:color w:val="000080"/>
          <w:kern w:val="0"/>
          <w14:ligatures w14:val="none"/>
        </w:rPr>
        <w:t>300.000,-</w:t>
      </w:r>
      <w:proofErr w:type="gramEnd"/>
      <w:r w:rsidRPr="006F5ED4">
        <w:rPr>
          <w:rFonts w:ascii="Tahoma" w:eastAsia="Calibri" w:hAnsi="Tahoma" w:cs="Tahoma"/>
          <w:iCs/>
          <w:color w:val="000080"/>
          <w:kern w:val="0"/>
          <w14:ligatures w14:val="none"/>
        </w:rPr>
        <w:t xml:space="preserve"> Ft vissza nem térítendő támogatás. A pályázónak meg kellett felelnie az alábbiaknak: </w:t>
      </w:r>
    </w:p>
    <w:p w14:paraId="2F2A7FE4"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p>
    <w:p w14:paraId="0C791F81"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18. életévét betöltötte, legfeljebb 35 éves természetes személy, aki</w:t>
      </w:r>
    </w:p>
    <w:p w14:paraId="1DBA5665" w14:textId="77777777" w:rsidR="000F14BF" w:rsidRPr="006F5ED4" w:rsidRDefault="000F14BF" w:rsidP="000F14BF">
      <w:pPr>
        <w:numPr>
          <w:ilvl w:val="0"/>
          <w:numId w:val="68"/>
        </w:num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magyar állampolgár,</w:t>
      </w:r>
    </w:p>
    <w:p w14:paraId="10911734" w14:textId="77777777" w:rsidR="000F14BF" w:rsidRPr="006F5ED4" w:rsidRDefault="000F14BF" w:rsidP="000F14BF">
      <w:pPr>
        <w:numPr>
          <w:ilvl w:val="0"/>
          <w:numId w:val="68"/>
        </w:num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büntetlen előéletű,</w:t>
      </w:r>
    </w:p>
    <w:p w14:paraId="2933F20F" w14:textId="77777777" w:rsidR="000F14BF" w:rsidRPr="006F5ED4" w:rsidRDefault="000F14BF" w:rsidP="000F14BF">
      <w:pPr>
        <w:numPr>
          <w:ilvl w:val="0"/>
          <w:numId w:val="68"/>
        </w:num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legalább középfokú végzettséggel vagy szakképzettség rendelkezik,</w:t>
      </w:r>
    </w:p>
    <w:p w14:paraId="48D9E235" w14:textId="77777777" w:rsidR="000F14BF" w:rsidRPr="006F5ED4" w:rsidRDefault="000F14BF" w:rsidP="000F14BF">
      <w:pPr>
        <w:numPr>
          <w:ilvl w:val="0"/>
          <w:numId w:val="68"/>
        </w:num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Veszprémben állandó lakhelye vagy tartózkodási helye van – bérleti szerződés alapján,</w:t>
      </w:r>
    </w:p>
    <w:p w14:paraId="69C7E8A6" w14:textId="77777777" w:rsidR="000F14BF" w:rsidRPr="006F5ED4" w:rsidRDefault="000F14BF" w:rsidP="000F14BF">
      <w:pPr>
        <w:numPr>
          <w:ilvl w:val="0"/>
          <w:numId w:val="68"/>
        </w:num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igazoltan Veszprémben dolgozik (kinevezés, munkaszerződés, egyéb munkavégzésre irányuló jogviszony).</w:t>
      </w:r>
    </w:p>
    <w:p w14:paraId="35352549"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p>
    <w:p w14:paraId="52E43A75"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lastRenderedPageBreak/>
        <w:t>A pályázat kiírására 2025. július 15-én került sor, és összesen 92 darab pályázat érkezett, melyből 89 érvényes, 3 érvénytelen volt. Az érvénytelenség oka, hogy a pályázók azonos lakcímre nyújtották be a pályázatot, így csak az egyik pályázat került támogatásra.</w:t>
      </w:r>
    </w:p>
    <w:p w14:paraId="18A38BA6"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p>
    <w:p w14:paraId="55311D6B"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 xml:space="preserve">A pályázati eljárás során </w:t>
      </w:r>
      <w:proofErr w:type="gramStart"/>
      <w:r w:rsidRPr="006F5ED4">
        <w:rPr>
          <w:rFonts w:ascii="Tahoma" w:eastAsia="Calibri" w:hAnsi="Tahoma" w:cs="Tahoma"/>
          <w:iCs/>
          <w:color w:val="000080"/>
          <w:kern w:val="0"/>
          <w14:ligatures w14:val="none"/>
        </w:rPr>
        <w:t>26.700.000,-</w:t>
      </w:r>
      <w:proofErr w:type="gramEnd"/>
      <w:r w:rsidRPr="006F5ED4">
        <w:rPr>
          <w:rFonts w:ascii="Tahoma" w:eastAsia="Calibri" w:hAnsi="Tahoma" w:cs="Tahoma"/>
          <w:iCs/>
          <w:color w:val="000080"/>
          <w:kern w:val="0"/>
          <w14:ligatures w14:val="none"/>
        </w:rPr>
        <w:t xml:space="preserve"> Ft került kiutalásra.</w:t>
      </w:r>
    </w:p>
    <w:p w14:paraId="584281F6"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p>
    <w:p w14:paraId="0A80B062"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r w:rsidRPr="006F5ED4">
        <w:rPr>
          <w:rFonts w:ascii="Tahoma" w:eastAsia="Calibri" w:hAnsi="Tahoma" w:cs="Tahoma"/>
          <w:iCs/>
          <w:color w:val="000080"/>
          <w:kern w:val="0"/>
          <w14:ligatures w14:val="none"/>
        </w:rPr>
        <w:t xml:space="preserve">Az Önkormányzat </w:t>
      </w:r>
      <w:proofErr w:type="gramStart"/>
      <w:r w:rsidRPr="006F5ED4">
        <w:rPr>
          <w:rFonts w:ascii="Tahoma" w:eastAsia="Calibri" w:hAnsi="Tahoma" w:cs="Tahoma"/>
          <w:bCs/>
          <w:iCs/>
          <w:color w:val="000080"/>
          <w:kern w:val="0"/>
          <w14:ligatures w14:val="none"/>
        </w:rPr>
        <w:t>20.000.000,-</w:t>
      </w:r>
      <w:proofErr w:type="gramEnd"/>
      <w:r w:rsidRPr="006F5ED4">
        <w:rPr>
          <w:rFonts w:ascii="Tahoma" w:eastAsia="Calibri" w:hAnsi="Tahoma" w:cs="Tahoma"/>
          <w:bCs/>
          <w:iCs/>
          <w:color w:val="000080"/>
          <w:kern w:val="0"/>
          <w14:ligatures w14:val="none"/>
        </w:rPr>
        <w:t xml:space="preserve"> Ft</w:t>
      </w:r>
      <w:r w:rsidRPr="006F5ED4">
        <w:rPr>
          <w:rFonts w:ascii="Tahoma" w:eastAsia="Calibri" w:hAnsi="Tahoma" w:cs="Tahoma"/>
          <w:iCs/>
          <w:color w:val="000080"/>
          <w:kern w:val="0"/>
          <w14:ligatures w14:val="none"/>
        </w:rPr>
        <w:t xml:space="preserve"> összeget biztosított a veszprémi újszülöttek támogatására. A támogatás célja a „veszprémi újszülöttek” támogatása, a születési anyakönyvi kivonat tanúsága szerint veszprémi származású, Veszprémben lakcímmel rendelkező újszülöttek támogatása. Az igényelhető támogatás összege egyszeri </w:t>
      </w:r>
      <w:proofErr w:type="gramStart"/>
      <w:r w:rsidRPr="006F5ED4">
        <w:rPr>
          <w:rFonts w:ascii="Tahoma" w:eastAsia="Calibri" w:hAnsi="Tahoma" w:cs="Tahoma"/>
          <w:iCs/>
          <w:color w:val="000080"/>
          <w:kern w:val="0"/>
          <w14:ligatures w14:val="none"/>
        </w:rPr>
        <w:t>50.000,-</w:t>
      </w:r>
      <w:proofErr w:type="gramEnd"/>
      <w:r w:rsidRPr="006F5ED4">
        <w:rPr>
          <w:rFonts w:ascii="Tahoma" w:eastAsia="Calibri" w:hAnsi="Tahoma" w:cs="Tahoma"/>
          <w:iCs/>
          <w:color w:val="000080"/>
          <w:kern w:val="0"/>
          <w14:ligatures w14:val="none"/>
        </w:rPr>
        <w:t xml:space="preserve"> Ft vissza nem térítendő támogatás. A 2025. évben összesen 198 kérelem érkezett, amelyből 190 érvényes, 8 érvénytelen volt, így </w:t>
      </w:r>
      <w:proofErr w:type="gramStart"/>
      <w:r w:rsidRPr="006F5ED4">
        <w:rPr>
          <w:rFonts w:ascii="Tahoma" w:eastAsia="Calibri" w:hAnsi="Tahoma" w:cs="Tahoma"/>
          <w:iCs/>
          <w:color w:val="000080"/>
          <w:kern w:val="0"/>
          <w14:ligatures w14:val="none"/>
        </w:rPr>
        <w:t>9.500.000,-</w:t>
      </w:r>
      <w:proofErr w:type="gramEnd"/>
      <w:r w:rsidRPr="006F5ED4">
        <w:rPr>
          <w:rFonts w:ascii="Tahoma" w:eastAsia="Calibri" w:hAnsi="Tahoma" w:cs="Tahoma"/>
          <w:iCs/>
          <w:color w:val="000080"/>
          <w:kern w:val="0"/>
          <w14:ligatures w14:val="none"/>
        </w:rPr>
        <w:t xml:space="preserve"> Ft összeg került kiutalásra a veszprémi újszülöttek támogatásának céljából. Az érvénytelenség oka, hogy az anyakönyvi kivonatok tanúsága szerint a született gyermek nem veszprémi származású.</w:t>
      </w:r>
    </w:p>
    <w:p w14:paraId="05FB564E" w14:textId="77777777" w:rsidR="000F14BF" w:rsidRPr="006F5ED4" w:rsidRDefault="000F14BF" w:rsidP="000F14BF">
      <w:pPr>
        <w:spacing w:after="0" w:line="240" w:lineRule="auto"/>
        <w:jc w:val="both"/>
        <w:rPr>
          <w:rFonts w:ascii="Tahoma" w:eastAsia="Calibri" w:hAnsi="Tahoma" w:cs="Tahoma"/>
          <w:iCs/>
          <w:color w:val="000080"/>
          <w:kern w:val="0"/>
          <w14:ligatures w14:val="none"/>
        </w:rPr>
      </w:pPr>
    </w:p>
    <w:p w14:paraId="162A9261" w14:textId="77777777" w:rsidR="000F14BF" w:rsidRPr="006F5ED4" w:rsidRDefault="000F14BF" w:rsidP="000F14BF">
      <w:pPr>
        <w:spacing w:after="0" w:line="240" w:lineRule="auto"/>
        <w:contextualSpacing/>
        <w:jc w:val="both"/>
        <w:rPr>
          <w:rFonts w:ascii="Tahoma" w:eastAsia="Calibri" w:hAnsi="Tahoma" w:cs="Tahoma"/>
          <w:color w:val="000080"/>
          <w:kern w:val="0"/>
          <w14:ligatures w14:val="none"/>
        </w:rPr>
      </w:pPr>
    </w:p>
    <w:p w14:paraId="7A3E54DF" w14:textId="77777777" w:rsidR="000F14BF" w:rsidRPr="006F5ED4" w:rsidRDefault="000F14BF" w:rsidP="000F14BF">
      <w:pPr>
        <w:spacing w:after="0" w:line="240" w:lineRule="auto"/>
        <w:contextualSpacing/>
        <w:jc w:val="both"/>
        <w:rPr>
          <w:rFonts w:ascii="Tahoma" w:eastAsia="Calibri" w:hAnsi="Tahoma" w:cs="Tahoma"/>
          <w:color w:val="000080"/>
          <w:kern w:val="0"/>
          <w14:ligatures w14:val="none"/>
        </w:rPr>
      </w:pPr>
      <w:r w:rsidRPr="006F5ED4">
        <w:rPr>
          <w:rFonts w:ascii="Tahoma" w:eastAsia="Calibri" w:hAnsi="Tahoma" w:cs="Tahoma"/>
          <w:b/>
          <w:color w:val="000080"/>
          <w:kern w:val="0"/>
          <w14:ligatures w14:val="none"/>
        </w:rPr>
        <w:t>Veszprém,</w:t>
      </w:r>
      <w:r w:rsidRPr="006F5ED4">
        <w:rPr>
          <w:rFonts w:ascii="Tahoma" w:eastAsia="Calibri" w:hAnsi="Tahoma" w:cs="Tahoma"/>
          <w:color w:val="000080"/>
          <w:kern w:val="0"/>
          <w14:ligatures w14:val="none"/>
        </w:rPr>
        <w:t xml:space="preserve"> 2026. április 1.</w:t>
      </w:r>
    </w:p>
    <w:p w14:paraId="444AF3B6" w14:textId="77777777" w:rsidR="000F14BF" w:rsidRPr="006F5ED4" w:rsidRDefault="000F14BF" w:rsidP="000F14BF">
      <w:pPr>
        <w:spacing w:after="0" w:line="240" w:lineRule="auto"/>
        <w:rPr>
          <w:rFonts w:ascii="Tahoma" w:eastAsia="Times New Roman" w:hAnsi="Tahoma" w:cs="Tahoma"/>
          <w:bCs/>
          <w:color w:val="000080"/>
          <w:kern w:val="0"/>
          <w:lang w:eastAsia="hu-HU"/>
          <w14:ligatures w14:val="none"/>
        </w:rPr>
      </w:pPr>
    </w:p>
    <w:p w14:paraId="0A745AF9" w14:textId="77777777" w:rsidR="000F14BF" w:rsidRPr="006F5ED4" w:rsidRDefault="000F14BF" w:rsidP="000F14BF">
      <w:pPr>
        <w:spacing w:after="0" w:line="240" w:lineRule="auto"/>
        <w:ind w:left="4248" w:firstLine="708"/>
        <w:jc w:val="center"/>
        <w:rPr>
          <w:rFonts w:ascii="Tahoma" w:eastAsia="Times New Roman" w:hAnsi="Tahoma" w:cs="Tahoma"/>
          <w:b/>
          <w:bCs/>
          <w:color w:val="000080"/>
          <w:kern w:val="0"/>
          <w:lang w:eastAsia="hu-HU"/>
          <w14:ligatures w14:val="none"/>
        </w:rPr>
      </w:pPr>
      <w:proofErr w:type="spellStart"/>
      <w:r w:rsidRPr="006F5ED4">
        <w:rPr>
          <w:rFonts w:ascii="Tahoma" w:eastAsia="Times New Roman" w:hAnsi="Tahoma" w:cs="Tahoma"/>
          <w:b/>
          <w:bCs/>
          <w:color w:val="000080"/>
          <w:kern w:val="0"/>
          <w:lang w:eastAsia="hu-HU"/>
          <w14:ligatures w14:val="none"/>
        </w:rPr>
        <w:t>Zeitler</w:t>
      </w:r>
      <w:proofErr w:type="spellEnd"/>
      <w:r w:rsidRPr="006F5ED4">
        <w:rPr>
          <w:rFonts w:ascii="Tahoma" w:eastAsia="Times New Roman" w:hAnsi="Tahoma" w:cs="Tahoma"/>
          <w:b/>
          <w:bCs/>
          <w:color w:val="000080"/>
          <w:kern w:val="0"/>
          <w:lang w:eastAsia="hu-HU"/>
          <w14:ligatures w14:val="none"/>
        </w:rPr>
        <w:t xml:space="preserve"> Gusztáv s. k.</w:t>
      </w:r>
    </w:p>
    <w:p w14:paraId="2CD2AB5F" w14:textId="77777777" w:rsidR="000F14BF" w:rsidRPr="006F5ED4" w:rsidRDefault="000F14BF" w:rsidP="000F14BF">
      <w:pPr>
        <w:spacing w:after="0" w:line="240" w:lineRule="auto"/>
        <w:rPr>
          <w:color w:val="000080"/>
        </w:rPr>
      </w:pPr>
    </w:p>
    <w:p w14:paraId="342820A4" w14:textId="674C3483" w:rsidR="000F14BF" w:rsidRDefault="000F14BF" w:rsidP="000F14BF">
      <w:pPr>
        <w:spacing w:after="0" w:line="240" w:lineRule="auto"/>
        <w:rPr>
          <w:rFonts w:ascii="Tahoma" w:hAnsi="Tahoma" w:cs="Tahoma"/>
        </w:rPr>
      </w:pPr>
      <w:r>
        <w:rPr>
          <w:rFonts w:ascii="Tahoma" w:hAnsi="Tahoma" w:cs="Tahoma"/>
        </w:rPr>
        <w:br w:type="page"/>
      </w:r>
    </w:p>
    <w:p w14:paraId="3C62E476" w14:textId="77777777" w:rsidR="000F14BF" w:rsidRPr="00DC39B9" w:rsidRDefault="000F14BF" w:rsidP="000F14BF">
      <w:pPr>
        <w:suppressAutoHyphens/>
        <w:spacing w:after="0" w:line="240" w:lineRule="auto"/>
        <w:jc w:val="both"/>
        <w:rPr>
          <w:rFonts w:ascii="Tahoma" w:hAnsi="Tahoma" w:cs="Tahoma"/>
          <w:color w:val="000080"/>
        </w:rPr>
      </w:pPr>
      <w:r w:rsidRPr="00DC39B9">
        <w:rPr>
          <w:rFonts w:ascii="Tahoma" w:hAnsi="Tahoma" w:cs="Tahoma"/>
          <w:color w:val="000080"/>
        </w:rPr>
        <w:lastRenderedPageBreak/>
        <w:t xml:space="preserve">Melléklet a </w:t>
      </w:r>
      <w:r>
        <w:rPr>
          <w:rFonts w:ascii="Tahoma" w:hAnsi="Tahoma" w:cs="Tahoma"/>
          <w:color w:val="000080"/>
        </w:rPr>
        <w:t>186</w:t>
      </w:r>
      <w:r w:rsidRPr="00DC39B9">
        <w:rPr>
          <w:rFonts w:ascii="Tahoma" w:hAnsi="Tahoma" w:cs="Tahoma"/>
          <w:color w:val="000080"/>
        </w:rPr>
        <w:t>/2026. (</w:t>
      </w:r>
      <w:r>
        <w:rPr>
          <w:rFonts w:ascii="Tahoma" w:hAnsi="Tahoma" w:cs="Tahoma"/>
          <w:color w:val="000080"/>
        </w:rPr>
        <w:t>IV.30.</w:t>
      </w:r>
      <w:r w:rsidRPr="00DC39B9">
        <w:rPr>
          <w:rFonts w:ascii="Tahoma" w:hAnsi="Tahoma" w:cs="Tahoma"/>
          <w:color w:val="000080"/>
        </w:rPr>
        <w:t xml:space="preserve">) határozathoz </w:t>
      </w:r>
    </w:p>
    <w:p w14:paraId="38E353B7" w14:textId="77777777" w:rsidR="000F14BF" w:rsidRPr="00DC39B9" w:rsidRDefault="000F14BF" w:rsidP="000F14BF">
      <w:pPr>
        <w:suppressAutoHyphens/>
        <w:spacing w:after="0" w:line="240" w:lineRule="auto"/>
        <w:jc w:val="both"/>
        <w:rPr>
          <w:rFonts w:ascii="Tahoma" w:hAnsi="Tahoma" w:cs="Tahoma"/>
          <w:color w:val="000080"/>
        </w:rPr>
      </w:pPr>
    </w:p>
    <w:p w14:paraId="040F6CF3" w14:textId="77777777" w:rsidR="000F14BF" w:rsidRPr="00DC39B9" w:rsidRDefault="000F14BF" w:rsidP="000F14BF">
      <w:pPr>
        <w:suppressAutoHyphens/>
        <w:spacing w:after="0" w:line="240" w:lineRule="auto"/>
        <w:jc w:val="both"/>
        <w:rPr>
          <w:rFonts w:ascii="Tahoma" w:hAnsi="Tahoma" w:cs="Tahoma"/>
          <w:color w:val="000080"/>
        </w:rPr>
      </w:pPr>
    </w:p>
    <w:p w14:paraId="5ED3551B" w14:textId="77777777" w:rsidR="000F14BF" w:rsidRPr="00DC39B9" w:rsidRDefault="000F14BF" w:rsidP="000F14BF">
      <w:pPr>
        <w:suppressAutoHyphens/>
        <w:spacing w:after="0" w:line="240" w:lineRule="auto"/>
        <w:jc w:val="center"/>
        <w:rPr>
          <w:rFonts w:ascii="Tahoma" w:hAnsi="Tahoma" w:cs="Tahoma"/>
          <w:b/>
          <w:color w:val="000080"/>
          <w:u w:val="single"/>
        </w:rPr>
      </w:pPr>
      <w:r w:rsidRPr="00DC39B9">
        <w:rPr>
          <w:rFonts w:ascii="Tahoma" w:hAnsi="Tahoma" w:cs="Tahoma"/>
          <w:b/>
          <w:color w:val="000080"/>
          <w:u w:val="single"/>
        </w:rPr>
        <w:t>Beszámoló az átláthatósági tanácsnok 2025. évi tevékenységéről</w:t>
      </w:r>
    </w:p>
    <w:p w14:paraId="6C74DACD" w14:textId="77777777" w:rsidR="000F14BF" w:rsidRPr="00DC39B9" w:rsidRDefault="000F14BF" w:rsidP="000F14BF">
      <w:pPr>
        <w:suppressAutoHyphens/>
        <w:spacing w:after="0" w:line="240" w:lineRule="auto"/>
        <w:jc w:val="both"/>
        <w:rPr>
          <w:rFonts w:ascii="Tahoma" w:hAnsi="Tahoma" w:cs="Tahoma"/>
          <w:color w:val="000080"/>
        </w:rPr>
      </w:pPr>
    </w:p>
    <w:p w14:paraId="59FADD30" w14:textId="77777777" w:rsidR="000F14BF" w:rsidRPr="00DC39B9" w:rsidRDefault="000F14BF" w:rsidP="000F14BF">
      <w:pPr>
        <w:suppressAutoHyphens/>
        <w:spacing w:after="0" w:line="240" w:lineRule="auto"/>
        <w:jc w:val="both"/>
        <w:rPr>
          <w:rFonts w:ascii="Tahoma" w:hAnsi="Tahoma" w:cs="Tahoma"/>
          <w:color w:val="000080"/>
        </w:rPr>
      </w:pPr>
    </w:p>
    <w:p w14:paraId="080457E0" w14:textId="77777777" w:rsidR="000F14BF" w:rsidRPr="00DC39B9" w:rsidRDefault="000F14BF" w:rsidP="000F14BF">
      <w:pPr>
        <w:suppressAutoHyphens/>
        <w:spacing w:after="0" w:line="240" w:lineRule="auto"/>
        <w:jc w:val="both"/>
        <w:rPr>
          <w:rFonts w:ascii="Tahoma" w:hAnsi="Tahoma" w:cs="Tahoma"/>
          <w:color w:val="000080"/>
        </w:rPr>
      </w:pPr>
      <w:r w:rsidRPr="00DC39B9">
        <w:rPr>
          <w:rFonts w:ascii="Tahoma" w:hAnsi="Tahoma" w:cs="Tahoma"/>
          <w:color w:val="000080"/>
        </w:rPr>
        <w:t>A helyi nyilvánosság és átláthatóság biztosításának egyik legfontosabb felülete Veszprém város internetes portálja. Ennek alkalmasnak kell lennie arra, hogy a városban működő szervezetek és a civil társadalom a város gazdasági, fejlesztési, kulturális, intézményi és sport életéről, a Közgyűlés előtt álló kihívásokról és eredményekről megfelelő információhoz jusson, megismerhesse a város jövőjét befolyásoló előzményeket, döntéseket és eredményeket.</w:t>
      </w:r>
    </w:p>
    <w:p w14:paraId="29ABF342" w14:textId="77777777" w:rsidR="000F14BF" w:rsidRPr="00DC39B9" w:rsidRDefault="000F14BF" w:rsidP="000F14BF">
      <w:pPr>
        <w:suppressAutoHyphens/>
        <w:spacing w:after="0" w:line="240" w:lineRule="auto"/>
        <w:jc w:val="both"/>
        <w:rPr>
          <w:rFonts w:ascii="Tahoma" w:hAnsi="Tahoma" w:cs="Tahoma"/>
          <w:color w:val="000080"/>
        </w:rPr>
      </w:pPr>
    </w:p>
    <w:p w14:paraId="449FFE5F" w14:textId="77777777" w:rsidR="000F14BF" w:rsidRPr="00DC39B9" w:rsidRDefault="000F14BF" w:rsidP="000F14BF">
      <w:pPr>
        <w:pStyle w:val="Listaszerbekezds"/>
        <w:numPr>
          <w:ilvl w:val="0"/>
          <w:numId w:val="69"/>
        </w:numPr>
        <w:suppressAutoHyphens/>
        <w:spacing w:after="0" w:line="240" w:lineRule="auto"/>
        <w:ind w:left="426" w:hanging="426"/>
        <w:jc w:val="both"/>
        <w:rPr>
          <w:rFonts w:ascii="Tahoma" w:hAnsi="Tahoma" w:cs="Tahoma"/>
          <w:color w:val="000080"/>
        </w:rPr>
      </w:pPr>
      <w:r w:rsidRPr="00DC39B9">
        <w:rPr>
          <w:rFonts w:ascii="Tahoma" w:hAnsi="Tahoma" w:cs="Tahoma"/>
          <w:color w:val="000080"/>
        </w:rPr>
        <w:t>Veszprém Megyei Jogú Város honlapján</w:t>
      </w:r>
      <w:r w:rsidRPr="00DC39B9">
        <w:rPr>
          <w:color w:val="000080"/>
        </w:rPr>
        <w:t xml:space="preserve"> </w:t>
      </w:r>
      <w:hyperlink r:id="rId9" w:history="1">
        <w:r w:rsidRPr="00DC39B9">
          <w:rPr>
            <w:rStyle w:val="Hiperhivatkozs"/>
            <w:rFonts w:ascii="Tahoma" w:hAnsi="Tahoma" w:cs="Tahoma"/>
            <w:color w:val="000080"/>
          </w:rPr>
          <w:t>Önkormányzat – Veszprém</w:t>
        </w:r>
      </w:hyperlink>
      <w:r w:rsidRPr="00DC39B9">
        <w:rPr>
          <w:color w:val="000080"/>
        </w:rPr>
        <w:t xml:space="preserve"> </w:t>
      </w:r>
      <w:r w:rsidRPr="00DC39B9">
        <w:rPr>
          <w:rFonts w:ascii="Tahoma" w:hAnsi="Tahoma" w:cs="Tahoma"/>
          <w:color w:val="000080"/>
        </w:rPr>
        <w:t>megtalálhatók az Önkormányzat szervezeti, gazdasági és minden más tevékenységére vonatkozó adatai:</w:t>
      </w:r>
    </w:p>
    <w:p w14:paraId="48EE62B8"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7C4E0F5F"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t>A közfeladatot ellátó szervek és az általuk alapított közalapítványok hivatalos neve, székhelye, postai címe, telefonszáma, elektronikus levélcíme, honlapja, ügyfélszolgálatának elérhetőségei, a közfeladatot ellátó szerv szervezeti felépítése szervezeti egységek megjelölésével, az egyes szervezeti egységek feladataival.</w:t>
      </w:r>
    </w:p>
    <w:p w14:paraId="59B0AA3E"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697FFABE"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t>Nyilvános a közfeladatot ellátó szerv vezetőinek és az egyes szervezeti egységek vezetőinek neve, beosztása, elérhetősége.</w:t>
      </w:r>
    </w:p>
    <w:p w14:paraId="6DC32C47"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10" w:history="1">
        <w:r w:rsidRPr="00DC39B9">
          <w:rPr>
            <w:rStyle w:val="Hiperhivatkozs"/>
            <w:rFonts w:ascii="Tahoma" w:hAnsi="Tahoma" w:cs="Tahoma"/>
            <w:color w:val="000080"/>
          </w:rPr>
          <w:t>Szervezeti, tevékenységre vonatkozó és gazdasági adatok – Veszprém</w:t>
        </w:r>
      </w:hyperlink>
    </w:p>
    <w:p w14:paraId="73869727"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0D619AA6" w14:textId="77777777" w:rsidR="000F14BF" w:rsidRPr="00DC39B9" w:rsidRDefault="000F14BF" w:rsidP="000F14BF">
      <w:pPr>
        <w:pStyle w:val="Listaszerbekezds"/>
        <w:numPr>
          <w:ilvl w:val="0"/>
          <w:numId w:val="69"/>
        </w:numPr>
        <w:suppressAutoHyphens/>
        <w:spacing w:after="0" w:line="240" w:lineRule="auto"/>
        <w:ind w:left="426" w:hanging="426"/>
        <w:jc w:val="both"/>
        <w:rPr>
          <w:rFonts w:ascii="Tahoma" w:hAnsi="Tahoma" w:cs="Tahoma"/>
          <w:color w:val="000080"/>
        </w:rPr>
      </w:pPr>
      <w:r w:rsidRPr="00DC39B9">
        <w:rPr>
          <w:rFonts w:ascii="Tahoma" w:hAnsi="Tahoma" w:cs="Tahoma"/>
          <w:color w:val="000080"/>
        </w:rPr>
        <w:t>Az Önkormányzat közgyűlési előterjesztései a meghívóval és a napirendi pontok felsorolásával 2019 októberétől mindenki számára érhetők:</w:t>
      </w:r>
    </w:p>
    <w:p w14:paraId="74767FEF" w14:textId="77777777" w:rsidR="000F14BF" w:rsidRPr="00DC39B9" w:rsidRDefault="000F14BF" w:rsidP="000F14BF">
      <w:pPr>
        <w:suppressAutoHyphens/>
        <w:spacing w:after="0" w:line="240" w:lineRule="auto"/>
        <w:ind w:firstLine="426"/>
        <w:jc w:val="both"/>
        <w:rPr>
          <w:color w:val="000080"/>
        </w:rPr>
      </w:pPr>
      <w:hyperlink r:id="rId11" w:history="1">
        <w:r w:rsidRPr="00DC39B9">
          <w:rPr>
            <w:rStyle w:val="Hiperhivatkozs"/>
            <w:rFonts w:ascii="Tahoma" w:hAnsi="Tahoma" w:cs="Tahoma"/>
            <w:color w:val="000080"/>
          </w:rPr>
          <w:t>Közgyűlés – Veszprém (veszprem.hu)</w:t>
        </w:r>
      </w:hyperlink>
    </w:p>
    <w:p w14:paraId="0116E56B" w14:textId="77777777" w:rsidR="000F14BF" w:rsidRPr="00DC39B9" w:rsidRDefault="000F14BF" w:rsidP="000F14BF">
      <w:pPr>
        <w:suppressAutoHyphens/>
        <w:spacing w:after="0" w:line="240" w:lineRule="auto"/>
        <w:ind w:left="426"/>
        <w:jc w:val="both"/>
        <w:rPr>
          <w:rFonts w:ascii="Tahoma" w:hAnsi="Tahoma" w:cs="Tahoma"/>
          <w:color w:val="000080"/>
        </w:rPr>
      </w:pPr>
    </w:p>
    <w:p w14:paraId="666BFB6E"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2019. október előtti közgyűlési és bizottsági anyagok elektronikusan a Polgármesteri Hivatal Önkormányzati és Jogi Irodától a kozgyules@gov.veszprem.hu e-mail címen kérhetők.</w:t>
      </w:r>
    </w:p>
    <w:p w14:paraId="5799A8B1" w14:textId="77777777" w:rsidR="000F14BF" w:rsidRPr="00DC39B9" w:rsidRDefault="000F14BF" w:rsidP="000F14BF">
      <w:pPr>
        <w:suppressAutoHyphens/>
        <w:spacing w:after="0" w:line="240" w:lineRule="auto"/>
        <w:jc w:val="both"/>
        <w:rPr>
          <w:rFonts w:ascii="Tahoma" w:hAnsi="Tahoma" w:cs="Tahoma"/>
          <w:color w:val="000080"/>
        </w:rPr>
      </w:pPr>
    </w:p>
    <w:p w14:paraId="3CE96BA9" w14:textId="77777777" w:rsidR="000F14BF" w:rsidRPr="00DC39B9" w:rsidRDefault="000F14BF" w:rsidP="000F14BF">
      <w:pPr>
        <w:pStyle w:val="Nincstrkz"/>
        <w:widowControl/>
        <w:numPr>
          <w:ilvl w:val="0"/>
          <w:numId w:val="69"/>
        </w:numPr>
        <w:ind w:left="426" w:hanging="426"/>
        <w:jc w:val="both"/>
        <w:rPr>
          <w:rFonts w:ascii="Tahoma" w:hAnsi="Tahoma" w:cs="Tahoma"/>
          <w:bCs/>
          <w:color w:val="000080"/>
        </w:rPr>
      </w:pPr>
      <w:r w:rsidRPr="00DC39B9">
        <w:rPr>
          <w:rFonts w:ascii="Tahoma" w:hAnsi="Tahoma" w:cs="Tahoma"/>
          <w:bCs/>
          <w:color w:val="000080"/>
        </w:rPr>
        <w:t>A Közgyűlések meghívói, az üléseiről készült jegyzőkönyvek és mellékleteik minden esetben az adott évnek és hónapnak megfelelő előterjesztések alatt található hivatkozásról tölthetők le.</w:t>
      </w:r>
    </w:p>
    <w:p w14:paraId="61D418AB" w14:textId="77777777" w:rsidR="000F14BF" w:rsidRPr="00DC39B9" w:rsidRDefault="000F14BF" w:rsidP="000F14BF">
      <w:pPr>
        <w:pStyle w:val="Nincstrkz"/>
        <w:ind w:left="426"/>
        <w:jc w:val="both"/>
        <w:rPr>
          <w:rFonts w:ascii="Tahoma" w:hAnsi="Tahoma" w:cs="Tahoma"/>
          <w:bCs/>
          <w:color w:val="000080"/>
        </w:rPr>
      </w:pPr>
    </w:p>
    <w:p w14:paraId="20C35601" w14:textId="77777777" w:rsidR="000F14BF" w:rsidRPr="00DC39B9" w:rsidRDefault="000F14BF" w:rsidP="000F14BF">
      <w:pPr>
        <w:pStyle w:val="Nincstrkz"/>
        <w:ind w:left="426"/>
        <w:jc w:val="both"/>
        <w:rPr>
          <w:rFonts w:ascii="Tahoma" w:hAnsi="Tahoma" w:cs="Tahoma"/>
          <w:bCs/>
          <w:color w:val="000080"/>
        </w:rPr>
      </w:pPr>
      <w:r w:rsidRPr="00DC39B9">
        <w:rPr>
          <w:rFonts w:ascii="Tahoma" w:hAnsi="Tahoma" w:cs="Tahoma"/>
          <w:bCs/>
          <w:color w:val="000080"/>
        </w:rPr>
        <w:t>A meghívókat és jegyzőkönyveket tartalmazó hivatkozások után – 2025 szeptemberétől – elérhető a „Szavazási jegyzőkönyv” az adott Közgyűlési napirendi pontoknak megfelelő szavazásokról.</w:t>
      </w:r>
    </w:p>
    <w:p w14:paraId="00C71DD6" w14:textId="77777777" w:rsidR="000F14BF" w:rsidRPr="00DC39B9" w:rsidRDefault="000F14BF" w:rsidP="000F14BF">
      <w:pPr>
        <w:pStyle w:val="Nincstrkz"/>
        <w:ind w:left="720"/>
        <w:jc w:val="both"/>
        <w:rPr>
          <w:rFonts w:ascii="Tahoma" w:hAnsi="Tahoma" w:cs="Tahoma"/>
          <w:bCs/>
          <w:color w:val="000080"/>
        </w:rPr>
      </w:pPr>
    </w:p>
    <w:p w14:paraId="71D05A6E" w14:textId="77777777" w:rsidR="000F14BF" w:rsidRPr="00DC39B9" w:rsidRDefault="000F14BF" w:rsidP="000F14BF">
      <w:pPr>
        <w:pStyle w:val="Nincstrkz"/>
        <w:widowControl/>
        <w:numPr>
          <w:ilvl w:val="0"/>
          <w:numId w:val="69"/>
        </w:numPr>
        <w:ind w:left="426" w:hanging="426"/>
        <w:jc w:val="both"/>
        <w:rPr>
          <w:rFonts w:ascii="Tahoma" w:hAnsi="Tahoma" w:cs="Tahoma"/>
          <w:bCs/>
          <w:color w:val="000080"/>
        </w:rPr>
      </w:pPr>
      <w:r w:rsidRPr="00DC39B9">
        <w:rPr>
          <w:rFonts w:ascii="Tahoma" w:hAnsi="Tahoma" w:cs="Tahoma"/>
          <w:bCs/>
          <w:color w:val="000080"/>
        </w:rPr>
        <w:t>Az ülések hangfelvételei a Közgyűlések után az alábbi hivatkozásnál érhetők el:</w:t>
      </w:r>
    </w:p>
    <w:p w14:paraId="612A16EF" w14:textId="77777777" w:rsidR="000F14BF" w:rsidRPr="00DC39B9" w:rsidRDefault="000F14BF" w:rsidP="000F14BF">
      <w:pPr>
        <w:pStyle w:val="Nincstrkz"/>
        <w:ind w:left="426"/>
        <w:jc w:val="both"/>
        <w:rPr>
          <w:color w:val="000080"/>
        </w:rPr>
      </w:pPr>
      <w:hyperlink r:id="rId12" w:history="1">
        <w:r w:rsidRPr="00DC39B9">
          <w:rPr>
            <w:rStyle w:val="Hiperhivatkozs"/>
            <w:rFonts w:ascii="Tahoma" w:hAnsi="Tahoma" w:cs="Tahoma"/>
            <w:color w:val="000080"/>
          </w:rPr>
          <w:t>https://onkormanyzati.tv/hanganyagok/?council=412</w:t>
        </w:r>
      </w:hyperlink>
    </w:p>
    <w:p w14:paraId="26BEC6A3" w14:textId="77777777" w:rsidR="000F14BF" w:rsidRPr="00DC39B9" w:rsidRDefault="000F14BF" w:rsidP="000F14BF">
      <w:pPr>
        <w:pStyle w:val="Nincstrkz"/>
        <w:ind w:left="426"/>
        <w:jc w:val="both"/>
        <w:rPr>
          <w:rFonts w:ascii="Tahoma" w:hAnsi="Tahoma" w:cs="Tahoma"/>
          <w:color w:val="000080"/>
          <w:shd w:val="clear" w:color="auto" w:fill="FFFFFF"/>
        </w:rPr>
      </w:pPr>
    </w:p>
    <w:p w14:paraId="7FD71FB2" w14:textId="77777777" w:rsidR="000F14BF" w:rsidRPr="00DC39B9" w:rsidRDefault="000F14BF" w:rsidP="000F14BF">
      <w:pPr>
        <w:pStyle w:val="Nincstrkz"/>
        <w:ind w:left="426"/>
        <w:jc w:val="both"/>
        <w:rPr>
          <w:rStyle w:val="Hiperhivatkozs"/>
          <w:rFonts w:ascii="Tahoma" w:hAnsi="Tahoma" w:cs="Tahoma"/>
          <w:color w:val="000080"/>
        </w:rPr>
      </w:pPr>
      <w:r w:rsidRPr="00DC39B9">
        <w:rPr>
          <w:rFonts w:ascii="Tahoma" w:hAnsi="Tahoma" w:cs="Tahoma"/>
          <w:color w:val="000080"/>
          <w:shd w:val="clear" w:color="auto" w:fill="FFFFFF"/>
        </w:rPr>
        <w:t>Az érdeklődőknek napirendi pontonként, illetve felszólalásonként biztosított a keresés pozicionálása és a letöltés.</w:t>
      </w:r>
    </w:p>
    <w:p w14:paraId="7AE7F09D" w14:textId="77777777" w:rsidR="000F14BF" w:rsidRPr="00DC39B9" w:rsidRDefault="000F14BF" w:rsidP="000F14BF">
      <w:pPr>
        <w:pStyle w:val="Nincstrkz"/>
        <w:ind w:left="426"/>
        <w:jc w:val="both"/>
        <w:rPr>
          <w:rFonts w:ascii="Tahoma" w:hAnsi="Tahoma" w:cs="Tahoma"/>
          <w:color w:val="000080"/>
        </w:rPr>
      </w:pPr>
    </w:p>
    <w:p w14:paraId="2F06A81A" w14:textId="77777777" w:rsidR="000F14BF" w:rsidRPr="00DC39B9" w:rsidRDefault="000F14BF" w:rsidP="000F14BF">
      <w:pPr>
        <w:pStyle w:val="Nincstrkz"/>
        <w:widowControl/>
        <w:numPr>
          <w:ilvl w:val="0"/>
          <w:numId w:val="69"/>
        </w:numPr>
        <w:ind w:left="426" w:hanging="426"/>
        <w:jc w:val="both"/>
        <w:rPr>
          <w:rFonts w:ascii="Tahoma" w:hAnsi="Tahoma" w:cs="Tahoma"/>
          <w:bCs/>
          <w:color w:val="000080"/>
        </w:rPr>
      </w:pPr>
      <w:r w:rsidRPr="00DC39B9">
        <w:rPr>
          <w:rFonts w:ascii="Tahoma" w:hAnsi="Tahoma" w:cs="Tahoma"/>
          <w:bCs/>
          <w:color w:val="000080"/>
        </w:rPr>
        <w:t>A város honlapján megtalálhatók a zárt üléseken hozott – egyébként a törvény erejénél fogva nyilvános – határozatok, döntések. Ezek mindig az adott közgyűlési meghívó hivatkozásának megnyitása után a jegyzőkönyv mellékleteit követő hivatkozásra kattintva érhetők el.</w:t>
      </w:r>
    </w:p>
    <w:p w14:paraId="2D6BCB08" w14:textId="77777777" w:rsidR="000F14BF" w:rsidRPr="00DC39B9" w:rsidRDefault="000F14BF" w:rsidP="000F14BF">
      <w:pPr>
        <w:pStyle w:val="Nincstrkz"/>
        <w:ind w:left="426"/>
        <w:jc w:val="both"/>
        <w:rPr>
          <w:rFonts w:ascii="Tahoma" w:hAnsi="Tahoma" w:cs="Tahoma"/>
          <w:color w:val="000080"/>
        </w:rPr>
      </w:pPr>
    </w:p>
    <w:p w14:paraId="1B58C6BA" w14:textId="77777777" w:rsidR="000F14BF" w:rsidRPr="00DC39B9" w:rsidRDefault="000F14BF" w:rsidP="000F14BF">
      <w:pPr>
        <w:pStyle w:val="Nincstrkz"/>
        <w:widowControl/>
        <w:numPr>
          <w:ilvl w:val="0"/>
          <w:numId w:val="69"/>
        </w:numPr>
        <w:ind w:left="426" w:hanging="426"/>
        <w:jc w:val="both"/>
        <w:rPr>
          <w:rFonts w:ascii="Tahoma" w:hAnsi="Tahoma" w:cs="Tahoma"/>
          <w:color w:val="000080"/>
        </w:rPr>
      </w:pPr>
      <w:r w:rsidRPr="00DC39B9">
        <w:rPr>
          <w:rFonts w:ascii="Tahoma" w:hAnsi="Tahoma" w:cs="Tahoma"/>
          <w:color w:val="000080"/>
        </w:rPr>
        <w:t xml:space="preserve">A rendkívüli jogrendben hozott döntések az </w:t>
      </w:r>
      <w:r w:rsidRPr="00DC39B9">
        <w:rPr>
          <w:rFonts w:ascii="Tahoma" w:hAnsi="Tahoma" w:cs="Tahoma"/>
          <w:bCs/>
          <w:color w:val="000080"/>
        </w:rPr>
        <w:t>adott közgyűlési meghívó hivatkozásának megnyitása után a napirendi pontokat követő hivatkozásra kattintva érhetők el.</w:t>
      </w:r>
    </w:p>
    <w:p w14:paraId="37CC98B9" w14:textId="77777777" w:rsidR="000F14BF" w:rsidRPr="00DC39B9" w:rsidRDefault="000F14BF" w:rsidP="000F14BF">
      <w:pPr>
        <w:pStyle w:val="Nincstrkz"/>
        <w:ind w:left="720"/>
        <w:jc w:val="both"/>
        <w:rPr>
          <w:rStyle w:val="Hiperhivatkozs"/>
          <w:rFonts w:ascii="Tahoma" w:hAnsi="Tahoma" w:cs="Tahoma"/>
          <w:color w:val="000080"/>
        </w:rPr>
      </w:pPr>
    </w:p>
    <w:p w14:paraId="3F0BD22A" w14:textId="77777777" w:rsidR="000F14BF" w:rsidRPr="00DC39B9" w:rsidRDefault="000F14BF" w:rsidP="000F14BF">
      <w:pPr>
        <w:pStyle w:val="Nincstrkz"/>
        <w:widowControl/>
        <w:numPr>
          <w:ilvl w:val="0"/>
          <w:numId w:val="69"/>
        </w:numPr>
        <w:ind w:left="426" w:hanging="426"/>
        <w:jc w:val="both"/>
        <w:rPr>
          <w:rStyle w:val="Hiperhivatkozs"/>
          <w:rFonts w:ascii="Tahoma" w:hAnsi="Tahoma" w:cs="Tahoma"/>
          <w:bCs/>
          <w:color w:val="000080"/>
          <w:u w:val="none"/>
        </w:rPr>
      </w:pPr>
      <w:r w:rsidRPr="00DC39B9">
        <w:rPr>
          <w:rStyle w:val="Hiperhivatkozs"/>
          <w:rFonts w:ascii="Tahoma" w:hAnsi="Tahoma" w:cs="Tahoma"/>
          <w:color w:val="000080"/>
          <w:u w:val="none"/>
        </w:rPr>
        <w:t>A honlapon a közérdekű adatok között a 2008-as évtől kezdődően megtalálhatók az Önkormányzat által kötött szerződések és nyújtott támogatások adatai:</w:t>
      </w:r>
    </w:p>
    <w:p w14:paraId="438A70BF" w14:textId="77777777" w:rsidR="000F14BF" w:rsidRPr="00DC39B9" w:rsidRDefault="000F14BF" w:rsidP="000F14BF">
      <w:pPr>
        <w:pStyle w:val="Nincstrkz"/>
        <w:ind w:left="709" w:hanging="283"/>
        <w:jc w:val="both"/>
        <w:rPr>
          <w:rStyle w:val="Hiperhivatkozs"/>
          <w:rFonts w:ascii="Tahoma" w:hAnsi="Tahoma" w:cs="Tahoma"/>
          <w:bCs/>
          <w:color w:val="000080"/>
          <w:u w:val="none"/>
        </w:rPr>
      </w:pPr>
      <w:hyperlink r:id="rId13" w:history="1">
        <w:r w:rsidRPr="00DC39B9">
          <w:rPr>
            <w:rStyle w:val="Hiperhivatkozs"/>
            <w:rFonts w:ascii="Tahoma" w:hAnsi="Tahoma" w:cs="Tahoma"/>
            <w:color w:val="000080"/>
          </w:rPr>
          <w:t>Közérdekű adatok – Veszprém (veszprem.hu)</w:t>
        </w:r>
      </w:hyperlink>
    </w:p>
    <w:p w14:paraId="311420E9" w14:textId="77777777" w:rsidR="000F14BF" w:rsidRPr="00DC39B9" w:rsidRDefault="000F14BF" w:rsidP="000F14BF">
      <w:pPr>
        <w:pStyle w:val="Nincstrkz"/>
        <w:jc w:val="both"/>
        <w:rPr>
          <w:rFonts w:ascii="Tahoma" w:hAnsi="Tahoma" w:cs="Tahoma"/>
          <w:bCs/>
          <w:color w:val="000080"/>
        </w:rPr>
      </w:pPr>
    </w:p>
    <w:p w14:paraId="6C3F5618" w14:textId="77777777" w:rsidR="000F14BF" w:rsidRPr="00DC39B9" w:rsidRDefault="000F14BF" w:rsidP="000F14BF">
      <w:pPr>
        <w:pStyle w:val="Nincstrkz"/>
        <w:widowControl/>
        <w:numPr>
          <w:ilvl w:val="0"/>
          <w:numId w:val="69"/>
        </w:numPr>
        <w:ind w:left="426" w:hanging="426"/>
        <w:jc w:val="both"/>
        <w:rPr>
          <w:rFonts w:ascii="Tahoma" w:hAnsi="Tahoma" w:cs="Tahoma"/>
          <w:bCs/>
          <w:color w:val="000080"/>
        </w:rPr>
      </w:pPr>
      <w:r w:rsidRPr="00DC39B9">
        <w:rPr>
          <w:rFonts w:ascii="Tahoma" w:hAnsi="Tahoma" w:cs="Tahoma"/>
          <w:bCs/>
          <w:color w:val="000080"/>
        </w:rPr>
        <w:t>A városi honlapon a közhasznúságú jelentések, a közszolgáltatási beszámolók a 2013. évtől elérhetőek:</w:t>
      </w:r>
    </w:p>
    <w:p w14:paraId="54D6D38C" w14:textId="77777777" w:rsidR="000F14BF" w:rsidRPr="00DC39B9" w:rsidRDefault="000F14BF" w:rsidP="000F14BF">
      <w:pPr>
        <w:pStyle w:val="Nincstrkz"/>
        <w:ind w:left="426"/>
        <w:jc w:val="both"/>
        <w:rPr>
          <w:rFonts w:ascii="Tahoma" w:hAnsi="Tahoma" w:cs="Tahoma"/>
          <w:bCs/>
          <w:color w:val="000080"/>
        </w:rPr>
      </w:pPr>
      <w:hyperlink r:id="rId14" w:history="1">
        <w:r w:rsidRPr="00DC39B9">
          <w:rPr>
            <w:rStyle w:val="Hiperhivatkozs"/>
            <w:rFonts w:ascii="Tahoma" w:hAnsi="Tahoma" w:cs="Tahoma"/>
            <w:bCs/>
            <w:color w:val="000080"/>
          </w:rPr>
          <w:t>Közhasznúsági jelentések – Veszprém</w:t>
        </w:r>
      </w:hyperlink>
    </w:p>
    <w:p w14:paraId="507E9360" w14:textId="77777777" w:rsidR="000F14BF" w:rsidRPr="00DC39B9" w:rsidRDefault="000F14BF" w:rsidP="000F14BF">
      <w:pPr>
        <w:pStyle w:val="Nincstrkz"/>
        <w:ind w:left="426"/>
        <w:jc w:val="both"/>
        <w:rPr>
          <w:rFonts w:ascii="Tahoma" w:hAnsi="Tahoma" w:cs="Tahoma"/>
          <w:bCs/>
          <w:color w:val="000080"/>
        </w:rPr>
      </w:pPr>
      <w:hyperlink r:id="rId15" w:history="1">
        <w:r w:rsidRPr="00DC39B9">
          <w:rPr>
            <w:rStyle w:val="Hiperhivatkozs"/>
            <w:rFonts w:ascii="Tahoma" w:hAnsi="Tahoma" w:cs="Tahoma"/>
            <w:bCs/>
            <w:color w:val="000080"/>
          </w:rPr>
          <w:t>Közszolgáltatási beszámolók – Veszprém</w:t>
        </w:r>
      </w:hyperlink>
    </w:p>
    <w:p w14:paraId="22E8AAD6" w14:textId="77777777" w:rsidR="000F14BF" w:rsidRPr="00DC39B9" w:rsidRDefault="000F14BF" w:rsidP="000F14BF">
      <w:pPr>
        <w:pStyle w:val="Nincstrkz"/>
        <w:ind w:left="426"/>
        <w:jc w:val="both"/>
        <w:rPr>
          <w:rFonts w:ascii="Tahoma" w:hAnsi="Tahoma" w:cs="Tahoma"/>
          <w:bCs/>
          <w:color w:val="000080"/>
        </w:rPr>
      </w:pPr>
    </w:p>
    <w:p w14:paraId="52EE88DE" w14:textId="77777777" w:rsidR="000F14BF" w:rsidRPr="00DC39B9" w:rsidRDefault="000F14BF" w:rsidP="000F14BF">
      <w:pPr>
        <w:pStyle w:val="Nincstrkz"/>
        <w:widowControl/>
        <w:numPr>
          <w:ilvl w:val="0"/>
          <w:numId w:val="69"/>
        </w:numPr>
        <w:ind w:left="426" w:hanging="426"/>
        <w:jc w:val="both"/>
        <w:rPr>
          <w:rFonts w:ascii="Tahoma" w:hAnsi="Tahoma" w:cs="Tahoma"/>
          <w:color w:val="000080"/>
        </w:rPr>
      </w:pPr>
      <w:r w:rsidRPr="00DC39B9">
        <w:rPr>
          <w:rFonts w:ascii="Tahoma" w:hAnsi="Tahoma" w:cs="Tahoma"/>
          <w:bCs/>
          <w:color w:val="000080"/>
        </w:rPr>
        <w:t>A Közgyűlés döntése értelmében</w:t>
      </w:r>
      <w:r w:rsidRPr="00DC39B9">
        <w:rPr>
          <w:rFonts w:ascii="Tahoma" w:hAnsi="Tahoma" w:cs="Tahoma"/>
          <w:color w:val="000080"/>
        </w:rPr>
        <w:t xml:space="preserve"> a nemzeti vagyonról szóló 2011. évi CXCVI. törvény hatálya alá tartozó ingatlanok értékesítésével kapcsolatos szerződések közvetlenül az Önkormányzat honlapjáról érhetőek el:</w:t>
      </w:r>
    </w:p>
    <w:p w14:paraId="24057E2C" w14:textId="77777777" w:rsidR="000F14BF" w:rsidRPr="00DC39B9" w:rsidRDefault="000F14BF" w:rsidP="000F14BF">
      <w:pPr>
        <w:pStyle w:val="Nincstrkz"/>
        <w:ind w:left="426"/>
        <w:jc w:val="both"/>
        <w:rPr>
          <w:rFonts w:ascii="Tahoma" w:hAnsi="Tahoma" w:cs="Tahoma"/>
          <w:color w:val="000080"/>
        </w:rPr>
      </w:pPr>
      <w:hyperlink r:id="rId16" w:history="1">
        <w:r w:rsidRPr="00DC39B9">
          <w:rPr>
            <w:rStyle w:val="Hiperhivatkozs"/>
            <w:rFonts w:ascii="Tahoma" w:hAnsi="Tahoma" w:cs="Tahoma"/>
            <w:color w:val="000080"/>
          </w:rPr>
          <w:t>Ingatlanértékesítési szerződések – Veszprém</w:t>
        </w:r>
      </w:hyperlink>
    </w:p>
    <w:p w14:paraId="01C62971" w14:textId="77777777" w:rsidR="000F14BF" w:rsidRPr="00DC39B9" w:rsidRDefault="000F14BF" w:rsidP="000F14BF">
      <w:pPr>
        <w:pStyle w:val="Nincstrkz"/>
        <w:ind w:left="708"/>
        <w:jc w:val="both"/>
        <w:rPr>
          <w:rFonts w:ascii="Tahoma" w:hAnsi="Tahoma" w:cs="Tahoma"/>
          <w:color w:val="000080"/>
        </w:rPr>
      </w:pPr>
    </w:p>
    <w:p w14:paraId="2A308428" w14:textId="77777777" w:rsidR="000F14BF" w:rsidRPr="00DC39B9" w:rsidRDefault="000F14BF" w:rsidP="000F14BF">
      <w:pPr>
        <w:pStyle w:val="Nincstrkz"/>
        <w:ind w:left="426"/>
        <w:jc w:val="both"/>
        <w:rPr>
          <w:rFonts w:ascii="Tahoma" w:hAnsi="Tahoma" w:cs="Tahoma"/>
          <w:color w:val="000080"/>
        </w:rPr>
      </w:pPr>
      <w:r w:rsidRPr="00DC39B9">
        <w:rPr>
          <w:rFonts w:ascii="Tahoma" w:hAnsi="Tahoma" w:cs="Tahoma"/>
          <w:color w:val="000080"/>
        </w:rPr>
        <w:t>Az ingatlanértékesítési szerződések esetében a címekben, ahol lehet, a helyrajzi számon kívül pontosító adatok (utca, házszám) is feltüntetésre kerülnek.</w:t>
      </w:r>
    </w:p>
    <w:p w14:paraId="224ABD8A" w14:textId="77777777" w:rsidR="000F14BF" w:rsidRPr="00DC39B9" w:rsidRDefault="000F14BF" w:rsidP="000F14BF">
      <w:pPr>
        <w:pStyle w:val="Nincstrkz"/>
        <w:ind w:left="708"/>
        <w:jc w:val="both"/>
        <w:rPr>
          <w:rFonts w:ascii="Tahoma" w:hAnsi="Tahoma" w:cs="Tahoma"/>
          <w:color w:val="000080"/>
        </w:rPr>
      </w:pPr>
    </w:p>
    <w:p w14:paraId="28561ACB" w14:textId="77777777" w:rsidR="000F14BF" w:rsidRPr="00DC39B9" w:rsidRDefault="000F14BF" w:rsidP="000F14BF">
      <w:pPr>
        <w:pStyle w:val="Nincstrkz"/>
        <w:widowControl/>
        <w:numPr>
          <w:ilvl w:val="0"/>
          <w:numId w:val="69"/>
        </w:numPr>
        <w:ind w:left="426" w:hanging="426"/>
        <w:jc w:val="both"/>
        <w:rPr>
          <w:rFonts w:ascii="Tahoma" w:hAnsi="Tahoma" w:cs="Tahoma"/>
          <w:color w:val="000080"/>
          <w:u w:val="single"/>
        </w:rPr>
      </w:pPr>
      <w:r w:rsidRPr="00DC39B9">
        <w:rPr>
          <w:rFonts w:ascii="Tahoma" w:hAnsi="Tahoma" w:cs="Tahoma"/>
          <w:color w:val="000080"/>
        </w:rPr>
        <w:t>Az önkormányzati ingatlanvagyon kataszter és annak évenkénti változása szintén nyomon követhető a honlapon:</w:t>
      </w:r>
    </w:p>
    <w:p w14:paraId="0A4EB86A" w14:textId="77777777" w:rsidR="000F14BF" w:rsidRPr="00DC39B9" w:rsidRDefault="000F14BF" w:rsidP="000F14BF">
      <w:pPr>
        <w:pStyle w:val="Nincstrkz"/>
        <w:ind w:left="426"/>
        <w:jc w:val="both"/>
        <w:rPr>
          <w:rFonts w:ascii="Tahoma" w:hAnsi="Tahoma" w:cs="Tahoma"/>
          <w:color w:val="000080"/>
          <w:u w:val="single"/>
        </w:rPr>
      </w:pPr>
      <w:hyperlink r:id="rId17" w:history="1">
        <w:r w:rsidRPr="00DC39B9">
          <w:rPr>
            <w:rStyle w:val="Hiperhivatkozs"/>
            <w:rFonts w:ascii="Tahoma" w:hAnsi="Tahoma" w:cs="Tahoma"/>
            <w:color w:val="000080"/>
          </w:rPr>
          <w:t>Vagyonkataszter – Veszprém</w:t>
        </w:r>
      </w:hyperlink>
    </w:p>
    <w:p w14:paraId="090565BF" w14:textId="77777777" w:rsidR="000F14BF" w:rsidRPr="00DC39B9" w:rsidRDefault="000F14BF" w:rsidP="000F14BF">
      <w:pPr>
        <w:pStyle w:val="Nincstrkz"/>
        <w:ind w:left="426"/>
        <w:rPr>
          <w:rStyle w:val="Hiperhivatkozs"/>
          <w:rFonts w:ascii="Tahoma" w:hAnsi="Tahoma" w:cs="Tahoma"/>
          <w:color w:val="000080"/>
        </w:rPr>
      </w:pPr>
    </w:p>
    <w:p w14:paraId="2F1CFC72" w14:textId="77777777" w:rsidR="000F14BF" w:rsidRPr="00DC39B9" w:rsidRDefault="000F14BF" w:rsidP="000F14BF">
      <w:pPr>
        <w:pStyle w:val="Nincstrkz"/>
        <w:widowControl/>
        <w:numPr>
          <w:ilvl w:val="0"/>
          <w:numId w:val="69"/>
        </w:numPr>
        <w:ind w:left="425" w:hanging="357"/>
        <w:jc w:val="both"/>
        <w:rPr>
          <w:rFonts w:ascii="Tahoma" w:hAnsi="Tahoma" w:cs="Tahoma"/>
          <w:color w:val="000080"/>
        </w:rPr>
      </w:pPr>
      <w:r w:rsidRPr="00DC39B9">
        <w:rPr>
          <w:rFonts w:ascii="Tahoma" w:hAnsi="Tahoma" w:cs="Tahoma"/>
          <w:color w:val="000080"/>
        </w:rPr>
        <w:t>Az Önkormányzat honlapján elérhetők azoknak a képviselőknek a vagyonnyilatkozatai, akik önkéntes döntésük alapján nyilvánosságra kívánják azt hozni. 2025. évben 4 képviselő és a polgármester, 2026-ban pedig 3 képviselő, valamint a polgármester tette ezen a felületen nyilvánossá a vagyonnyilatkozatát:</w:t>
      </w:r>
    </w:p>
    <w:p w14:paraId="060D73C4" w14:textId="77777777" w:rsidR="000F14BF" w:rsidRPr="00DC39B9" w:rsidRDefault="000F14BF" w:rsidP="000F14BF">
      <w:pPr>
        <w:pStyle w:val="Nincstrkz"/>
        <w:ind w:left="426"/>
        <w:jc w:val="both"/>
        <w:rPr>
          <w:rFonts w:ascii="Tahoma" w:hAnsi="Tahoma" w:cs="Tahoma"/>
          <w:color w:val="000080"/>
        </w:rPr>
      </w:pPr>
      <w:hyperlink r:id="rId18" w:history="1">
        <w:r w:rsidRPr="00DC39B9">
          <w:rPr>
            <w:rStyle w:val="Hiperhivatkozs"/>
            <w:rFonts w:ascii="Tahoma" w:hAnsi="Tahoma" w:cs="Tahoma"/>
            <w:color w:val="000080"/>
          </w:rPr>
          <w:t>Képviselői vagyonnyilatkozatok – Veszprém</w:t>
        </w:r>
      </w:hyperlink>
    </w:p>
    <w:p w14:paraId="4D1ECB38" w14:textId="77777777" w:rsidR="000F14BF" w:rsidRPr="00DC39B9" w:rsidRDefault="000F14BF" w:rsidP="000F14BF">
      <w:pPr>
        <w:spacing w:after="0" w:line="240" w:lineRule="auto"/>
        <w:rPr>
          <w:rFonts w:ascii="Tahoma" w:hAnsi="Tahoma" w:cs="Tahoma"/>
          <w:color w:val="000080"/>
          <w:highlight w:val="cyan"/>
        </w:rPr>
      </w:pPr>
    </w:p>
    <w:p w14:paraId="3166F2D8" w14:textId="77777777" w:rsidR="000F14BF" w:rsidRPr="00DC39B9" w:rsidRDefault="000F14BF" w:rsidP="000F14BF">
      <w:pPr>
        <w:pStyle w:val="Nincstrkz"/>
        <w:ind w:left="426"/>
        <w:jc w:val="both"/>
        <w:rPr>
          <w:rFonts w:ascii="Tahoma" w:hAnsi="Tahoma" w:cs="Tahoma"/>
          <w:color w:val="000080"/>
        </w:rPr>
      </w:pPr>
      <w:r w:rsidRPr="00DC39B9">
        <w:rPr>
          <w:rFonts w:ascii="Tahoma" w:hAnsi="Tahoma" w:cs="Tahoma"/>
          <w:color w:val="000080"/>
        </w:rPr>
        <w:t>A képviselők vagyonnyilatkozata nyilvános. Amelyek a honlapon nem kerültek közzétételre, azok a Személyzeti Önálló Csoportnál hivatalos kérésre, jegyzőkönyv felvételével megtekinthetők.</w:t>
      </w:r>
    </w:p>
    <w:p w14:paraId="557F1798" w14:textId="77777777" w:rsidR="000F14BF" w:rsidRPr="00DC39B9" w:rsidRDefault="000F14BF" w:rsidP="000F14BF">
      <w:pPr>
        <w:pStyle w:val="Nincstrkz"/>
        <w:ind w:firstLine="708"/>
        <w:jc w:val="both"/>
        <w:rPr>
          <w:rFonts w:ascii="Tahoma" w:hAnsi="Tahoma" w:cs="Tahoma"/>
          <w:color w:val="000080"/>
        </w:rPr>
      </w:pPr>
    </w:p>
    <w:p w14:paraId="07B8F4DE" w14:textId="77777777" w:rsidR="000F14BF" w:rsidRPr="00DC39B9" w:rsidRDefault="000F14BF" w:rsidP="000F14BF">
      <w:pPr>
        <w:pStyle w:val="Listaszerbekezds"/>
        <w:numPr>
          <w:ilvl w:val="0"/>
          <w:numId w:val="69"/>
        </w:numPr>
        <w:suppressAutoHyphens/>
        <w:spacing w:after="0" w:line="240" w:lineRule="auto"/>
        <w:ind w:left="426" w:hanging="426"/>
        <w:jc w:val="both"/>
        <w:rPr>
          <w:rFonts w:ascii="Tahoma" w:hAnsi="Tahoma" w:cs="Tahoma"/>
          <w:color w:val="000080"/>
        </w:rPr>
      </w:pPr>
      <w:r w:rsidRPr="00DC39B9">
        <w:rPr>
          <w:rFonts w:ascii="Tahoma" w:hAnsi="Tahoma" w:cs="Tahoma"/>
          <w:color w:val="000080"/>
        </w:rPr>
        <w:t xml:space="preserve">Az Önkormányzat és a Polgármesteri Hivatal által lebonyolított közbeszerzésekkel kapcsolatos alapvető információk a </w:t>
      </w:r>
      <w:hyperlink r:id="rId19" w:history="1">
        <w:r w:rsidRPr="00DC39B9">
          <w:rPr>
            <w:rStyle w:val="Hiperhivatkozs"/>
            <w:rFonts w:ascii="Tahoma" w:hAnsi="Tahoma" w:cs="Tahoma"/>
            <w:color w:val="000080"/>
          </w:rPr>
          <w:t>“</w:t>
        </w:r>
        <w:proofErr w:type="spellStart"/>
        <w:r w:rsidRPr="00DC39B9">
          <w:rPr>
            <w:rStyle w:val="Hiperhivatkozs"/>
            <w:rFonts w:ascii="Tahoma" w:hAnsi="Tahoma" w:cs="Tahoma"/>
            <w:color w:val="000080"/>
          </w:rPr>
          <w:t>kozbeszerzes</w:t>
        </w:r>
        <w:proofErr w:type="spellEnd"/>
        <w:r w:rsidRPr="00DC39B9">
          <w:rPr>
            <w:rStyle w:val="Hiperhivatkozs"/>
            <w:rFonts w:ascii="Tahoma" w:hAnsi="Tahoma" w:cs="Tahoma"/>
            <w:color w:val="000080"/>
          </w:rPr>
          <w:t>” kifejezésre történő keresés eredménye – Veszprém</w:t>
        </w:r>
      </w:hyperlink>
      <w:r w:rsidRPr="00DC39B9">
        <w:rPr>
          <w:rFonts w:ascii="Tahoma" w:hAnsi="Tahoma" w:cs="Tahoma"/>
          <w:color w:val="000080"/>
        </w:rPr>
        <w:t xml:space="preserve"> hivatkozásnál találhatók, a hirdetmény keresőben érhetők el.</w:t>
      </w:r>
    </w:p>
    <w:p w14:paraId="5D96A989" w14:textId="77777777" w:rsidR="000F14BF" w:rsidRPr="00DC39B9" w:rsidRDefault="000F14BF" w:rsidP="000F14BF">
      <w:pPr>
        <w:suppressAutoHyphens/>
        <w:spacing w:after="0" w:line="240" w:lineRule="auto"/>
        <w:ind w:hanging="796"/>
        <w:jc w:val="both"/>
        <w:rPr>
          <w:rFonts w:ascii="Tahoma" w:hAnsi="Tahoma" w:cs="Tahoma"/>
          <w:color w:val="000080"/>
        </w:rPr>
      </w:pPr>
    </w:p>
    <w:p w14:paraId="77F2D225"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lastRenderedPageBreak/>
        <w:t xml:space="preserve">A Közbeszerzési Adatbázis mindenki számára publikus keresőjében megtalálhatók a veszprémi önkormányzat közbeszerzései is </w:t>
      </w:r>
      <w:hyperlink r:id="rId20" w:history="1">
        <w:r w:rsidRPr="00DC39B9">
          <w:rPr>
            <w:rStyle w:val="Hiperhivatkozs"/>
            <w:rFonts w:ascii="Tahoma" w:hAnsi="Tahoma" w:cs="Tahoma"/>
            <w:color w:val="000080"/>
          </w:rPr>
          <w:t>FF070</w:t>
        </w:r>
      </w:hyperlink>
      <w:r w:rsidRPr="00DC39B9">
        <w:rPr>
          <w:rStyle w:val="Hiperhivatkozs"/>
          <w:rFonts w:ascii="Tahoma" w:hAnsi="Tahoma" w:cs="Tahoma"/>
          <w:color w:val="000080"/>
        </w:rPr>
        <w:t>,</w:t>
      </w:r>
      <w:r w:rsidRPr="00DC39B9">
        <w:rPr>
          <w:rStyle w:val="Hiperhivatkozs"/>
          <w:rFonts w:ascii="Tahoma" w:hAnsi="Tahoma" w:cs="Tahoma"/>
          <w:color w:val="000080"/>
          <w:u w:val="none"/>
        </w:rPr>
        <w:t xml:space="preserve"> </w:t>
      </w:r>
      <w:r w:rsidRPr="00DC39B9">
        <w:rPr>
          <w:rFonts w:ascii="Tahoma" w:hAnsi="Tahoma" w:cs="Tahoma"/>
          <w:color w:val="000080"/>
        </w:rPr>
        <w:t>és azok a Közigazgatási és Területfejlesztési Minisztérium Elektronikus Közbeszerzési Rendszer oldalán is fellelhetők.</w:t>
      </w:r>
    </w:p>
    <w:p w14:paraId="3974CC6E" w14:textId="77777777" w:rsidR="000F14BF" w:rsidRPr="00DC39B9" w:rsidRDefault="000F14BF" w:rsidP="000F14BF">
      <w:pPr>
        <w:pStyle w:val="Listaszerbekezds"/>
        <w:suppressAutoHyphens/>
        <w:spacing w:after="0" w:line="240" w:lineRule="auto"/>
        <w:ind w:left="426"/>
        <w:jc w:val="both"/>
        <w:rPr>
          <w:rStyle w:val="Hiperhivatkozs"/>
          <w:rFonts w:ascii="Tahoma" w:hAnsi="Tahoma" w:cs="Tahoma"/>
          <w:color w:val="000080"/>
        </w:rPr>
      </w:pPr>
      <w:hyperlink r:id="rId21" w:history="1">
        <w:r w:rsidRPr="00DC39B9">
          <w:rPr>
            <w:rStyle w:val="Hiperhivatkozs"/>
            <w:rFonts w:ascii="Tahoma" w:hAnsi="Tahoma" w:cs="Tahoma"/>
            <w:color w:val="000080"/>
          </w:rPr>
          <w:t>Elektronikus Közbeszerzési Rendszer</w:t>
        </w:r>
      </w:hyperlink>
    </w:p>
    <w:p w14:paraId="50D35C85" w14:textId="77777777" w:rsidR="000F14BF" w:rsidRPr="00DC39B9" w:rsidRDefault="000F14BF" w:rsidP="000F14BF">
      <w:pPr>
        <w:suppressAutoHyphens/>
        <w:spacing w:after="0" w:line="240" w:lineRule="auto"/>
        <w:ind w:hanging="796"/>
        <w:jc w:val="both"/>
        <w:rPr>
          <w:rFonts w:ascii="Tahoma" w:hAnsi="Tahoma" w:cs="Tahoma"/>
          <w:color w:val="000080"/>
        </w:rPr>
      </w:pPr>
    </w:p>
    <w:p w14:paraId="57913BDF" w14:textId="77777777" w:rsidR="000F14BF" w:rsidRPr="00DC39B9" w:rsidRDefault="000F14BF" w:rsidP="000F14BF">
      <w:pPr>
        <w:pStyle w:val="Listaszerbekezds"/>
        <w:numPr>
          <w:ilvl w:val="0"/>
          <w:numId w:val="69"/>
        </w:numPr>
        <w:suppressAutoHyphens/>
        <w:spacing w:after="0" w:line="240" w:lineRule="auto"/>
        <w:ind w:left="426" w:hanging="426"/>
        <w:jc w:val="both"/>
        <w:rPr>
          <w:rFonts w:ascii="Tahoma" w:hAnsi="Tahoma" w:cs="Tahoma"/>
          <w:color w:val="000080"/>
        </w:rPr>
      </w:pPr>
      <w:r w:rsidRPr="00DC39B9">
        <w:rPr>
          <w:rFonts w:ascii="Tahoma" w:hAnsi="Tahoma" w:cs="Tahoma"/>
          <w:color w:val="000080"/>
        </w:rPr>
        <w:t xml:space="preserve">A város honlapján elérhető az a felület, amelyen az Önkormányzat, a Polgármesteri Hivatal, a nemzetiségi önkormányzatok, az önkormányzati társulások, intézmények és az önkormányzati tulajdonú gazdasági társaságok – egységes módon – eleget tesznek az információs önrendelkezési jogról és információszabadságról szóló 2011. évi CXII. törvényben (a továbbiakban: </w:t>
      </w:r>
      <w:proofErr w:type="spellStart"/>
      <w:r w:rsidRPr="00DC39B9">
        <w:rPr>
          <w:rFonts w:ascii="Tahoma" w:hAnsi="Tahoma" w:cs="Tahoma"/>
          <w:color w:val="000080"/>
        </w:rPr>
        <w:t>Infotv</w:t>
      </w:r>
      <w:proofErr w:type="spellEnd"/>
      <w:r w:rsidRPr="00DC39B9">
        <w:rPr>
          <w:rFonts w:ascii="Tahoma" w:hAnsi="Tahoma" w:cs="Tahoma"/>
          <w:color w:val="000080"/>
        </w:rPr>
        <w:t>.) előírt kötelezettségeiknek:</w:t>
      </w:r>
    </w:p>
    <w:p w14:paraId="79B2C6E1" w14:textId="77777777" w:rsidR="000F14BF" w:rsidRPr="00DC39B9" w:rsidRDefault="000F14BF" w:rsidP="000F14BF">
      <w:pPr>
        <w:suppressAutoHyphens/>
        <w:spacing w:after="0" w:line="240" w:lineRule="auto"/>
        <w:ind w:left="426"/>
        <w:jc w:val="both"/>
        <w:rPr>
          <w:rFonts w:ascii="Tahoma" w:hAnsi="Tahoma" w:cs="Tahoma"/>
          <w:color w:val="000080"/>
        </w:rPr>
      </w:pPr>
      <w:hyperlink r:id="rId22" w:history="1">
        <w:r w:rsidRPr="00DC39B9">
          <w:rPr>
            <w:rStyle w:val="Hiperhivatkozs"/>
            <w:rFonts w:ascii="Tahoma" w:hAnsi="Tahoma" w:cs="Tahoma"/>
            <w:color w:val="000080"/>
          </w:rPr>
          <w:t>Veszprém város – közérdekű adatok – az intézmények és gazdasági társaságok közérdekű adatai</w:t>
        </w:r>
      </w:hyperlink>
    </w:p>
    <w:p w14:paraId="5A84A304" w14:textId="77777777" w:rsidR="000F14BF" w:rsidRPr="00DC39B9" w:rsidRDefault="000F14BF" w:rsidP="000F14BF">
      <w:pPr>
        <w:suppressAutoHyphens/>
        <w:spacing w:after="0" w:line="240" w:lineRule="auto"/>
        <w:ind w:left="426"/>
        <w:jc w:val="both"/>
        <w:rPr>
          <w:rFonts w:ascii="Tahoma" w:hAnsi="Tahoma" w:cs="Tahoma"/>
          <w:color w:val="000080"/>
        </w:rPr>
      </w:pPr>
    </w:p>
    <w:p w14:paraId="2D6EC545"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A város honlapján elérhetők az Európai Uniós projektek, a nemzetközi projektek, a Versenyképes Járások Program fejlesztései és az EKF 2023 által támogatott fejlesztések és városrehabilitációs, valamint kulturális támogatások.</w:t>
      </w:r>
    </w:p>
    <w:p w14:paraId="0D92A25D"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3" w:history="1">
        <w:r w:rsidRPr="00DC39B9">
          <w:rPr>
            <w:rStyle w:val="Hiperhivatkozs"/>
            <w:rFonts w:ascii="Tahoma" w:hAnsi="Tahoma" w:cs="Tahoma"/>
            <w:color w:val="000080"/>
          </w:rPr>
          <w:t>Európai Uniós projektek – Veszprém</w:t>
        </w:r>
      </w:hyperlink>
    </w:p>
    <w:p w14:paraId="4D6B8966"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4" w:history="1">
        <w:r w:rsidRPr="00DC39B9">
          <w:rPr>
            <w:rStyle w:val="Hiperhivatkozs"/>
            <w:rFonts w:ascii="Tahoma" w:hAnsi="Tahoma" w:cs="Tahoma"/>
            <w:color w:val="000080"/>
          </w:rPr>
          <w:t>Nemzetközi projektek – Veszprém</w:t>
        </w:r>
      </w:hyperlink>
    </w:p>
    <w:p w14:paraId="3182F010"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5" w:history="1">
        <w:r w:rsidRPr="00DC39B9">
          <w:rPr>
            <w:rStyle w:val="Hiperhivatkozs"/>
            <w:rFonts w:ascii="Tahoma" w:hAnsi="Tahoma" w:cs="Tahoma"/>
            <w:color w:val="000080"/>
          </w:rPr>
          <w:t>Versenyképes Járások Program – Veszprém</w:t>
        </w:r>
      </w:hyperlink>
    </w:p>
    <w:p w14:paraId="07405FC5"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6" w:history="1">
        <w:r w:rsidRPr="00DC39B9">
          <w:rPr>
            <w:rStyle w:val="Hiperhivatkozs"/>
            <w:rFonts w:ascii="Tahoma" w:hAnsi="Tahoma" w:cs="Tahoma"/>
            <w:color w:val="000080"/>
          </w:rPr>
          <w:t>EKF 2023 által támogatott projektek – Veszprém</w:t>
        </w:r>
      </w:hyperlink>
    </w:p>
    <w:p w14:paraId="4BA6C6C2" w14:textId="77777777" w:rsidR="000F14BF" w:rsidRPr="00DC39B9" w:rsidRDefault="000F14BF" w:rsidP="000F14BF">
      <w:pPr>
        <w:suppressAutoHyphens/>
        <w:spacing w:after="0" w:line="240" w:lineRule="auto"/>
        <w:ind w:left="708" w:hanging="282"/>
        <w:jc w:val="both"/>
        <w:rPr>
          <w:rFonts w:ascii="Tahoma" w:hAnsi="Tahoma" w:cs="Tahoma"/>
          <w:color w:val="000080"/>
        </w:rPr>
      </w:pPr>
    </w:p>
    <w:p w14:paraId="5823D12C"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 xml:space="preserve">A közérdekű adatok között </w:t>
      </w:r>
      <w:r w:rsidRPr="00DC39B9">
        <w:rPr>
          <w:rFonts w:ascii="Tahoma" w:hAnsi="Tahoma" w:cs="Tahoma"/>
          <w:i/>
          <w:iCs/>
          <w:color w:val="000080"/>
        </w:rPr>
        <w:t>– bár nem kötelező –</w:t>
      </w:r>
      <w:r w:rsidRPr="00DC39B9">
        <w:rPr>
          <w:rFonts w:ascii="Tahoma" w:hAnsi="Tahoma" w:cs="Tahoma"/>
          <w:color w:val="000080"/>
        </w:rPr>
        <w:t xml:space="preserve"> megtalálhatók Veszprém önkormányzati intézményei vezetőinek pályázati kiírásai:</w:t>
      </w:r>
    </w:p>
    <w:p w14:paraId="711C76DF"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7" w:history="1">
        <w:r w:rsidRPr="00DC39B9">
          <w:rPr>
            <w:rStyle w:val="Hiperhivatkozs"/>
            <w:rFonts w:ascii="Tahoma" w:hAnsi="Tahoma" w:cs="Tahoma"/>
            <w:color w:val="000080"/>
          </w:rPr>
          <w:t>https://veszprem.hu/kozerdeku-adatok/intezmenyvezetoi-palyazatok/</w:t>
        </w:r>
      </w:hyperlink>
    </w:p>
    <w:p w14:paraId="6C094CCF" w14:textId="77777777" w:rsidR="000F14BF" w:rsidRPr="00DC39B9" w:rsidRDefault="000F14BF" w:rsidP="000F14BF">
      <w:pPr>
        <w:pStyle w:val="Listaszerbekezds"/>
        <w:suppressAutoHyphens/>
        <w:spacing w:after="0" w:line="240" w:lineRule="auto"/>
        <w:ind w:left="709"/>
        <w:jc w:val="both"/>
        <w:rPr>
          <w:rFonts w:ascii="Tahoma" w:hAnsi="Tahoma" w:cs="Tahoma"/>
          <w:color w:val="000080"/>
        </w:rPr>
      </w:pPr>
    </w:p>
    <w:p w14:paraId="3BD48E85"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Közérdekű adatigénylések 2025-ben (tételes felsorolás):</w:t>
      </w:r>
    </w:p>
    <w:p w14:paraId="646C5EC1" w14:textId="77777777" w:rsidR="000F14BF" w:rsidRPr="00DC39B9" w:rsidRDefault="000F14BF" w:rsidP="000F14BF">
      <w:pPr>
        <w:suppressAutoHyphens/>
        <w:spacing w:after="0" w:line="240" w:lineRule="auto"/>
        <w:jc w:val="both"/>
        <w:rPr>
          <w:rFonts w:ascii="Tahoma" w:hAnsi="Tahoma" w:cs="Tahoma"/>
          <w:color w:val="000080"/>
        </w:rPr>
      </w:pPr>
    </w:p>
    <w:tbl>
      <w:tblPr>
        <w:tblStyle w:val="Rcsostblzat"/>
        <w:tblW w:w="10632" w:type="dxa"/>
        <w:tblInd w:w="-856" w:type="dxa"/>
        <w:tblLook w:val="04A0" w:firstRow="1" w:lastRow="0" w:firstColumn="1" w:lastColumn="0" w:noHBand="0" w:noVBand="1"/>
      </w:tblPr>
      <w:tblGrid>
        <w:gridCol w:w="1733"/>
        <w:gridCol w:w="2153"/>
        <w:gridCol w:w="1974"/>
        <w:gridCol w:w="4772"/>
      </w:tblGrid>
      <w:tr w:rsidR="000F14BF" w:rsidRPr="00DC39B9" w14:paraId="2A56BB64"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2C7BF52C" w14:textId="77777777" w:rsidR="000F14BF" w:rsidRPr="00DC39B9" w:rsidRDefault="000F14BF" w:rsidP="000F14BF">
            <w:pPr>
              <w:suppressAutoHyphens/>
              <w:spacing w:line="240" w:lineRule="auto"/>
              <w:jc w:val="both"/>
              <w:rPr>
                <w:rFonts w:ascii="Tahoma" w:hAnsi="Tahoma" w:cs="Tahoma"/>
                <w:b/>
                <w:color w:val="000080"/>
                <w:lang w:eastAsia="en-US"/>
              </w:rPr>
            </w:pPr>
            <w:r w:rsidRPr="00DC39B9">
              <w:rPr>
                <w:rFonts w:ascii="Tahoma" w:hAnsi="Tahoma" w:cs="Tahoma"/>
                <w:b/>
                <w:color w:val="000080"/>
                <w:lang w:eastAsia="en-US"/>
              </w:rPr>
              <w:t>Adatkezelő és/vagy</w:t>
            </w:r>
          </w:p>
          <w:p w14:paraId="2A795168" w14:textId="77777777" w:rsidR="000F14BF" w:rsidRPr="00DC39B9" w:rsidRDefault="000F14BF" w:rsidP="000F14BF">
            <w:pPr>
              <w:suppressAutoHyphens/>
              <w:spacing w:line="240" w:lineRule="auto"/>
              <w:jc w:val="both"/>
              <w:rPr>
                <w:rFonts w:ascii="Tahoma" w:hAnsi="Tahoma" w:cs="Tahoma"/>
                <w:b/>
                <w:color w:val="000080"/>
                <w:lang w:eastAsia="en-US"/>
              </w:rPr>
            </w:pPr>
            <w:r w:rsidRPr="00DC39B9">
              <w:rPr>
                <w:rFonts w:ascii="Tahoma" w:hAnsi="Tahoma" w:cs="Tahoma"/>
                <w:b/>
                <w:color w:val="000080"/>
                <w:lang w:eastAsia="en-US"/>
              </w:rPr>
              <w:t>Válaszadó</w:t>
            </w:r>
          </w:p>
        </w:tc>
        <w:tc>
          <w:tcPr>
            <w:tcW w:w="2153" w:type="dxa"/>
            <w:tcBorders>
              <w:top w:val="single" w:sz="4" w:space="0" w:color="auto"/>
              <w:left w:val="single" w:sz="4" w:space="0" w:color="auto"/>
              <w:bottom w:val="single" w:sz="4" w:space="0" w:color="auto"/>
              <w:right w:val="single" w:sz="4" w:space="0" w:color="auto"/>
            </w:tcBorders>
            <w:hideMark/>
          </w:tcPr>
          <w:p w14:paraId="0B34D402" w14:textId="77777777" w:rsidR="000F14BF" w:rsidRPr="00DC39B9" w:rsidRDefault="000F14BF" w:rsidP="000F14BF">
            <w:pPr>
              <w:suppressAutoHyphens/>
              <w:spacing w:line="240" w:lineRule="auto"/>
              <w:jc w:val="both"/>
              <w:rPr>
                <w:rFonts w:ascii="Tahoma" w:hAnsi="Tahoma" w:cs="Tahoma"/>
                <w:b/>
                <w:color w:val="000080"/>
                <w:lang w:eastAsia="en-US"/>
              </w:rPr>
            </w:pPr>
            <w:r w:rsidRPr="00DC39B9">
              <w:rPr>
                <w:rFonts w:ascii="Tahoma" w:hAnsi="Tahoma" w:cs="Tahoma"/>
                <w:b/>
                <w:color w:val="000080"/>
                <w:lang w:eastAsia="en-US"/>
              </w:rPr>
              <w:t xml:space="preserve">Érkezett/válasz megküldése </w:t>
            </w:r>
          </w:p>
        </w:tc>
        <w:tc>
          <w:tcPr>
            <w:tcW w:w="1974" w:type="dxa"/>
            <w:tcBorders>
              <w:top w:val="single" w:sz="4" w:space="0" w:color="auto"/>
              <w:left w:val="single" w:sz="4" w:space="0" w:color="auto"/>
              <w:bottom w:val="single" w:sz="4" w:space="0" w:color="auto"/>
              <w:right w:val="single" w:sz="4" w:space="0" w:color="auto"/>
            </w:tcBorders>
            <w:hideMark/>
          </w:tcPr>
          <w:p w14:paraId="04B6004F" w14:textId="77777777" w:rsidR="000F14BF" w:rsidRPr="00DC39B9" w:rsidRDefault="000F14BF" w:rsidP="000F14BF">
            <w:pPr>
              <w:suppressAutoHyphens/>
              <w:spacing w:line="240" w:lineRule="auto"/>
              <w:jc w:val="both"/>
              <w:rPr>
                <w:rFonts w:ascii="Tahoma" w:hAnsi="Tahoma" w:cs="Tahoma"/>
                <w:b/>
                <w:color w:val="000080"/>
                <w:lang w:eastAsia="en-US"/>
              </w:rPr>
            </w:pPr>
            <w:r w:rsidRPr="00DC39B9">
              <w:rPr>
                <w:rFonts w:ascii="Tahoma" w:hAnsi="Tahoma" w:cs="Tahoma"/>
                <w:b/>
                <w:color w:val="000080"/>
                <w:lang w:eastAsia="en-US"/>
              </w:rPr>
              <w:t>Igénylő neve</w:t>
            </w:r>
          </w:p>
        </w:tc>
        <w:tc>
          <w:tcPr>
            <w:tcW w:w="4772" w:type="dxa"/>
            <w:tcBorders>
              <w:top w:val="single" w:sz="4" w:space="0" w:color="auto"/>
              <w:left w:val="single" w:sz="4" w:space="0" w:color="auto"/>
              <w:bottom w:val="single" w:sz="4" w:space="0" w:color="auto"/>
              <w:right w:val="single" w:sz="4" w:space="0" w:color="auto"/>
            </w:tcBorders>
            <w:hideMark/>
          </w:tcPr>
          <w:p w14:paraId="55369749" w14:textId="77777777" w:rsidR="000F14BF" w:rsidRPr="00DC39B9" w:rsidRDefault="000F14BF" w:rsidP="000F14BF">
            <w:pPr>
              <w:suppressAutoHyphens/>
              <w:spacing w:line="240" w:lineRule="auto"/>
              <w:jc w:val="both"/>
              <w:rPr>
                <w:rFonts w:ascii="Tahoma" w:hAnsi="Tahoma" w:cs="Tahoma"/>
                <w:b/>
                <w:color w:val="000080"/>
                <w:lang w:eastAsia="en-US"/>
              </w:rPr>
            </w:pPr>
            <w:r w:rsidRPr="00DC39B9">
              <w:rPr>
                <w:rFonts w:ascii="Tahoma" w:hAnsi="Tahoma" w:cs="Tahoma"/>
                <w:b/>
                <w:color w:val="000080"/>
                <w:lang w:eastAsia="en-US"/>
              </w:rPr>
              <w:t>Adatigénylés tárgya</w:t>
            </w:r>
          </w:p>
        </w:tc>
      </w:tr>
      <w:tr w:rsidR="000F14BF" w:rsidRPr="00DC39B9" w14:paraId="2E13B959"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5C5FA612"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5C72E9F6"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Polgármestere</w:t>
            </w:r>
          </w:p>
        </w:tc>
        <w:tc>
          <w:tcPr>
            <w:tcW w:w="2153" w:type="dxa"/>
            <w:tcBorders>
              <w:top w:val="single" w:sz="4" w:space="0" w:color="auto"/>
              <w:left w:val="single" w:sz="4" w:space="0" w:color="auto"/>
              <w:bottom w:val="single" w:sz="4" w:space="0" w:color="auto"/>
              <w:right w:val="single" w:sz="4" w:space="0" w:color="auto"/>
            </w:tcBorders>
            <w:hideMark/>
          </w:tcPr>
          <w:p w14:paraId="3F86720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2025.01.24./</w:t>
            </w:r>
          </w:p>
          <w:p w14:paraId="23D0A94B"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2025.01.29.</w:t>
            </w:r>
          </w:p>
        </w:tc>
        <w:tc>
          <w:tcPr>
            <w:tcW w:w="1974" w:type="dxa"/>
            <w:tcBorders>
              <w:top w:val="single" w:sz="4" w:space="0" w:color="auto"/>
              <w:left w:val="single" w:sz="4" w:space="0" w:color="auto"/>
              <w:bottom w:val="single" w:sz="4" w:space="0" w:color="auto"/>
              <w:right w:val="single" w:sz="4" w:space="0" w:color="auto"/>
            </w:tcBorders>
            <w:hideMark/>
          </w:tcPr>
          <w:p w14:paraId="16FB71AC"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Raffai Csilla  </w:t>
            </w:r>
          </w:p>
        </w:tc>
        <w:tc>
          <w:tcPr>
            <w:tcW w:w="4772" w:type="dxa"/>
            <w:tcBorders>
              <w:top w:val="single" w:sz="4" w:space="0" w:color="auto"/>
              <w:left w:val="single" w:sz="4" w:space="0" w:color="auto"/>
              <w:bottom w:val="single" w:sz="4" w:space="0" w:color="auto"/>
              <w:right w:val="single" w:sz="4" w:space="0" w:color="auto"/>
            </w:tcBorders>
            <w:hideMark/>
          </w:tcPr>
          <w:p w14:paraId="47449BA4" w14:textId="77777777" w:rsidR="000F14BF" w:rsidRPr="00DC39B9" w:rsidRDefault="000F14BF" w:rsidP="000F14BF">
            <w:pPr>
              <w:suppressAutoHyphens/>
              <w:spacing w:line="240" w:lineRule="auto"/>
              <w:rPr>
                <w:rFonts w:ascii="Tahoma" w:hAnsi="Tahoma" w:cs="Tahoma"/>
                <w:color w:val="000080"/>
                <w:lang w:eastAsia="en-US"/>
              </w:rPr>
            </w:pPr>
            <w:r w:rsidRPr="00DC39B9">
              <w:rPr>
                <w:rFonts w:ascii="Tahoma" w:hAnsi="Tahoma" w:cs="Tahoma"/>
                <w:color w:val="000080"/>
                <w:lang w:eastAsia="en-US"/>
              </w:rPr>
              <w:t xml:space="preserve">A Benedek-hegyben található egykori légoltalmi óvóhely hasznosításával kapcsolatos adatkérés </w:t>
            </w:r>
          </w:p>
        </w:tc>
      </w:tr>
      <w:tr w:rsidR="000F14BF" w:rsidRPr="00DC39B9" w14:paraId="2621581B"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45BA4BD8"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Polgármestere </w:t>
            </w:r>
          </w:p>
        </w:tc>
        <w:tc>
          <w:tcPr>
            <w:tcW w:w="2153" w:type="dxa"/>
            <w:tcBorders>
              <w:top w:val="single" w:sz="4" w:space="0" w:color="auto"/>
              <w:left w:val="single" w:sz="4" w:space="0" w:color="auto"/>
              <w:bottom w:val="single" w:sz="4" w:space="0" w:color="auto"/>
              <w:right w:val="single" w:sz="4" w:space="0" w:color="auto"/>
            </w:tcBorders>
            <w:hideMark/>
          </w:tcPr>
          <w:p w14:paraId="16FC865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2024.05.08./</w:t>
            </w:r>
          </w:p>
          <w:p w14:paraId="70BBA960"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2025.05.15.</w:t>
            </w:r>
          </w:p>
        </w:tc>
        <w:tc>
          <w:tcPr>
            <w:tcW w:w="1974" w:type="dxa"/>
            <w:tcBorders>
              <w:top w:val="single" w:sz="4" w:space="0" w:color="auto"/>
              <w:left w:val="single" w:sz="4" w:space="0" w:color="auto"/>
              <w:bottom w:val="single" w:sz="4" w:space="0" w:color="auto"/>
              <w:right w:val="single" w:sz="4" w:space="0" w:color="auto"/>
            </w:tcBorders>
            <w:hideMark/>
          </w:tcPr>
          <w:p w14:paraId="6A5DB0EC" w14:textId="77777777" w:rsidR="000F14BF" w:rsidRPr="00DC39B9" w:rsidRDefault="000F14BF" w:rsidP="000F14BF">
            <w:pPr>
              <w:suppressAutoHyphens/>
              <w:spacing w:line="240" w:lineRule="auto"/>
              <w:jc w:val="both"/>
              <w:rPr>
                <w:rFonts w:ascii="Tahoma" w:hAnsi="Tahoma" w:cs="Tahoma"/>
                <w:color w:val="000080"/>
                <w:lang w:eastAsia="en-US"/>
              </w:rPr>
            </w:pPr>
            <w:proofErr w:type="spellStart"/>
            <w:r w:rsidRPr="00DC39B9">
              <w:rPr>
                <w:rFonts w:ascii="Tahoma" w:hAnsi="Tahoma" w:cs="Tahoma"/>
                <w:color w:val="000080"/>
                <w:lang w:eastAsia="en-US"/>
              </w:rPr>
              <w:t>Csernóczki</w:t>
            </w:r>
            <w:proofErr w:type="spellEnd"/>
            <w:r w:rsidRPr="00DC39B9">
              <w:rPr>
                <w:rFonts w:ascii="Tahoma" w:hAnsi="Tahoma" w:cs="Tahoma"/>
                <w:color w:val="000080"/>
                <w:lang w:eastAsia="en-US"/>
              </w:rPr>
              <w:t xml:space="preserve"> András  </w:t>
            </w:r>
          </w:p>
        </w:tc>
        <w:tc>
          <w:tcPr>
            <w:tcW w:w="4772" w:type="dxa"/>
            <w:tcBorders>
              <w:top w:val="single" w:sz="4" w:space="0" w:color="auto"/>
              <w:left w:val="single" w:sz="4" w:space="0" w:color="auto"/>
              <w:bottom w:val="single" w:sz="4" w:space="0" w:color="auto"/>
              <w:right w:val="single" w:sz="4" w:space="0" w:color="auto"/>
            </w:tcBorders>
            <w:hideMark/>
          </w:tcPr>
          <w:p w14:paraId="2759410D"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Önkormányzatának tulajdonába törvényes öröklés jogcímén került ingatlanokkal kapcsolatos adatkérés </w:t>
            </w:r>
          </w:p>
        </w:tc>
      </w:tr>
      <w:tr w:rsidR="000F14BF" w:rsidRPr="00DC39B9" w14:paraId="1CCE3310"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683DC91D"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Jegyzője </w:t>
            </w:r>
          </w:p>
        </w:tc>
        <w:tc>
          <w:tcPr>
            <w:tcW w:w="2153" w:type="dxa"/>
            <w:tcBorders>
              <w:top w:val="single" w:sz="4" w:space="0" w:color="auto"/>
              <w:left w:val="single" w:sz="4" w:space="0" w:color="auto"/>
              <w:bottom w:val="single" w:sz="4" w:space="0" w:color="auto"/>
              <w:right w:val="single" w:sz="4" w:space="0" w:color="auto"/>
            </w:tcBorders>
            <w:hideMark/>
          </w:tcPr>
          <w:p w14:paraId="25595E6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2025.05.14./</w:t>
            </w:r>
          </w:p>
          <w:p w14:paraId="7087CC2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2025.05.19.</w:t>
            </w:r>
          </w:p>
        </w:tc>
        <w:tc>
          <w:tcPr>
            <w:tcW w:w="1974" w:type="dxa"/>
            <w:tcBorders>
              <w:top w:val="single" w:sz="4" w:space="0" w:color="auto"/>
              <w:left w:val="single" w:sz="4" w:space="0" w:color="auto"/>
              <w:bottom w:val="single" w:sz="4" w:space="0" w:color="auto"/>
              <w:right w:val="single" w:sz="4" w:space="0" w:color="auto"/>
            </w:tcBorders>
            <w:hideMark/>
          </w:tcPr>
          <w:p w14:paraId="24B06849"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Pinkavölgyi Attila </w:t>
            </w:r>
          </w:p>
        </w:tc>
        <w:tc>
          <w:tcPr>
            <w:tcW w:w="4772" w:type="dxa"/>
            <w:tcBorders>
              <w:top w:val="single" w:sz="4" w:space="0" w:color="auto"/>
              <w:left w:val="single" w:sz="4" w:space="0" w:color="auto"/>
              <w:bottom w:val="single" w:sz="4" w:space="0" w:color="auto"/>
              <w:right w:val="single" w:sz="4" w:space="0" w:color="auto"/>
            </w:tcBorders>
            <w:hideMark/>
          </w:tcPr>
          <w:p w14:paraId="1E9D8A4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A </w:t>
            </w:r>
            <w:proofErr w:type="spellStart"/>
            <w:r w:rsidRPr="00DC39B9">
              <w:rPr>
                <w:rFonts w:ascii="Tahoma" w:hAnsi="Tahoma" w:cs="Tahoma"/>
                <w:color w:val="000080"/>
                <w:lang w:eastAsia="en-US"/>
              </w:rPr>
              <w:t>Garden</w:t>
            </w:r>
            <w:proofErr w:type="spellEnd"/>
            <w:r w:rsidRPr="00DC39B9">
              <w:rPr>
                <w:rFonts w:ascii="Tahoma" w:hAnsi="Tahoma" w:cs="Tahoma"/>
                <w:color w:val="000080"/>
                <w:lang w:eastAsia="en-US"/>
              </w:rPr>
              <w:t xml:space="preserve"> Faápoló Kft. által a Csermák lépcső területén végzett műszeres favizsgálattal kapcsolatos adatkérés</w:t>
            </w:r>
          </w:p>
        </w:tc>
      </w:tr>
      <w:tr w:rsidR="000F14BF" w:rsidRPr="00DC39B9" w14:paraId="1A2F2842"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2D89B6EB"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Jegyzője </w:t>
            </w:r>
          </w:p>
        </w:tc>
        <w:tc>
          <w:tcPr>
            <w:tcW w:w="2153" w:type="dxa"/>
            <w:tcBorders>
              <w:top w:val="single" w:sz="4" w:space="0" w:color="auto"/>
              <w:left w:val="single" w:sz="4" w:space="0" w:color="auto"/>
              <w:bottom w:val="single" w:sz="4" w:space="0" w:color="auto"/>
              <w:right w:val="single" w:sz="4" w:space="0" w:color="auto"/>
            </w:tcBorders>
            <w:hideMark/>
          </w:tcPr>
          <w:p w14:paraId="173B2180"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2025.05.13./</w:t>
            </w:r>
          </w:p>
          <w:p w14:paraId="5280F3F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2025.06.10.</w:t>
            </w:r>
          </w:p>
          <w:p w14:paraId="381BCA48"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(pontosítás kérés 2025.05.17.</w:t>
            </w:r>
          </w:p>
          <w:p w14:paraId="1D2C028D"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határidő hosszabbítás 2025.06.12-ig)</w:t>
            </w:r>
          </w:p>
        </w:tc>
        <w:tc>
          <w:tcPr>
            <w:tcW w:w="1974" w:type="dxa"/>
            <w:tcBorders>
              <w:top w:val="single" w:sz="4" w:space="0" w:color="auto"/>
              <w:left w:val="single" w:sz="4" w:space="0" w:color="auto"/>
              <w:bottom w:val="single" w:sz="4" w:space="0" w:color="auto"/>
              <w:right w:val="single" w:sz="4" w:space="0" w:color="auto"/>
            </w:tcBorders>
            <w:hideMark/>
          </w:tcPr>
          <w:p w14:paraId="3C6A9F42" w14:textId="77777777" w:rsidR="000F14BF" w:rsidRPr="00DC39B9" w:rsidRDefault="000F14BF" w:rsidP="000F14BF">
            <w:pPr>
              <w:suppressAutoHyphens/>
              <w:spacing w:line="240" w:lineRule="auto"/>
              <w:jc w:val="both"/>
              <w:rPr>
                <w:rFonts w:ascii="Tahoma" w:hAnsi="Tahoma" w:cs="Tahoma"/>
                <w:color w:val="000080"/>
                <w:lang w:eastAsia="en-US"/>
              </w:rPr>
            </w:pPr>
            <w:proofErr w:type="spellStart"/>
            <w:r w:rsidRPr="00DC39B9">
              <w:rPr>
                <w:rFonts w:ascii="Tahoma" w:hAnsi="Tahoma" w:cs="Tahoma"/>
                <w:color w:val="000080"/>
                <w:lang w:eastAsia="en-US"/>
              </w:rPr>
              <w:t>Kajos</w:t>
            </w:r>
            <w:proofErr w:type="spellEnd"/>
            <w:r w:rsidRPr="00DC39B9">
              <w:rPr>
                <w:rFonts w:ascii="Tahoma" w:hAnsi="Tahoma" w:cs="Tahoma"/>
                <w:color w:val="000080"/>
                <w:lang w:eastAsia="en-US"/>
              </w:rPr>
              <w:t xml:space="preserve"> Máté  </w:t>
            </w:r>
          </w:p>
        </w:tc>
        <w:tc>
          <w:tcPr>
            <w:tcW w:w="4772" w:type="dxa"/>
            <w:tcBorders>
              <w:top w:val="single" w:sz="4" w:space="0" w:color="auto"/>
              <w:left w:val="single" w:sz="4" w:space="0" w:color="auto"/>
              <w:bottom w:val="single" w:sz="4" w:space="0" w:color="auto"/>
              <w:right w:val="single" w:sz="4" w:space="0" w:color="auto"/>
            </w:tcBorders>
            <w:hideMark/>
          </w:tcPr>
          <w:p w14:paraId="616C7E1E"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Önkormányzata által 2020. 01.01. -2024.05.15. között közpénzből finanszírozott köztéri szobrok, emléktáblák, díszkutak vagy más esztétikai látványelemek </w:t>
            </w:r>
            <w:proofErr w:type="gramStart"/>
            <w:r w:rsidRPr="00DC39B9">
              <w:rPr>
                <w:rFonts w:ascii="Tahoma" w:hAnsi="Tahoma" w:cs="Tahoma"/>
                <w:color w:val="000080"/>
                <w:lang w:eastAsia="en-US"/>
              </w:rPr>
              <w:t>beszerzésére</w:t>
            </w:r>
            <w:proofErr w:type="gramEnd"/>
            <w:r w:rsidRPr="00DC39B9">
              <w:rPr>
                <w:rFonts w:ascii="Tahoma" w:hAnsi="Tahoma" w:cs="Tahoma"/>
                <w:color w:val="000080"/>
                <w:lang w:eastAsia="en-US"/>
              </w:rPr>
              <w:t xml:space="preserve"> vagy telepítésére vonatkozó projektek listáját igénylő adatkérés </w:t>
            </w:r>
          </w:p>
        </w:tc>
      </w:tr>
      <w:tr w:rsidR="000F14BF" w:rsidRPr="00DC39B9" w14:paraId="26E8AC10" w14:textId="77777777" w:rsidTr="008E33AE">
        <w:tc>
          <w:tcPr>
            <w:tcW w:w="1733" w:type="dxa"/>
            <w:tcBorders>
              <w:top w:val="single" w:sz="4" w:space="0" w:color="auto"/>
              <w:left w:val="single" w:sz="4" w:space="0" w:color="auto"/>
              <w:bottom w:val="single" w:sz="4" w:space="0" w:color="auto"/>
              <w:right w:val="single" w:sz="4" w:space="0" w:color="auto"/>
            </w:tcBorders>
            <w:hideMark/>
          </w:tcPr>
          <w:p w14:paraId="1E2819E9"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lastRenderedPageBreak/>
              <w:t xml:space="preserve">VMJV Jegyzője </w:t>
            </w:r>
          </w:p>
        </w:tc>
        <w:tc>
          <w:tcPr>
            <w:tcW w:w="2153" w:type="dxa"/>
            <w:tcBorders>
              <w:top w:val="single" w:sz="4" w:space="0" w:color="auto"/>
              <w:left w:val="single" w:sz="4" w:space="0" w:color="auto"/>
              <w:bottom w:val="single" w:sz="4" w:space="0" w:color="auto"/>
              <w:right w:val="single" w:sz="4" w:space="0" w:color="auto"/>
            </w:tcBorders>
            <w:hideMark/>
          </w:tcPr>
          <w:p w14:paraId="0376C06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2025.07.01./</w:t>
            </w:r>
          </w:p>
          <w:p w14:paraId="7DBF470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2025.07.08. </w:t>
            </w:r>
          </w:p>
        </w:tc>
        <w:tc>
          <w:tcPr>
            <w:tcW w:w="1974" w:type="dxa"/>
            <w:tcBorders>
              <w:top w:val="single" w:sz="4" w:space="0" w:color="auto"/>
              <w:left w:val="single" w:sz="4" w:space="0" w:color="auto"/>
              <w:bottom w:val="single" w:sz="4" w:space="0" w:color="auto"/>
              <w:right w:val="single" w:sz="4" w:space="0" w:color="auto"/>
            </w:tcBorders>
            <w:hideMark/>
          </w:tcPr>
          <w:p w14:paraId="2E1549DD" w14:textId="77777777" w:rsidR="000F14BF" w:rsidRPr="00DC39B9" w:rsidRDefault="000F14BF" w:rsidP="000F14BF">
            <w:pPr>
              <w:suppressAutoHyphens/>
              <w:spacing w:line="240" w:lineRule="auto"/>
              <w:jc w:val="both"/>
              <w:rPr>
                <w:rFonts w:ascii="Tahoma" w:hAnsi="Tahoma" w:cs="Tahoma"/>
                <w:color w:val="000080"/>
                <w:lang w:eastAsia="en-US"/>
              </w:rPr>
            </w:pPr>
            <w:proofErr w:type="spellStart"/>
            <w:r w:rsidRPr="00DC39B9">
              <w:rPr>
                <w:rFonts w:ascii="Tahoma" w:hAnsi="Tahoma" w:cs="Tahoma"/>
                <w:color w:val="000080"/>
                <w:lang w:eastAsia="en-US"/>
              </w:rPr>
              <w:t>Tischler</w:t>
            </w:r>
            <w:proofErr w:type="spellEnd"/>
            <w:r w:rsidRPr="00DC39B9">
              <w:rPr>
                <w:rFonts w:ascii="Tahoma" w:hAnsi="Tahoma" w:cs="Tahoma"/>
                <w:color w:val="000080"/>
                <w:lang w:eastAsia="en-US"/>
              </w:rPr>
              <w:t xml:space="preserve"> Barbara </w:t>
            </w:r>
          </w:p>
        </w:tc>
        <w:tc>
          <w:tcPr>
            <w:tcW w:w="4772" w:type="dxa"/>
            <w:tcBorders>
              <w:top w:val="single" w:sz="4" w:space="0" w:color="auto"/>
              <w:left w:val="single" w:sz="4" w:space="0" w:color="auto"/>
              <w:bottom w:val="single" w:sz="4" w:space="0" w:color="auto"/>
              <w:right w:val="single" w:sz="4" w:space="0" w:color="auto"/>
            </w:tcBorders>
          </w:tcPr>
          <w:p w14:paraId="01BF6740"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Veszprém, Pajta utca melletti közterületi parkoló területére kiadott közterület-használati engedélyekkel kapcsolatos adatkérés </w:t>
            </w:r>
          </w:p>
        </w:tc>
      </w:tr>
      <w:tr w:rsidR="000F14BF" w:rsidRPr="00DC39B9" w14:paraId="1B4359C5"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471DA2ED"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VMJV Jegyzője</w:t>
            </w:r>
          </w:p>
        </w:tc>
        <w:tc>
          <w:tcPr>
            <w:tcW w:w="2153" w:type="dxa"/>
            <w:tcBorders>
              <w:top w:val="single" w:sz="4" w:space="0" w:color="auto"/>
              <w:left w:val="single" w:sz="4" w:space="0" w:color="auto"/>
              <w:bottom w:val="single" w:sz="4" w:space="0" w:color="auto"/>
              <w:right w:val="single" w:sz="4" w:space="0" w:color="auto"/>
            </w:tcBorders>
            <w:hideMark/>
          </w:tcPr>
          <w:p w14:paraId="5700490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2025.07.30./</w:t>
            </w:r>
          </w:p>
          <w:p w14:paraId="40FE2660"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2025.08.07.</w:t>
            </w:r>
          </w:p>
        </w:tc>
        <w:tc>
          <w:tcPr>
            <w:tcW w:w="1974" w:type="dxa"/>
            <w:tcBorders>
              <w:top w:val="single" w:sz="4" w:space="0" w:color="auto"/>
              <w:left w:val="single" w:sz="4" w:space="0" w:color="auto"/>
              <w:bottom w:val="single" w:sz="4" w:space="0" w:color="auto"/>
              <w:right w:val="single" w:sz="4" w:space="0" w:color="auto"/>
            </w:tcBorders>
            <w:hideMark/>
          </w:tcPr>
          <w:p w14:paraId="7112F761" w14:textId="77777777" w:rsidR="000F14BF" w:rsidRPr="00DC39B9" w:rsidRDefault="000F14BF" w:rsidP="000F14BF">
            <w:pPr>
              <w:suppressAutoHyphens/>
              <w:spacing w:line="240" w:lineRule="auto"/>
              <w:jc w:val="both"/>
              <w:rPr>
                <w:rFonts w:ascii="Tahoma" w:hAnsi="Tahoma" w:cs="Tahoma"/>
                <w:color w:val="000080"/>
                <w:lang w:eastAsia="en-US"/>
              </w:rPr>
            </w:pPr>
            <w:proofErr w:type="spellStart"/>
            <w:r w:rsidRPr="00DC39B9">
              <w:rPr>
                <w:rFonts w:ascii="Tahoma" w:hAnsi="Tahoma" w:cs="Tahoma"/>
                <w:color w:val="000080"/>
                <w:lang w:eastAsia="en-US"/>
              </w:rPr>
              <w:t>Köteleki</w:t>
            </w:r>
            <w:proofErr w:type="spellEnd"/>
            <w:r w:rsidRPr="00DC39B9">
              <w:rPr>
                <w:rFonts w:ascii="Tahoma" w:hAnsi="Tahoma" w:cs="Tahoma"/>
                <w:color w:val="000080"/>
                <w:lang w:eastAsia="en-US"/>
              </w:rPr>
              <w:t xml:space="preserve"> Gábor </w:t>
            </w:r>
          </w:p>
        </w:tc>
        <w:tc>
          <w:tcPr>
            <w:tcW w:w="4772" w:type="dxa"/>
            <w:tcBorders>
              <w:top w:val="single" w:sz="4" w:space="0" w:color="auto"/>
              <w:left w:val="single" w:sz="4" w:space="0" w:color="auto"/>
              <w:bottom w:val="single" w:sz="4" w:space="0" w:color="auto"/>
              <w:right w:val="single" w:sz="4" w:space="0" w:color="auto"/>
            </w:tcBorders>
            <w:hideMark/>
          </w:tcPr>
          <w:p w14:paraId="7FA9418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Információbiztonsági felelős, tűzvédelmi felelős, nem munkavállalóként foglalkoztatott rendszergazdai feladatokat ellátó dolgozó, adatvédelmi tisztviselő feladatok ellátásával kapcsolatos szerződésekre vonatkozó adatkérés</w:t>
            </w:r>
          </w:p>
        </w:tc>
      </w:tr>
      <w:tr w:rsidR="000F14BF" w:rsidRPr="00DC39B9" w14:paraId="3CF913C8"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01D794F1"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467981C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Jegyzője </w:t>
            </w:r>
          </w:p>
        </w:tc>
        <w:tc>
          <w:tcPr>
            <w:tcW w:w="2153" w:type="dxa"/>
            <w:tcBorders>
              <w:top w:val="single" w:sz="4" w:space="0" w:color="auto"/>
              <w:left w:val="single" w:sz="4" w:space="0" w:color="auto"/>
              <w:bottom w:val="single" w:sz="4" w:space="0" w:color="auto"/>
              <w:right w:val="single" w:sz="4" w:space="0" w:color="auto"/>
            </w:tcBorders>
            <w:hideMark/>
          </w:tcPr>
          <w:p w14:paraId="3E74407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2025.09.02./</w:t>
            </w:r>
          </w:p>
          <w:p w14:paraId="0CD9837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2025.09.09.</w:t>
            </w:r>
          </w:p>
        </w:tc>
        <w:tc>
          <w:tcPr>
            <w:tcW w:w="1974" w:type="dxa"/>
            <w:tcBorders>
              <w:top w:val="single" w:sz="4" w:space="0" w:color="auto"/>
              <w:left w:val="single" w:sz="4" w:space="0" w:color="auto"/>
              <w:bottom w:val="single" w:sz="4" w:space="0" w:color="auto"/>
              <w:right w:val="single" w:sz="4" w:space="0" w:color="auto"/>
            </w:tcBorders>
            <w:hideMark/>
          </w:tcPr>
          <w:p w14:paraId="0F9590ED"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Dr. Szoboszlai Anita  </w:t>
            </w:r>
          </w:p>
        </w:tc>
        <w:tc>
          <w:tcPr>
            <w:tcW w:w="4772" w:type="dxa"/>
            <w:tcBorders>
              <w:top w:val="single" w:sz="4" w:space="0" w:color="auto"/>
              <w:left w:val="single" w:sz="4" w:space="0" w:color="auto"/>
              <w:bottom w:val="single" w:sz="4" w:space="0" w:color="auto"/>
              <w:right w:val="single" w:sz="4" w:space="0" w:color="auto"/>
            </w:tcBorders>
            <w:hideMark/>
          </w:tcPr>
          <w:p w14:paraId="77E5910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A helyi önazonosság védelméről szóló 2025. évi XLVIII. törvényben foglalt jogalkotási lehetőséggel kapcsolatos rendeletalkotásra vonatkozó adatkérés </w:t>
            </w:r>
          </w:p>
        </w:tc>
      </w:tr>
      <w:tr w:rsidR="000F14BF" w:rsidRPr="00DC39B9" w14:paraId="6C9D2A66"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3A78A48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414C330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Polgármestere  </w:t>
            </w:r>
          </w:p>
        </w:tc>
        <w:tc>
          <w:tcPr>
            <w:tcW w:w="2153" w:type="dxa"/>
            <w:tcBorders>
              <w:top w:val="single" w:sz="4" w:space="0" w:color="auto"/>
              <w:left w:val="single" w:sz="4" w:space="0" w:color="auto"/>
              <w:bottom w:val="single" w:sz="4" w:space="0" w:color="auto"/>
              <w:right w:val="single" w:sz="4" w:space="0" w:color="auto"/>
            </w:tcBorders>
            <w:hideMark/>
          </w:tcPr>
          <w:p w14:paraId="234E233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2025.09.15./</w:t>
            </w:r>
          </w:p>
          <w:p w14:paraId="07A95A4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2025.09.24.</w:t>
            </w:r>
          </w:p>
        </w:tc>
        <w:tc>
          <w:tcPr>
            <w:tcW w:w="1974" w:type="dxa"/>
            <w:tcBorders>
              <w:top w:val="single" w:sz="4" w:space="0" w:color="auto"/>
              <w:left w:val="single" w:sz="4" w:space="0" w:color="auto"/>
              <w:bottom w:val="single" w:sz="4" w:space="0" w:color="auto"/>
              <w:right w:val="single" w:sz="4" w:space="0" w:color="auto"/>
            </w:tcBorders>
            <w:hideMark/>
          </w:tcPr>
          <w:p w14:paraId="06FA4911"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Magyari Ignác</w:t>
            </w:r>
          </w:p>
        </w:tc>
        <w:tc>
          <w:tcPr>
            <w:tcW w:w="4772" w:type="dxa"/>
            <w:tcBorders>
              <w:top w:val="single" w:sz="4" w:space="0" w:color="auto"/>
              <w:left w:val="single" w:sz="4" w:space="0" w:color="auto"/>
              <w:bottom w:val="single" w:sz="4" w:space="0" w:color="auto"/>
              <w:right w:val="single" w:sz="4" w:space="0" w:color="auto"/>
            </w:tcBorders>
            <w:hideMark/>
          </w:tcPr>
          <w:p w14:paraId="4AD1C5C6"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VMJV Önkormányzatának tulajdonába 2023.07.01. után törvényes öröklés jogcímén került ingatlanokkal kapcsolatos adatkérés</w:t>
            </w:r>
          </w:p>
        </w:tc>
      </w:tr>
      <w:tr w:rsidR="000F14BF" w:rsidRPr="00DC39B9" w14:paraId="7E64D06A"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6470735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Polgármestere </w:t>
            </w:r>
          </w:p>
        </w:tc>
        <w:tc>
          <w:tcPr>
            <w:tcW w:w="2153" w:type="dxa"/>
            <w:tcBorders>
              <w:top w:val="single" w:sz="4" w:space="0" w:color="auto"/>
              <w:left w:val="single" w:sz="4" w:space="0" w:color="auto"/>
              <w:bottom w:val="single" w:sz="4" w:space="0" w:color="auto"/>
              <w:right w:val="single" w:sz="4" w:space="0" w:color="auto"/>
            </w:tcBorders>
            <w:hideMark/>
          </w:tcPr>
          <w:p w14:paraId="49063DE7"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2025.09.17./</w:t>
            </w:r>
          </w:p>
          <w:p w14:paraId="0F81AA9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2025.09.24.</w:t>
            </w:r>
          </w:p>
          <w:p w14:paraId="7C79933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(Spam mappából 09.17. mentett)</w:t>
            </w:r>
          </w:p>
        </w:tc>
        <w:tc>
          <w:tcPr>
            <w:tcW w:w="1974" w:type="dxa"/>
            <w:tcBorders>
              <w:top w:val="single" w:sz="4" w:space="0" w:color="auto"/>
              <w:left w:val="single" w:sz="4" w:space="0" w:color="auto"/>
              <w:bottom w:val="single" w:sz="4" w:space="0" w:color="auto"/>
              <w:right w:val="single" w:sz="4" w:space="0" w:color="auto"/>
            </w:tcBorders>
            <w:hideMark/>
          </w:tcPr>
          <w:p w14:paraId="5F112ED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Horváth Géza  </w:t>
            </w:r>
          </w:p>
        </w:tc>
        <w:tc>
          <w:tcPr>
            <w:tcW w:w="4772" w:type="dxa"/>
            <w:tcBorders>
              <w:top w:val="single" w:sz="4" w:space="0" w:color="auto"/>
              <w:left w:val="single" w:sz="4" w:space="0" w:color="auto"/>
              <w:bottom w:val="single" w:sz="4" w:space="0" w:color="auto"/>
              <w:right w:val="single" w:sz="4" w:space="0" w:color="auto"/>
            </w:tcBorders>
            <w:hideMark/>
          </w:tcPr>
          <w:p w14:paraId="313FF9F4"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VMJV Önkormányzatának tulajdonába 2023.07.01. után törvényes öröklés jogcímén került ingatlanokkal kapcsolatos adatkérés</w:t>
            </w:r>
          </w:p>
        </w:tc>
      </w:tr>
      <w:tr w:rsidR="000F14BF" w:rsidRPr="00DC39B9" w14:paraId="4158AE8D"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7C9C7D59"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1A81AF81"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Jegyzője </w:t>
            </w:r>
          </w:p>
        </w:tc>
        <w:tc>
          <w:tcPr>
            <w:tcW w:w="2153" w:type="dxa"/>
            <w:tcBorders>
              <w:top w:val="single" w:sz="4" w:space="0" w:color="auto"/>
              <w:left w:val="single" w:sz="4" w:space="0" w:color="auto"/>
              <w:bottom w:val="single" w:sz="4" w:space="0" w:color="auto"/>
              <w:right w:val="single" w:sz="4" w:space="0" w:color="auto"/>
            </w:tcBorders>
            <w:hideMark/>
          </w:tcPr>
          <w:p w14:paraId="7C369830"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2025.09.17./</w:t>
            </w:r>
          </w:p>
          <w:p w14:paraId="55796FB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2025.09.24.</w:t>
            </w:r>
          </w:p>
          <w:p w14:paraId="2EBF5FC7"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Pontosítást kérő levélre nem érkezett további válasz, így az adatkérés nem került megválaszolásra. </w:t>
            </w:r>
          </w:p>
        </w:tc>
        <w:tc>
          <w:tcPr>
            <w:tcW w:w="1974" w:type="dxa"/>
            <w:tcBorders>
              <w:top w:val="single" w:sz="4" w:space="0" w:color="auto"/>
              <w:left w:val="single" w:sz="4" w:space="0" w:color="auto"/>
              <w:bottom w:val="single" w:sz="4" w:space="0" w:color="auto"/>
              <w:right w:val="single" w:sz="4" w:space="0" w:color="auto"/>
            </w:tcBorders>
            <w:hideMark/>
          </w:tcPr>
          <w:p w14:paraId="7ECA13C8"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Dr. Sebestyén Péter  </w:t>
            </w:r>
          </w:p>
        </w:tc>
        <w:tc>
          <w:tcPr>
            <w:tcW w:w="4772" w:type="dxa"/>
            <w:tcBorders>
              <w:top w:val="single" w:sz="4" w:space="0" w:color="auto"/>
              <w:left w:val="single" w:sz="4" w:space="0" w:color="auto"/>
              <w:bottom w:val="single" w:sz="4" w:space="0" w:color="auto"/>
              <w:right w:val="single" w:sz="4" w:space="0" w:color="auto"/>
            </w:tcBorders>
            <w:hideMark/>
          </w:tcPr>
          <w:p w14:paraId="2965CC3B"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EKF kapcsán adott támogatásokkal kapcsolatos adatkérés </w:t>
            </w:r>
          </w:p>
        </w:tc>
      </w:tr>
      <w:tr w:rsidR="000F14BF" w:rsidRPr="00DC39B9" w14:paraId="030D9B50"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022D3D21"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1C8ECFAA"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Jegyzője  </w:t>
            </w:r>
          </w:p>
        </w:tc>
        <w:tc>
          <w:tcPr>
            <w:tcW w:w="2153" w:type="dxa"/>
            <w:tcBorders>
              <w:top w:val="single" w:sz="4" w:space="0" w:color="auto"/>
              <w:left w:val="single" w:sz="4" w:space="0" w:color="auto"/>
              <w:bottom w:val="single" w:sz="4" w:space="0" w:color="auto"/>
              <w:right w:val="single" w:sz="4" w:space="0" w:color="auto"/>
            </w:tcBorders>
            <w:hideMark/>
          </w:tcPr>
          <w:p w14:paraId="2DC17AD6"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2025.09.17./</w:t>
            </w:r>
          </w:p>
          <w:p w14:paraId="7292388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2025.09.24.</w:t>
            </w:r>
          </w:p>
          <w:p w14:paraId="6E90B777"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(Spam mappából 09.17. mentett.)</w:t>
            </w:r>
          </w:p>
          <w:p w14:paraId="40DB314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Pontosítást kérő levére nem érkezett további válasz, így az adatkérés nem került megválaszolásra. </w:t>
            </w:r>
          </w:p>
        </w:tc>
        <w:tc>
          <w:tcPr>
            <w:tcW w:w="1974" w:type="dxa"/>
            <w:tcBorders>
              <w:top w:val="single" w:sz="4" w:space="0" w:color="auto"/>
              <w:left w:val="single" w:sz="4" w:space="0" w:color="auto"/>
              <w:bottom w:val="single" w:sz="4" w:space="0" w:color="auto"/>
              <w:right w:val="single" w:sz="4" w:space="0" w:color="auto"/>
            </w:tcBorders>
            <w:hideMark/>
          </w:tcPr>
          <w:p w14:paraId="33FDB9D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Dr. Sebestyén Péter  </w:t>
            </w:r>
          </w:p>
        </w:tc>
        <w:tc>
          <w:tcPr>
            <w:tcW w:w="4772" w:type="dxa"/>
            <w:tcBorders>
              <w:top w:val="single" w:sz="4" w:space="0" w:color="auto"/>
              <w:left w:val="single" w:sz="4" w:space="0" w:color="auto"/>
              <w:bottom w:val="single" w:sz="4" w:space="0" w:color="auto"/>
              <w:right w:val="single" w:sz="4" w:space="0" w:color="auto"/>
            </w:tcBorders>
            <w:hideMark/>
          </w:tcPr>
          <w:p w14:paraId="27D07462"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EKF fenntartását célzó lépések, támogatások, tevékenységek tárgykörű adatkérés </w:t>
            </w:r>
          </w:p>
        </w:tc>
      </w:tr>
      <w:tr w:rsidR="000F14BF" w:rsidRPr="00DC39B9" w14:paraId="22261591"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3C0BF905"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325D0E0F"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Jegyzője </w:t>
            </w:r>
          </w:p>
        </w:tc>
        <w:tc>
          <w:tcPr>
            <w:tcW w:w="2153" w:type="dxa"/>
            <w:tcBorders>
              <w:top w:val="single" w:sz="4" w:space="0" w:color="auto"/>
              <w:left w:val="single" w:sz="4" w:space="0" w:color="auto"/>
              <w:bottom w:val="single" w:sz="4" w:space="0" w:color="auto"/>
              <w:right w:val="single" w:sz="4" w:space="0" w:color="auto"/>
            </w:tcBorders>
            <w:hideMark/>
          </w:tcPr>
          <w:p w14:paraId="36F12CBE"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2025.09.25./</w:t>
            </w:r>
          </w:p>
          <w:p w14:paraId="5D4E3FF3"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2025.10.10.</w:t>
            </w:r>
          </w:p>
        </w:tc>
        <w:tc>
          <w:tcPr>
            <w:tcW w:w="1974" w:type="dxa"/>
            <w:tcBorders>
              <w:top w:val="single" w:sz="4" w:space="0" w:color="auto"/>
              <w:left w:val="single" w:sz="4" w:space="0" w:color="auto"/>
              <w:bottom w:val="single" w:sz="4" w:space="0" w:color="auto"/>
              <w:right w:val="single" w:sz="4" w:space="0" w:color="auto"/>
            </w:tcBorders>
            <w:hideMark/>
          </w:tcPr>
          <w:p w14:paraId="1DF83FB2"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Horváth Fanni  </w:t>
            </w:r>
          </w:p>
        </w:tc>
        <w:tc>
          <w:tcPr>
            <w:tcW w:w="4772" w:type="dxa"/>
            <w:tcBorders>
              <w:top w:val="single" w:sz="4" w:space="0" w:color="auto"/>
              <w:left w:val="single" w:sz="4" w:space="0" w:color="auto"/>
              <w:bottom w:val="single" w:sz="4" w:space="0" w:color="auto"/>
              <w:right w:val="single" w:sz="4" w:space="0" w:color="auto"/>
            </w:tcBorders>
            <w:hideMark/>
          </w:tcPr>
          <w:p w14:paraId="57B05126"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Közvilágítási célú villamosenergia szerződésekkel kapcsolatos adatkérés </w:t>
            </w:r>
          </w:p>
        </w:tc>
      </w:tr>
      <w:tr w:rsidR="000F14BF" w:rsidRPr="00DC39B9" w14:paraId="4BEB3A55" w14:textId="77777777" w:rsidTr="008E33AE">
        <w:trPr>
          <w:trHeight w:val="495"/>
        </w:trPr>
        <w:tc>
          <w:tcPr>
            <w:tcW w:w="1733" w:type="dxa"/>
            <w:tcBorders>
              <w:top w:val="single" w:sz="4" w:space="0" w:color="auto"/>
              <w:left w:val="single" w:sz="4" w:space="0" w:color="auto"/>
              <w:bottom w:val="single" w:sz="4" w:space="0" w:color="auto"/>
              <w:right w:val="single" w:sz="4" w:space="0" w:color="auto"/>
            </w:tcBorders>
            <w:hideMark/>
          </w:tcPr>
          <w:p w14:paraId="2A1631B2"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VMJV </w:t>
            </w:r>
          </w:p>
          <w:p w14:paraId="307D4139"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 xml:space="preserve">Jegyzője </w:t>
            </w:r>
          </w:p>
        </w:tc>
        <w:tc>
          <w:tcPr>
            <w:tcW w:w="2153" w:type="dxa"/>
            <w:tcBorders>
              <w:top w:val="single" w:sz="4" w:space="0" w:color="auto"/>
              <w:left w:val="single" w:sz="4" w:space="0" w:color="auto"/>
              <w:bottom w:val="single" w:sz="4" w:space="0" w:color="auto"/>
              <w:right w:val="single" w:sz="4" w:space="0" w:color="auto"/>
            </w:tcBorders>
            <w:hideMark/>
          </w:tcPr>
          <w:p w14:paraId="503BED17"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2025.11.06./</w:t>
            </w:r>
          </w:p>
          <w:p w14:paraId="26036CD7"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2025.11.18.</w:t>
            </w:r>
          </w:p>
        </w:tc>
        <w:tc>
          <w:tcPr>
            <w:tcW w:w="1974" w:type="dxa"/>
            <w:tcBorders>
              <w:top w:val="single" w:sz="4" w:space="0" w:color="auto"/>
              <w:left w:val="single" w:sz="4" w:space="0" w:color="auto"/>
              <w:bottom w:val="single" w:sz="4" w:space="0" w:color="auto"/>
              <w:right w:val="single" w:sz="4" w:space="0" w:color="auto"/>
            </w:tcBorders>
            <w:hideMark/>
          </w:tcPr>
          <w:p w14:paraId="6C7333A4" w14:textId="77777777" w:rsidR="000F14BF" w:rsidRPr="00DC39B9" w:rsidRDefault="000F14BF" w:rsidP="000F14BF">
            <w:pPr>
              <w:suppressAutoHyphens/>
              <w:spacing w:line="240" w:lineRule="auto"/>
              <w:jc w:val="both"/>
              <w:rPr>
                <w:rFonts w:ascii="Tahoma" w:hAnsi="Tahoma" w:cs="Tahoma"/>
                <w:color w:val="000080"/>
                <w:lang w:eastAsia="en-US"/>
              </w:rPr>
            </w:pPr>
            <w:proofErr w:type="spellStart"/>
            <w:r w:rsidRPr="00DC39B9">
              <w:rPr>
                <w:rFonts w:ascii="Tahoma" w:hAnsi="Tahoma" w:cs="Tahoma"/>
                <w:color w:val="000080"/>
                <w:lang w:eastAsia="en-US"/>
              </w:rPr>
              <w:t>Stankovics</w:t>
            </w:r>
            <w:proofErr w:type="spellEnd"/>
            <w:r w:rsidRPr="00DC39B9">
              <w:rPr>
                <w:rFonts w:ascii="Tahoma" w:hAnsi="Tahoma" w:cs="Tahoma"/>
                <w:color w:val="000080"/>
                <w:lang w:eastAsia="en-US"/>
              </w:rPr>
              <w:t xml:space="preserve"> Ábel  </w:t>
            </w:r>
          </w:p>
        </w:tc>
        <w:tc>
          <w:tcPr>
            <w:tcW w:w="4772" w:type="dxa"/>
            <w:tcBorders>
              <w:top w:val="single" w:sz="4" w:space="0" w:color="auto"/>
              <w:left w:val="single" w:sz="4" w:space="0" w:color="auto"/>
              <w:bottom w:val="single" w:sz="4" w:space="0" w:color="auto"/>
              <w:right w:val="single" w:sz="4" w:space="0" w:color="auto"/>
            </w:tcBorders>
            <w:hideMark/>
          </w:tcPr>
          <w:p w14:paraId="1A911BFB" w14:textId="77777777" w:rsidR="000F14BF" w:rsidRPr="00DC39B9" w:rsidRDefault="000F14BF" w:rsidP="000F14BF">
            <w:pPr>
              <w:suppressAutoHyphens/>
              <w:spacing w:line="240" w:lineRule="auto"/>
              <w:jc w:val="both"/>
              <w:rPr>
                <w:rFonts w:ascii="Tahoma" w:hAnsi="Tahoma" w:cs="Tahoma"/>
                <w:color w:val="000080"/>
                <w:lang w:eastAsia="en-US"/>
              </w:rPr>
            </w:pPr>
            <w:r w:rsidRPr="00DC39B9">
              <w:rPr>
                <w:rFonts w:ascii="Tahoma" w:hAnsi="Tahoma" w:cs="Tahoma"/>
                <w:color w:val="000080"/>
                <w:lang w:eastAsia="en-US"/>
              </w:rPr>
              <w:t>Közösségi költségvetés eredményével kapcsolatos adatkérés</w:t>
            </w:r>
          </w:p>
        </w:tc>
      </w:tr>
    </w:tbl>
    <w:p w14:paraId="1A29BA07" w14:textId="77777777" w:rsidR="000F14BF" w:rsidRPr="00DC39B9" w:rsidRDefault="000F14BF" w:rsidP="000F14BF">
      <w:pPr>
        <w:suppressAutoHyphens/>
        <w:spacing w:after="0" w:line="240" w:lineRule="auto"/>
        <w:jc w:val="both"/>
        <w:rPr>
          <w:rFonts w:ascii="Tahoma" w:hAnsi="Tahoma" w:cs="Tahoma"/>
          <w:color w:val="000080"/>
        </w:rPr>
      </w:pPr>
    </w:p>
    <w:p w14:paraId="4DD26EA4"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2025. évben VMJV Önkormányzatához/Polgármesteri Hivatalához összesen 13 db közérdekű adatigénylési kérelem érkezett be. A kérelmek közül 11 db a jogszabályi előírásoknak megfelelően határidőben teljesítésre került, 2 db adatigénylés nem került megválaszolásra, mivel az adatigénylés teljesítéséhez szükséges pontosító levélre a kérelmező nem válaszolt.</w:t>
      </w:r>
    </w:p>
    <w:p w14:paraId="1CEB6A17"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 xml:space="preserve"> </w:t>
      </w:r>
    </w:p>
    <w:p w14:paraId="0E51A609"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 xml:space="preserve">Veszprém Megyei Jogú Város Önkormányzata és Polgármesteri Hivatala az </w:t>
      </w:r>
      <w:proofErr w:type="spellStart"/>
      <w:r w:rsidRPr="00DC39B9">
        <w:rPr>
          <w:rFonts w:ascii="Tahoma" w:hAnsi="Tahoma" w:cs="Tahoma"/>
          <w:color w:val="000080"/>
        </w:rPr>
        <w:t>Infotv</w:t>
      </w:r>
      <w:proofErr w:type="spellEnd"/>
      <w:r w:rsidRPr="00DC39B9">
        <w:rPr>
          <w:rFonts w:ascii="Tahoma" w:hAnsi="Tahoma" w:cs="Tahoma"/>
          <w:color w:val="000080"/>
        </w:rPr>
        <w:t xml:space="preserve">. 71/D. § (4) bekezdése alapján a 2026. január 31. napjáig teljesítendő éves adatszolgáltatási kötelezettségének – a 2025. évi adatok vonatkozásában – a Nemzeti Adatvédelmi és Információszabadság Hatóság (a továbbiakban: Hatóság) által előírt elektronikus formában változatlanul határidőben eleget tett. </w:t>
      </w:r>
    </w:p>
    <w:p w14:paraId="6D5B6B27" w14:textId="77777777" w:rsidR="000F14BF" w:rsidRPr="00DC39B9" w:rsidRDefault="000F14BF" w:rsidP="000F14BF">
      <w:pPr>
        <w:suppressAutoHyphens/>
        <w:spacing w:after="0" w:line="240" w:lineRule="auto"/>
        <w:ind w:left="426" w:firstLine="24"/>
        <w:jc w:val="both"/>
        <w:rPr>
          <w:rFonts w:ascii="Tahoma" w:hAnsi="Tahoma" w:cs="Tahoma"/>
          <w:color w:val="000080"/>
        </w:rPr>
      </w:pPr>
    </w:p>
    <w:p w14:paraId="672AA6BC" w14:textId="77777777" w:rsidR="000F14BF" w:rsidRPr="00DC39B9" w:rsidRDefault="000F14BF" w:rsidP="000F14BF">
      <w:pPr>
        <w:suppressAutoHyphens/>
        <w:spacing w:after="0" w:line="240" w:lineRule="auto"/>
        <w:ind w:left="426" w:firstLine="24"/>
        <w:jc w:val="both"/>
        <w:rPr>
          <w:rFonts w:ascii="Tahoma" w:hAnsi="Tahoma" w:cs="Tahoma"/>
          <w:color w:val="000080"/>
        </w:rPr>
      </w:pPr>
      <w:r w:rsidRPr="00DC39B9">
        <w:rPr>
          <w:rFonts w:ascii="Tahoma" w:hAnsi="Tahoma" w:cs="Tahoma"/>
          <w:color w:val="000080"/>
        </w:rPr>
        <w:t xml:space="preserve">Az éves adatszolgáltatási kötelezettség az öt veszprémi nemzetiségi önkormányzat vonatkozásában is megtörtént az elektronikus felületen, mely adatszolgáltatások nemlegesek voltak. </w:t>
      </w:r>
    </w:p>
    <w:p w14:paraId="6A4B65F7" w14:textId="77777777" w:rsidR="000F14BF" w:rsidRPr="00DC39B9" w:rsidRDefault="000F14BF" w:rsidP="000F14BF">
      <w:pPr>
        <w:suppressAutoHyphens/>
        <w:spacing w:after="0" w:line="240" w:lineRule="auto"/>
        <w:ind w:left="426" w:firstLine="24"/>
        <w:jc w:val="both"/>
        <w:rPr>
          <w:rFonts w:ascii="Tahoma" w:hAnsi="Tahoma" w:cs="Tahoma"/>
          <w:color w:val="000080"/>
        </w:rPr>
      </w:pPr>
      <w:r w:rsidRPr="00DC39B9">
        <w:rPr>
          <w:rFonts w:ascii="Tahoma" w:hAnsi="Tahoma" w:cs="Tahoma"/>
          <w:color w:val="000080"/>
        </w:rPr>
        <w:t xml:space="preserve">A jelentések adatlapjai megtekinthetőek a </w:t>
      </w:r>
      <w:hyperlink r:id="rId28" w:history="1">
        <w:r w:rsidRPr="00DC39B9">
          <w:rPr>
            <w:rStyle w:val="Hiperhivatkozs"/>
            <w:rFonts w:ascii="Tahoma" w:hAnsi="Tahoma" w:cs="Tahoma"/>
            <w:color w:val="000080"/>
          </w:rPr>
          <w:t>Közérdekű adatok – Veszprém</w:t>
        </w:r>
      </w:hyperlink>
      <w:r w:rsidRPr="00DC39B9">
        <w:rPr>
          <w:rFonts w:ascii="Tahoma" w:hAnsi="Tahoma" w:cs="Tahoma"/>
          <w:color w:val="000080"/>
        </w:rPr>
        <w:t xml:space="preserve"> hivatkozás alatt </w:t>
      </w:r>
      <w:proofErr w:type="spellStart"/>
      <w:r w:rsidRPr="00DC39B9">
        <w:rPr>
          <w:rFonts w:ascii="Tahoma" w:hAnsi="Tahoma" w:cs="Tahoma"/>
          <w:color w:val="000080"/>
        </w:rPr>
        <w:t>szervezetenkénti</w:t>
      </w:r>
      <w:proofErr w:type="spellEnd"/>
      <w:r w:rsidRPr="00DC39B9">
        <w:rPr>
          <w:rFonts w:ascii="Tahoma" w:hAnsi="Tahoma" w:cs="Tahoma"/>
          <w:color w:val="000080"/>
        </w:rPr>
        <w:t xml:space="preserve"> bontásban. </w:t>
      </w:r>
    </w:p>
    <w:p w14:paraId="6993B59B" w14:textId="77777777" w:rsidR="000F14BF" w:rsidRPr="00DC39B9" w:rsidRDefault="000F14BF" w:rsidP="000F14BF">
      <w:pPr>
        <w:suppressAutoHyphens/>
        <w:spacing w:after="0" w:line="240" w:lineRule="auto"/>
        <w:jc w:val="both"/>
        <w:rPr>
          <w:rFonts w:ascii="Tahoma" w:hAnsi="Tahoma" w:cs="Tahoma"/>
          <w:color w:val="000080"/>
        </w:rPr>
      </w:pPr>
    </w:p>
    <w:p w14:paraId="62AAE555"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Az informatika mai adottságai lehetővé teszik a térkép alapú szabályozási tervek, statisztikai térképek, adatok, információk közzétételét is a városi honlapon:</w:t>
      </w:r>
    </w:p>
    <w:p w14:paraId="512CC88B"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br/>
        <w:t>Veszprém MJV Szabályozási Terve</w:t>
      </w:r>
    </w:p>
    <w:p w14:paraId="3E164E18"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29" w:history="1">
        <w:r w:rsidRPr="00DC39B9">
          <w:rPr>
            <w:rStyle w:val="Hiperhivatkozs"/>
            <w:rFonts w:ascii="Tahoma" w:hAnsi="Tahoma" w:cs="Tahoma"/>
            <w:color w:val="000080"/>
          </w:rPr>
          <w:t>„</w:t>
        </w:r>
        <w:proofErr w:type="spellStart"/>
        <w:r w:rsidRPr="00DC39B9">
          <w:rPr>
            <w:rStyle w:val="Hiperhivatkozs"/>
            <w:rFonts w:ascii="Tahoma" w:hAnsi="Tahoma" w:cs="Tahoma"/>
            <w:color w:val="000080"/>
          </w:rPr>
          <w:t>szabalyozasi</w:t>
        </w:r>
        <w:proofErr w:type="spellEnd"/>
        <w:r w:rsidRPr="00DC39B9">
          <w:rPr>
            <w:rStyle w:val="Hiperhivatkozs"/>
            <w:rFonts w:ascii="Tahoma" w:hAnsi="Tahoma" w:cs="Tahoma"/>
            <w:color w:val="000080"/>
          </w:rPr>
          <w:t xml:space="preserve"> terv” kifejezésre történő keresés eredménye – Veszprém</w:t>
        </w:r>
      </w:hyperlink>
    </w:p>
    <w:p w14:paraId="78BEC123"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4904546D"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t>Belterületi szabályozási terv</w:t>
      </w:r>
    </w:p>
    <w:p w14:paraId="4627A50D"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0" w:history="1">
        <w:r w:rsidRPr="00DC39B9">
          <w:rPr>
            <w:rStyle w:val="Hiperhivatkozs"/>
            <w:rFonts w:ascii="Tahoma" w:hAnsi="Tahoma" w:cs="Tahoma"/>
            <w:color w:val="000080"/>
          </w:rPr>
          <w:t>03-Attekinto_belter.pdf</w:t>
        </w:r>
      </w:hyperlink>
    </w:p>
    <w:p w14:paraId="79F3BA30"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163AB4CF"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t>Külterületi Szabályozási Terv</w:t>
      </w:r>
    </w:p>
    <w:p w14:paraId="653715EE"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1" w:history="1">
        <w:r w:rsidRPr="00DC39B9">
          <w:rPr>
            <w:rStyle w:val="Hiperhivatkozs"/>
            <w:rFonts w:ascii="Tahoma" w:hAnsi="Tahoma" w:cs="Tahoma"/>
            <w:color w:val="000080"/>
          </w:rPr>
          <w:t>II/3. Veszprém MJV Külterületi Szabályozási Terve – Veszprém</w:t>
        </w:r>
      </w:hyperlink>
    </w:p>
    <w:p w14:paraId="0D51362A" w14:textId="77777777" w:rsidR="000F14BF" w:rsidRPr="00DC39B9" w:rsidRDefault="000F14BF" w:rsidP="000F14BF">
      <w:pPr>
        <w:pStyle w:val="Listaszerbekezds"/>
        <w:suppressAutoHyphens/>
        <w:spacing w:after="0" w:line="240" w:lineRule="auto"/>
        <w:ind w:left="426"/>
        <w:rPr>
          <w:rFonts w:ascii="Tahoma" w:hAnsi="Tahoma" w:cs="Tahoma"/>
          <w:color w:val="000080"/>
        </w:rPr>
      </w:pPr>
    </w:p>
    <w:p w14:paraId="7F978F8B"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A településképi, városrendezési folyamatokról, ügyleírásokról és ügyintézésről részletes információt biztosítunk a honlapon:</w:t>
      </w:r>
    </w:p>
    <w:p w14:paraId="746AC0BA"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2" w:history="1">
        <w:r w:rsidRPr="00DC39B9">
          <w:rPr>
            <w:rStyle w:val="Hiperhivatkozs"/>
            <w:rFonts w:ascii="Tahoma" w:hAnsi="Tahoma" w:cs="Tahoma"/>
            <w:color w:val="000080"/>
          </w:rPr>
          <w:t>Településképi és városrendezési ügyek – Veszprém</w:t>
        </w:r>
      </w:hyperlink>
    </w:p>
    <w:p w14:paraId="3E709BE0"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0118C768"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A városi térinformatikai rendszer lehetővé teszi a képviselők számára az összes ingatlanhoz tartozó információ naprakész áttekintését, a cím és helyrajzi szám alapján történő keresést. Ez segítséget nyújt az Önkormányzat ingatlanvagyonnal kapcsolatos döntéseinek meghozatalához.</w:t>
      </w:r>
    </w:p>
    <w:p w14:paraId="2EA68AE4" w14:textId="77777777" w:rsidR="000F14BF" w:rsidRPr="00DC39B9" w:rsidRDefault="000F14BF" w:rsidP="000F14BF">
      <w:pPr>
        <w:pStyle w:val="Listaszerbekezds"/>
        <w:suppressAutoHyphens/>
        <w:spacing w:after="0" w:line="240" w:lineRule="auto"/>
        <w:ind w:left="567"/>
        <w:jc w:val="both"/>
        <w:rPr>
          <w:rFonts w:ascii="Tahoma" w:hAnsi="Tahoma" w:cs="Tahoma"/>
          <w:color w:val="000080"/>
        </w:rPr>
      </w:pPr>
    </w:p>
    <w:p w14:paraId="462B29D1"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r w:rsidRPr="00DC39B9">
        <w:rPr>
          <w:rFonts w:ascii="Tahoma" w:hAnsi="Tahoma" w:cs="Tahoma"/>
          <w:color w:val="000080"/>
        </w:rPr>
        <w:t>A térinformatikai rendszer minden érdeklődő számára betekintést biztosít a rendezési, szabályozási tervekbe, publikus térképet tartalmaz és tájékoztatást ad az aktuális útlezárásokról:</w:t>
      </w:r>
    </w:p>
    <w:p w14:paraId="00F005DE"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3" w:anchor="/" w:history="1">
        <w:proofErr w:type="spellStart"/>
        <w:r w:rsidRPr="00DC39B9">
          <w:rPr>
            <w:rStyle w:val="Hiperhivatkozs"/>
            <w:rFonts w:ascii="Tahoma" w:hAnsi="Tahoma" w:cs="Tahoma"/>
            <w:color w:val="000080"/>
          </w:rPr>
          <w:t>twiGIS</w:t>
        </w:r>
        <w:proofErr w:type="spellEnd"/>
      </w:hyperlink>
    </w:p>
    <w:p w14:paraId="131DC3A8" w14:textId="77777777" w:rsidR="000F14BF" w:rsidRPr="00DC39B9" w:rsidRDefault="000F14BF" w:rsidP="000F14BF">
      <w:pPr>
        <w:suppressAutoHyphens/>
        <w:spacing w:after="0" w:line="240" w:lineRule="auto"/>
        <w:jc w:val="both"/>
        <w:rPr>
          <w:rFonts w:ascii="Tahoma" w:hAnsi="Tahoma" w:cs="Tahoma"/>
          <w:color w:val="000080"/>
        </w:rPr>
      </w:pPr>
    </w:p>
    <w:p w14:paraId="77E7CBBC"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lastRenderedPageBreak/>
        <w:t>Veszprém város honlapján a hivatal visszaélés-bejelentési rendszeréről szóló tájékoztatás és eljárási rend útmutató segítséget nyújt az állampolgároknak az esetleges eljárások lefolytatásához:</w:t>
      </w:r>
    </w:p>
    <w:p w14:paraId="127FF07C"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4" w:history="1">
        <w:r w:rsidRPr="00DC39B9">
          <w:rPr>
            <w:rStyle w:val="Hiperhivatkozs"/>
            <w:rFonts w:ascii="Tahoma" w:hAnsi="Tahoma" w:cs="Tahoma"/>
            <w:color w:val="000080"/>
          </w:rPr>
          <w:t>Tájékoztatás a hivatal visszaélés-bejelentési rendszeréről – Veszprém</w:t>
        </w:r>
      </w:hyperlink>
    </w:p>
    <w:p w14:paraId="5139869C"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p>
    <w:p w14:paraId="26EDE60A" w14:textId="77777777" w:rsidR="000F14BF" w:rsidRPr="00DC39B9" w:rsidRDefault="000F14BF" w:rsidP="000F14BF">
      <w:pPr>
        <w:pStyle w:val="Listaszerbekezds"/>
        <w:numPr>
          <w:ilvl w:val="0"/>
          <w:numId w:val="69"/>
        </w:numPr>
        <w:suppressAutoHyphens/>
        <w:spacing w:after="0" w:line="240" w:lineRule="auto"/>
        <w:ind w:left="426" w:hanging="568"/>
        <w:jc w:val="both"/>
        <w:rPr>
          <w:rFonts w:ascii="Tahoma" w:hAnsi="Tahoma" w:cs="Tahoma"/>
          <w:color w:val="000080"/>
        </w:rPr>
      </w:pPr>
      <w:r w:rsidRPr="00DC39B9">
        <w:rPr>
          <w:rFonts w:ascii="Tahoma" w:hAnsi="Tahoma" w:cs="Tahoma"/>
          <w:color w:val="000080"/>
        </w:rPr>
        <w:t>A 2026. évi országgyűlési választással kapcsolatos információkat, adatokat, választási térképeket, utcajegyzéket, az Országgyűlési Egyéni Választókerületi Választási Bizottság, a Helyi Választási Bizottság, az Országgyűlési Egyéni Választási Iroda, valamint Helyi Választási Iroda döntéseit, dokumentumait a választópolgárok és a jelölő szervezetek a város honlapján is elérhetik:</w:t>
      </w:r>
    </w:p>
    <w:p w14:paraId="0F9EDF88" w14:textId="77777777" w:rsidR="000F14BF" w:rsidRPr="00DC39B9" w:rsidRDefault="000F14BF" w:rsidP="000F14BF">
      <w:pPr>
        <w:pStyle w:val="Listaszerbekezds"/>
        <w:suppressAutoHyphens/>
        <w:spacing w:after="0" w:line="240" w:lineRule="auto"/>
        <w:ind w:left="426"/>
        <w:jc w:val="both"/>
        <w:rPr>
          <w:rFonts w:ascii="Tahoma" w:hAnsi="Tahoma" w:cs="Tahoma"/>
          <w:color w:val="000080"/>
        </w:rPr>
      </w:pPr>
      <w:hyperlink r:id="rId35" w:history="1">
        <w:r w:rsidRPr="00DC39B9">
          <w:rPr>
            <w:rStyle w:val="Hiperhivatkozs"/>
            <w:rFonts w:ascii="Tahoma" w:hAnsi="Tahoma" w:cs="Tahoma"/>
            <w:color w:val="000080"/>
          </w:rPr>
          <w:t>Választási információk – Veszprém (veszprem.hu)</w:t>
        </w:r>
      </w:hyperlink>
    </w:p>
    <w:p w14:paraId="5CF22C56" w14:textId="77777777" w:rsidR="000F14BF" w:rsidRPr="00DC39B9" w:rsidRDefault="000F14BF" w:rsidP="000F14BF">
      <w:pPr>
        <w:suppressAutoHyphens/>
        <w:spacing w:after="0" w:line="240" w:lineRule="auto"/>
        <w:ind w:left="567"/>
        <w:jc w:val="both"/>
        <w:rPr>
          <w:rFonts w:ascii="Tahoma" w:hAnsi="Tahoma" w:cs="Tahoma"/>
          <w:color w:val="000080"/>
        </w:rPr>
      </w:pPr>
    </w:p>
    <w:p w14:paraId="519BC777"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Ez a felület segíti a választásokkal kapcsolatos ügyintézési folyamatot is:</w:t>
      </w:r>
    </w:p>
    <w:p w14:paraId="60401378" w14:textId="77777777" w:rsidR="000F14BF" w:rsidRPr="00DC39B9" w:rsidRDefault="000F14BF" w:rsidP="000F14BF">
      <w:pPr>
        <w:suppressAutoHyphens/>
        <w:spacing w:after="0" w:line="240" w:lineRule="auto"/>
        <w:ind w:firstLine="426"/>
        <w:jc w:val="both"/>
        <w:rPr>
          <w:rFonts w:ascii="Tahoma" w:hAnsi="Tahoma" w:cs="Tahoma"/>
          <w:color w:val="000080"/>
        </w:rPr>
      </w:pPr>
      <w:hyperlink r:id="rId36" w:history="1">
        <w:r w:rsidRPr="00DC39B9">
          <w:rPr>
            <w:rStyle w:val="Hiperhivatkozs"/>
            <w:rFonts w:ascii="Tahoma" w:hAnsi="Tahoma" w:cs="Tahoma"/>
            <w:color w:val="000080"/>
          </w:rPr>
          <w:t>Ügyintézés - Nemzeti Választási Iroda (valasztas.hu)</w:t>
        </w:r>
      </w:hyperlink>
    </w:p>
    <w:p w14:paraId="1537CA5F" w14:textId="77777777" w:rsidR="000F14BF" w:rsidRPr="00DC39B9" w:rsidRDefault="000F14BF" w:rsidP="000F14BF">
      <w:pPr>
        <w:suppressAutoHyphens/>
        <w:spacing w:after="0" w:line="240" w:lineRule="auto"/>
        <w:ind w:firstLine="567"/>
        <w:jc w:val="both"/>
        <w:rPr>
          <w:rFonts w:ascii="Tahoma" w:hAnsi="Tahoma" w:cs="Tahoma"/>
          <w:color w:val="000080"/>
        </w:rPr>
      </w:pPr>
    </w:p>
    <w:p w14:paraId="185B67F2" w14:textId="77777777" w:rsidR="000F14BF" w:rsidRPr="00DC39B9" w:rsidRDefault="000F14BF" w:rsidP="000F14BF">
      <w:pPr>
        <w:pStyle w:val="Listaszerbekezds"/>
        <w:numPr>
          <w:ilvl w:val="0"/>
          <w:numId w:val="69"/>
        </w:numPr>
        <w:suppressAutoHyphens/>
        <w:spacing w:after="0" w:line="240" w:lineRule="auto"/>
        <w:ind w:left="426" w:hanging="426"/>
        <w:jc w:val="both"/>
        <w:rPr>
          <w:rFonts w:ascii="Tahoma" w:hAnsi="Tahoma" w:cs="Tahoma"/>
          <w:color w:val="000080"/>
        </w:rPr>
      </w:pPr>
      <w:r w:rsidRPr="00DC39B9">
        <w:rPr>
          <w:rFonts w:ascii="Tahoma" w:hAnsi="Tahoma" w:cs="Tahoma"/>
          <w:color w:val="000080"/>
        </w:rPr>
        <w:t>Adatvédelemmel kapcsolatos szabályozás</w:t>
      </w:r>
    </w:p>
    <w:p w14:paraId="05AF62B2" w14:textId="77777777" w:rsidR="000F14BF" w:rsidRPr="00DC39B9" w:rsidRDefault="000F14BF" w:rsidP="000F14BF">
      <w:pPr>
        <w:suppressAutoHyphens/>
        <w:spacing w:after="0" w:line="240" w:lineRule="auto"/>
        <w:jc w:val="both"/>
        <w:rPr>
          <w:rFonts w:ascii="Tahoma" w:hAnsi="Tahoma" w:cs="Tahoma"/>
          <w:color w:val="000080"/>
        </w:rPr>
      </w:pPr>
    </w:p>
    <w:p w14:paraId="3469E77C"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 xml:space="preserve">Veszprém Megyei Jogú Város Polgármesteri Hivatala a 2025-ös évben is szerződés alapján foglalkoztatott adatvédelmi tisztviselőt, külsős adatvédelmi szakjogász megbízásával. Az adatvédelmi tisztviselő </w:t>
      </w:r>
      <w:proofErr w:type="spellStart"/>
      <w:r w:rsidRPr="00DC39B9">
        <w:rPr>
          <w:rFonts w:ascii="Tahoma" w:hAnsi="Tahoma" w:cs="Tahoma"/>
          <w:color w:val="000080"/>
        </w:rPr>
        <w:t>teljeskörűen</w:t>
      </w:r>
      <w:proofErr w:type="spellEnd"/>
      <w:r w:rsidRPr="00DC39B9">
        <w:rPr>
          <w:rFonts w:ascii="Tahoma" w:hAnsi="Tahoma" w:cs="Tahoma"/>
          <w:color w:val="000080"/>
        </w:rPr>
        <w:t xml:space="preserve"> ellátja a GDPR rendelet 37. cikke és az </w:t>
      </w:r>
      <w:proofErr w:type="spellStart"/>
      <w:r w:rsidRPr="00DC39B9">
        <w:rPr>
          <w:rFonts w:ascii="Tahoma" w:hAnsi="Tahoma" w:cs="Tahoma"/>
          <w:color w:val="000080"/>
        </w:rPr>
        <w:t>Info</w:t>
      </w:r>
      <w:proofErr w:type="spellEnd"/>
      <w:r w:rsidRPr="00DC39B9">
        <w:rPr>
          <w:rFonts w:ascii="Tahoma" w:hAnsi="Tahoma" w:cs="Tahoma"/>
          <w:color w:val="000080"/>
        </w:rPr>
        <w:t xml:space="preserve"> tv. II/B. fejezet 16. alcíme szerinti adatvédelmi tisztviselői feladatokat. Többek között naprakész tájékoztatást, szakértői tanácsadást nyújt a személyes adatok kezelésére vonatkozó jogi előírásokról, fogadja és kezeli az érintetti panaszokat, együttműködik a felügyeleti szervvel (Nemzeti Adatvédelmi és Információs Hatóság), szakmai segítséget nyújt a közérdekű adatok megismerésére irányuló állampolgári igények kezelésében, közreműködik a belső Adatvédelmi és Adatbiztonsági Szabályzat felülvizsgálatában, a közérdekű adatok megismerésére irányuló kérelmek intézésének, továbbá a kötelezően közzéteendő adatok nyilvánosságra hozatalának rendjéről szóló szabályzat felülvizsgálatában, adatvédelmi szempontból véleményezi a hivatali belső előírásokat, szabályzatokat. </w:t>
      </w:r>
    </w:p>
    <w:p w14:paraId="5DE248F3" w14:textId="77777777" w:rsidR="000F14BF" w:rsidRPr="00DC39B9" w:rsidRDefault="000F14BF" w:rsidP="000F14BF">
      <w:pPr>
        <w:suppressAutoHyphens/>
        <w:spacing w:after="0" w:line="240" w:lineRule="auto"/>
        <w:ind w:left="426"/>
        <w:jc w:val="both"/>
        <w:rPr>
          <w:rFonts w:ascii="Tahoma" w:hAnsi="Tahoma" w:cs="Tahoma"/>
          <w:color w:val="000080"/>
        </w:rPr>
      </w:pPr>
    </w:p>
    <w:p w14:paraId="4D15885D" w14:textId="77777777" w:rsidR="000F14BF" w:rsidRPr="00DC39B9" w:rsidRDefault="000F14BF" w:rsidP="000F14BF">
      <w:pPr>
        <w:suppressAutoHyphens/>
        <w:spacing w:after="0" w:line="240" w:lineRule="auto"/>
        <w:ind w:left="426"/>
        <w:jc w:val="both"/>
        <w:rPr>
          <w:rFonts w:ascii="Tahoma" w:hAnsi="Tahoma" w:cs="Tahoma"/>
          <w:color w:val="000080"/>
        </w:rPr>
      </w:pPr>
      <w:r w:rsidRPr="00DC39B9">
        <w:rPr>
          <w:rFonts w:ascii="Tahoma" w:hAnsi="Tahoma" w:cs="Tahoma"/>
          <w:color w:val="000080"/>
        </w:rPr>
        <w:t xml:space="preserve">A Hivatalban 2024 decemberében kihirdetésre került a személyes adatok kezeléséről és védelméről szóló 23/2024. (XII. 17.) jegyzői utasítás és a belső visszaélés-bejelentési rendszer eljárásrendjéről szóló 24/2024. (XII. 17.) jegyzői utasítás. </w:t>
      </w:r>
    </w:p>
    <w:p w14:paraId="4E1D3BD0" w14:textId="77777777" w:rsidR="000F14BF" w:rsidRPr="00DC39B9" w:rsidRDefault="000F14BF" w:rsidP="000F14BF">
      <w:pPr>
        <w:suppressAutoHyphens/>
        <w:spacing w:after="0" w:line="240" w:lineRule="auto"/>
        <w:jc w:val="both"/>
        <w:rPr>
          <w:rFonts w:ascii="Tahoma" w:hAnsi="Tahoma" w:cs="Tahoma"/>
          <w:color w:val="000080"/>
        </w:rPr>
      </w:pPr>
    </w:p>
    <w:p w14:paraId="528C8735" w14:textId="77777777" w:rsidR="000F14BF" w:rsidRPr="00DC39B9" w:rsidRDefault="000F14BF" w:rsidP="000F14BF">
      <w:pPr>
        <w:suppressAutoHyphens/>
        <w:spacing w:after="0" w:line="240" w:lineRule="auto"/>
        <w:jc w:val="both"/>
        <w:rPr>
          <w:rFonts w:ascii="Tahoma" w:hAnsi="Tahoma" w:cs="Tahoma"/>
          <w:color w:val="000080"/>
        </w:rPr>
      </w:pPr>
      <w:r w:rsidRPr="00DC39B9">
        <w:rPr>
          <w:rFonts w:ascii="Tahoma" w:hAnsi="Tahoma" w:cs="Tahoma"/>
          <w:color w:val="000080"/>
        </w:rPr>
        <w:t xml:space="preserve">Veszprém Megyei Jogú Város Önkormányzatának Közgyűlése </w:t>
      </w:r>
      <w:r w:rsidRPr="00DC39B9">
        <w:rPr>
          <w:rFonts w:ascii="Tahoma" w:hAnsi="Tahoma" w:cs="Tahoma"/>
          <w:i/>
          <w:iCs/>
          <w:color w:val="000080"/>
        </w:rPr>
        <w:t>- a Polgármesteri Hivatal, az intézmények, a gazdasági társaságok és a Választási Irodák munkatársainak közreműködésével –</w:t>
      </w:r>
      <w:r w:rsidRPr="00DC39B9">
        <w:rPr>
          <w:rFonts w:ascii="Tahoma" w:hAnsi="Tahoma" w:cs="Tahoma"/>
          <w:color w:val="000080"/>
        </w:rPr>
        <w:t xml:space="preserve"> az átláthatóságot a döntéshozók és a nyilvánosság számára 2025-ben is példaértékű módon biztosította.</w:t>
      </w:r>
    </w:p>
    <w:p w14:paraId="742BE4A0" w14:textId="77777777" w:rsidR="000F14BF" w:rsidRPr="00DC39B9" w:rsidRDefault="000F14BF" w:rsidP="000F14BF">
      <w:pPr>
        <w:suppressAutoHyphens/>
        <w:spacing w:after="0" w:line="240" w:lineRule="auto"/>
        <w:jc w:val="both"/>
        <w:rPr>
          <w:rFonts w:ascii="Tahoma" w:hAnsi="Tahoma" w:cs="Tahoma"/>
          <w:color w:val="000080"/>
        </w:rPr>
      </w:pPr>
    </w:p>
    <w:p w14:paraId="52EECF4D" w14:textId="77777777" w:rsidR="000F14BF" w:rsidRPr="00DC39B9" w:rsidRDefault="000F14BF" w:rsidP="000F14BF">
      <w:pPr>
        <w:spacing w:after="0" w:line="240" w:lineRule="auto"/>
        <w:jc w:val="both"/>
        <w:rPr>
          <w:rFonts w:ascii="Tahoma" w:hAnsi="Tahoma" w:cs="Tahoma"/>
          <w:color w:val="000080"/>
        </w:rPr>
      </w:pPr>
      <w:r w:rsidRPr="00DC39B9">
        <w:rPr>
          <w:rFonts w:ascii="Tahoma" w:hAnsi="Tahoma" w:cs="Tahoma"/>
          <w:color w:val="000080"/>
        </w:rPr>
        <w:t>Kérem a Tisztelt Közgyűlést, hogy a beszámolót elfogadni szíveskedjen.</w:t>
      </w:r>
    </w:p>
    <w:p w14:paraId="2E939C82" w14:textId="77777777" w:rsidR="000F14BF" w:rsidRPr="00DC39B9" w:rsidRDefault="000F14BF" w:rsidP="000F14BF">
      <w:pPr>
        <w:suppressAutoHyphens/>
        <w:spacing w:after="0" w:line="240" w:lineRule="auto"/>
        <w:jc w:val="both"/>
        <w:rPr>
          <w:rFonts w:ascii="Tahoma" w:hAnsi="Tahoma" w:cs="Tahoma"/>
          <w:b/>
          <w:color w:val="000080"/>
        </w:rPr>
      </w:pPr>
    </w:p>
    <w:p w14:paraId="6FE7F167" w14:textId="77777777" w:rsidR="000F14BF" w:rsidRPr="00DC39B9" w:rsidRDefault="000F14BF" w:rsidP="000F14BF">
      <w:pPr>
        <w:suppressAutoHyphens/>
        <w:spacing w:after="0" w:line="240" w:lineRule="auto"/>
        <w:jc w:val="both"/>
        <w:rPr>
          <w:rFonts w:ascii="Tahoma" w:hAnsi="Tahoma" w:cs="Tahoma"/>
          <w:color w:val="000080"/>
        </w:rPr>
      </w:pPr>
      <w:r w:rsidRPr="00DC39B9">
        <w:rPr>
          <w:rFonts w:ascii="Tahoma" w:hAnsi="Tahoma" w:cs="Tahoma"/>
          <w:b/>
          <w:color w:val="000080"/>
        </w:rPr>
        <w:t>Veszprém,</w:t>
      </w:r>
      <w:r w:rsidRPr="00DC39B9">
        <w:rPr>
          <w:rFonts w:ascii="Tahoma" w:hAnsi="Tahoma" w:cs="Tahoma"/>
          <w:color w:val="000080"/>
        </w:rPr>
        <w:t xml:space="preserve"> 2026. március 31. </w:t>
      </w:r>
    </w:p>
    <w:p w14:paraId="3024F5E1" w14:textId="77777777" w:rsidR="000F14BF" w:rsidRPr="00DC39B9" w:rsidRDefault="000F14BF" w:rsidP="000F14BF">
      <w:pPr>
        <w:suppressAutoHyphens/>
        <w:spacing w:after="0" w:line="240" w:lineRule="auto"/>
        <w:jc w:val="both"/>
        <w:rPr>
          <w:rFonts w:ascii="Tahoma" w:hAnsi="Tahoma" w:cs="Tahoma"/>
          <w:color w:val="000080"/>
        </w:rPr>
      </w:pPr>
    </w:p>
    <w:p w14:paraId="14F97D27" w14:textId="77777777" w:rsidR="000F14BF" w:rsidRPr="00DC39B9" w:rsidRDefault="000F14BF" w:rsidP="000F14BF">
      <w:pPr>
        <w:suppressAutoHyphens/>
        <w:spacing w:after="0" w:line="240" w:lineRule="auto"/>
        <w:ind w:left="5664" w:firstLine="708"/>
        <w:jc w:val="both"/>
        <w:rPr>
          <w:rFonts w:ascii="Tahoma" w:hAnsi="Tahoma" w:cs="Tahoma"/>
          <w:b/>
          <w:color w:val="000080"/>
        </w:rPr>
      </w:pPr>
    </w:p>
    <w:p w14:paraId="7187789A" w14:textId="4508C7E2" w:rsidR="00CE5656" w:rsidRPr="002B663F" w:rsidRDefault="000F14BF" w:rsidP="002B663F">
      <w:pPr>
        <w:suppressAutoHyphens/>
        <w:spacing w:after="0" w:line="240" w:lineRule="auto"/>
        <w:ind w:left="5664" w:firstLine="708"/>
        <w:jc w:val="both"/>
        <w:rPr>
          <w:rFonts w:ascii="Tahoma" w:hAnsi="Tahoma" w:cs="Tahoma"/>
          <w:b/>
          <w:color w:val="000080"/>
        </w:rPr>
      </w:pPr>
      <w:r w:rsidRPr="00DC39B9">
        <w:rPr>
          <w:rFonts w:ascii="Tahoma" w:hAnsi="Tahoma" w:cs="Tahoma"/>
          <w:b/>
          <w:color w:val="000080"/>
        </w:rPr>
        <w:t>Hartmann Ferenc s. k.</w:t>
      </w:r>
    </w:p>
    <w:sectPr w:rsidR="00CE5656" w:rsidRPr="002B663F">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74E74" w14:textId="77777777" w:rsidR="007A7F69" w:rsidRDefault="007A7F69" w:rsidP="000F14BF">
      <w:pPr>
        <w:spacing w:after="0" w:line="240" w:lineRule="auto"/>
      </w:pPr>
      <w:r>
        <w:separator/>
      </w:r>
    </w:p>
  </w:endnote>
  <w:endnote w:type="continuationSeparator" w:id="0">
    <w:p w14:paraId="06E38698" w14:textId="77777777" w:rsidR="007A7F69" w:rsidRDefault="007A7F69" w:rsidP="000F1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rison Sans">
    <w:altName w:val="Arial"/>
    <w:panose1 w:val="00000000000000000000"/>
    <w:charset w:val="00"/>
    <w:family w:val="roman"/>
    <w:notTrueType/>
    <w:pitch w:val="default"/>
  </w:font>
  <w:font w:name="StoneSans">
    <w:panose1 w:val="00000000000000000000"/>
    <w:charset w:val="00"/>
    <w:family w:val="roman"/>
    <w:notTrueType/>
    <w:pitch w:val="default"/>
  </w:font>
  <w:font w:name="StoneInform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0" w:usb1="08070000" w:usb2="00000010" w:usb3="00000000" w:csb0="00020000" w:csb1="00000000"/>
  </w:font>
  <w:font w:name="TimesNewRoman,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5638836"/>
      <w:docPartObj>
        <w:docPartGallery w:val="Page Numbers (Bottom of Page)"/>
        <w:docPartUnique/>
      </w:docPartObj>
    </w:sdtPr>
    <w:sdtContent>
      <w:p w14:paraId="398E33ED" w14:textId="36349503" w:rsidR="000F14BF" w:rsidRDefault="000F14BF">
        <w:pPr>
          <w:pStyle w:val="llb"/>
          <w:jc w:val="right"/>
        </w:pPr>
        <w:r>
          <w:fldChar w:fldCharType="begin"/>
        </w:r>
        <w:r>
          <w:instrText>PAGE   \* MERGEFORMAT</w:instrText>
        </w:r>
        <w:r>
          <w:fldChar w:fldCharType="separate"/>
        </w:r>
        <w:r>
          <w:t>2</w:t>
        </w:r>
        <w:r>
          <w:fldChar w:fldCharType="end"/>
        </w:r>
      </w:p>
    </w:sdtContent>
  </w:sdt>
  <w:p w14:paraId="02C005C9" w14:textId="77777777" w:rsidR="000F14BF" w:rsidRDefault="000F14B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78D3C" w14:textId="77777777" w:rsidR="007A7F69" w:rsidRDefault="007A7F69" w:rsidP="000F14BF">
      <w:pPr>
        <w:spacing w:after="0" w:line="240" w:lineRule="auto"/>
      </w:pPr>
      <w:r>
        <w:separator/>
      </w:r>
    </w:p>
  </w:footnote>
  <w:footnote w:type="continuationSeparator" w:id="0">
    <w:p w14:paraId="7EDFC745" w14:textId="77777777" w:rsidR="007A7F69" w:rsidRDefault="007A7F69" w:rsidP="000F1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A4EE990"/>
    <w:lvl w:ilvl="0">
      <w:start w:val="1"/>
      <w:numFmt w:val="bullet"/>
      <w:pStyle w:val="Felsorol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AB8D308"/>
    <w:lvl w:ilvl="0">
      <w:start w:val="1"/>
      <w:numFmt w:val="bullet"/>
      <w:pStyle w:val="Felsorols2"/>
      <w:lvlText w:val=""/>
      <w:lvlJc w:val="left"/>
      <w:pPr>
        <w:tabs>
          <w:tab w:val="num" w:pos="540"/>
        </w:tabs>
        <w:ind w:left="540" w:hanging="360"/>
      </w:pPr>
      <w:rPr>
        <w:rFonts w:ascii="Symbol" w:hAnsi="Symbol" w:hint="default"/>
      </w:rPr>
    </w:lvl>
  </w:abstractNum>
  <w:abstractNum w:abstractNumId="2" w15:restartNumberingAfterBreak="0">
    <w:nsid w:val="FFFFFF89"/>
    <w:multiLevelType w:val="singleLevel"/>
    <w:tmpl w:val="D0EEDCA8"/>
    <w:lvl w:ilvl="0">
      <w:start w:val="1"/>
      <w:numFmt w:val="bullet"/>
      <w:pStyle w:val="Felsorols"/>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42DEA460"/>
    <w:lvl w:ilvl="0" w:tplc="3026796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00E21B97"/>
    <w:multiLevelType w:val="hybridMultilevel"/>
    <w:tmpl w:val="642E99AA"/>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386495B"/>
    <w:multiLevelType w:val="hybridMultilevel"/>
    <w:tmpl w:val="D3C82C00"/>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6" w15:restartNumberingAfterBreak="0">
    <w:nsid w:val="04CF1701"/>
    <w:multiLevelType w:val="hybridMultilevel"/>
    <w:tmpl w:val="932C9544"/>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7" w15:restartNumberingAfterBreak="0">
    <w:nsid w:val="05025F7F"/>
    <w:multiLevelType w:val="hybridMultilevel"/>
    <w:tmpl w:val="91FCF1EC"/>
    <w:lvl w:ilvl="0" w:tplc="040E0019">
      <w:start w:val="1"/>
      <w:numFmt w:val="lowerLetter"/>
      <w:lvlText w:val="%1."/>
      <w:lvlJc w:val="left"/>
      <w:pPr>
        <w:ind w:left="790" w:hanging="360"/>
      </w:pPr>
    </w:lvl>
    <w:lvl w:ilvl="1" w:tplc="040E0019" w:tentative="1">
      <w:start w:val="1"/>
      <w:numFmt w:val="lowerLetter"/>
      <w:lvlText w:val="%2."/>
      <w:lvlJc w:val="left"/>
      <w:pPr>
        <w:ind w:left="1510" w:hanging="360"/>
      </w:pPr>
    </w:lvl>
    <w:lvl w:ilvl="2" w:tplc="040E001B" w:tentative="1">
      <w:start w:val="1"/>
      <w:numFmt w:val="lowerRoman"/>
      <w:lvlText w:val="%3."/>
      <w:lvlJc w:val="right"/>
      <w:pPr>
        <w:ind w:left="2230" w:hanging="180"/>
      </w:pPr>
    </w:lvl>
    <w:lvl w:ilvl="3" w:tplc="040E000F" w:tentative="1">
      <w:start w:val="1"/>
      <w:numFmt w:val="decimal"/>
      <w:lvlText w:val="%4."/>
      <w:lvlJc w:val="left"/>
      <w:pPr>
        <w:ind w:left="2950" w:hanging="360"/>
      </w:pPr>
    </w:lvl>
    <w:lvl w:ilvl="4" w:tplc="040E0019" w:tentative="1">
      <w:start w:val="1"/>
      <w:numFmt w:val="lowerLetter"/>
      <w:lvlText w:val="%5."/>
      <w:lvlJc w:val="left"/>
      <w:pPr>
        <w:ind w:left="3670" w:hanging="360"/>
      </w:pPr>
    </w:lvl>
    <w:lvl w:ilvl="5" w:tplc="040E001B" w:tentative="1">
      <w:start w:val="1"/>
      <w:numFmt w:val="lowerRoman"/>
      <w:lvlText w:val="%6."/>
      <w:lvlJc w:val="right"/>
      <w:pPr>
        <w:ind w:left="4390" w:hanging="180"/>
      </w:pPr>
    </w:lvl>
    <w:lvl w:ilvl="6" w:tplc="040E000F" w:tentative="1">
      <w:start w:val="1"/>
      <w:numFmt w:val="decimal"/>
      <w:lvlText w:val="%7."/>
      <w:lvlJc w:val="left"/>
      <w:pPr>
        <w:ind w:left="5110" w:hanging="360"/>
      </w:pPr>
    </w:lvl>
    <w:lvl w:ilvl="7" w:tplc="040E0019" w:tentative="1">
      <w:start w:val="1"/>
      <w:numFmt w:val="lowerLetter"/>
      <w:lvlText w:val="%8."/>
      <w:lvlJc w:val="left"/>
      <w:pPr>
        <w:ind w:left="5830" w:hanging="360"/>
      </w:pPr>
    </w:lvl>
    <w:lvl w:ilvl="8" w:tplc="040E001B" w:tentative="1">
      <w:start w:val="1"/>
      <w:numFmt w:val="lowerRoman"/>
      <w:lvlText w:val="%9."/>
      <w:lvlJc w:val="right"/>
      <w:pPr>
        <w:ind w:left="6550" w:hanging="180"/>
      </w:pPr>
    </w:lvl>
  </w:abstractNum>
  <w:abstractNum w:abstractNumId="8" w15:restartNumberingAfterBreak="0">
    <w:nsid w:val="068B2D27"/>
    <w:multiLevelType w:val="hybridMultilevel"/>
    <w:tmpl w:val="FB326C94"/>
    <w:lvl w:ilvl="0" w:tplc="AB2C5062">
      <w:numFmt w:val="bullet"/>
      <w:lvlText w:val="-"/>
      <w:lvlJc w:val="left"/>
      <w:pPr>
        <w:ind w:left="435"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0A5B0063"/>
    <w:multiLevelType w:val="hybridMultilevel"/>
    <w:tmpl w:val="C0F648E6"/>
    <w:lvl w:ilvl="0" w:tplc="249CBFF4">
      <w:start w:val="1"/>
      <w:numFmt w:val="bullet"/>
      <w:pStyle w:val="Felsorolas1"/>
      <w:lvlText w:val=""/>
      <w:lvlJc w:val="left"/>
      <w:pPr>
        <w:tabs>
          <w:tab w:val="num" w:pos="360"/>
        </w:tabs>
        <w:ind w:left="360" w:hanging="360"/>
      </w:pPr>
      <w:rPr>
        <w:rFonts w:ascii="Symbol" w:hAnsi="Symbol" w:hint="default"/>
      </w:rPr>
    </w:lvl>
    <w:lvl w:ilvl="1" w:tplc="040E000F">
      <w:start w:val="1"/>
      <w:numFmt w:val="decimal"/>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112FC4"/>
    <w:multiLevelType w:val="hybridMultilevel"/>
    <w:tmpl w:val="AA30A2D2"/>
    <w:lvl w:ilvl="0" w:tplc="DB000A64">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DEA6F6B"/>
    <w:multiLevelType w:val="multilevel"/>
    <w:tmpl w:val="3EB8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9137A7"/>
    <w:multiLevelType w:val="hybridMultilevel"/>
    <w:tmpl w:val="364A253E"/>
    <w:lvl w:ilvl="0" w:tplc="AB2C5062">
      <w:numFmt w:val="bullet"/>
      <w:lvlText w:val="-"/>
      <w:lvlJc w:val="left"/>
      <w:pPr>
        <w:ind w:left="435" w:hanging="360"/>
      </w:pPr>
      <w:rPr>
        <w:rFonts w:ascii="Tahoma" w:eastAsia="Times New Roman" w:hAnsi="Tahoma" w:cs="Tahoma" w:hint="default"/>
      </w:rPr>
    </w:lvl>
    <w:lvl w:ilvl="1" w:tplc="040E0003" w:tentative="1">
      <w:start w:val="1"/>
      <w:numFmt w:val="bullet"/>
      <w:lvlText w:val="o"/>
      <w:lvlJc w:val="left"/>
      <w:pPr>
        <w:ind w:left="1155" w:hanging="360"/>
      </w:pPr>
      <w:rPr>
        <w:rFonts w:ascii="Courier New" w:hAnsi="Courier New" w:cs="Courier New" w:hint="default"/>
      </w:rPr>
    </w:lvl>
    <w:lvl w:ilvl="2" w:tplc="040E0005" w:tentative="1">
      <w:start w:val="1"/>
      <w:numFmt w:val="bullet"/>
      <w:lvlText w:val=""/>
      <w:lvlJc w:val="left"/>
      <w:pPr>
        <w:ind w:left="1875" w:hanging="360"/>
      </w:pPr>
      <w:rPr>
        <w:rFonts w:ascii="Wingdings" w:hAnsi="Wingdings" w:hint="default"/>
      </w:rPr>
    </w:lvl>
    <w:lvl w:ilvl="3" w:tplc="040E0001" w:tentative="1">
      <w:start w:val="1"/>
      <w:numFmt w:val="bullet"/>
      <w:lvlText w:val=""/>
      <w:lvlJc w:val="left"/>
      <w:pPr>
        <w:ind w:left="2595" w:hanging="360"/>
      </w:pPr>
      <w:rPr>
        <w:rFonts w:ascii="Symbol" w:hAnsi="Symbol" w:hint="default"/>
      </w:rPr>
    </w:lvl>
    <w:lvl w:ilvl="4" w:tplc="040E0003" w:tentative="1">
      <w:start w:val="1"/>
      <w:numFmt w:val="bullet"/>
      <w:lvlText w:val="o"/>
      <w:lvlJc w:val="left"/>
      <w:pPr>
        <w:ind w:left="3315" w:hanging="360"/>
      </w:pPr>
      <w:rPr>
        <w:rFonts w:ascii="Courier New" w:hAnsi="Courier New" w:cs="Courier New" w:hint="default"/>
      </w:rPr>
    </w:lvl>
    <w:lvl w:ilvl="5" w:tplc="040E0005" w:tentative="1">
      <w:start w:val="1"/>
      <w:numFmt w:val="bullet"/>
      <w:lvlText w:val=""/>
      <w:lvlJc w:val="left"/>
      <w:pPr>
        <w:ind w:left="4035" w:hanging="360"/>
      </w:pPr>
      <w:rPr>
        <w:rFonts w:ascii="Wingdings" w:hAnsi="Wingdings" w:hint="default"/>
      </w:rPr>
    </w:lvl>
    <w:lvl w:ilvl="6" w:tplc="040E0001" w:tentative="1">
      <w:start w:val="1"/>
      <w:numFmt w:val="bullet"/>
      <w:lvlText w:val=""/>
      <w:lvlJc w:val="left"/>
      <w:pPr>
        <w:ind w:left="4755" w:hanging="360"/>
      </w:pPr>
      <w:rPr>
        <w:rFonts w:ascii="Symbol" w:hAnsi="Symbol" w:hint="default"/>
      </w:rPr>
    </w:lvl>
    <w:lvl w:ilvl="7" w:tplc="040E0003" w:tentative="1">
      <w:start w:val="1"/>
      <w:numFmt w:val="bullet"/>
      <w:lvlText w:val="o"/>
      <w:lvlJc w:val="left"/>
      <w:pPr>
        <w:ind w:left="5475" w:hanging="360"/>
      </w:pPr>
      <w:rPr>
        <w:rFonts w:ascii="Courier New" w:hAnsi="Courier New" w:cs="Courier New" w:hint="default"/>
      </w:rPr>
    </w:lvl>
    <w:lvl w:ilvl="8" w:tplc="040E0005" w:tentative="1">
      <w:start w:val="1"/>
      <w:numFmt w:val="bullet"/>
      <w:lvlText w:val=""/>
      <w:lvlJc w:val="left"/>
      <w:pPr>
        <w:ind w:left="6195" w:hanging="360"/>
      </w:pPr>
      <w:rPr>
        <w:rFonts w:ascii="Wingdings" w:hAnsi="Wingdings" w:hint="default"/>
      </w:rPr>
    </w:lvl>
  </w:abstractNum>
  <w:abstractNum w:abstractNumId="13" w15:restartNumberingAfterBreak="0">
    <w:nsid w:val="122D69B8"/>
    <w:multiLevelType w:val="hybridMultilevel"/>
    <w:tmpl w:val="EF820DF6"/>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14" w15:restartNumberingAfterBreak="0">
    <w:nsid w:val="128C407D"/>
    <w:multiLevelType w:val="hybridMultilevel"/>
    <w:tmpl w:val="059EF520"/>
    <w:lvl w:ilvl="0" w:tplc="040E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5" w15:restartNumberingAfterBreak="0">
    <w:nsid w:val="170147D6"/>
    <w:multiLevelType w:val="hybridMultilevel"/>
    <w:tmpl w:val="F5C08D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F656AD"/>
    <w:multiLevelType w:val="hybridMultilevel"/>
    <w:tmpl w:val="C6C6216E"/>
    <w:lvl w:ilvl="0" w:tplc="B29C8B58">
      <w:start w:val="1"/>
      <w:numFmt w:val="decimal"/>
      <w:lvlText w:val="%1."/>
      <w:lvlJc w:val="left"/>
      <w:pPr>
        <w:ind w:left="1080" w:hanging="360"/>
      </w:pPr>
      <w:rPr>
        <w:color w:val="000000" w:themeColor="text1"/>
      </w:rPr>
    </w:lvl>
    <w:lvl w:ilvl="1" w:tplc="040E0017">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7" w15:restartNumberingAfterBreak="0">
    <w:nsid w:val="20284405"/>
    <w:multiLevelType w:val="hybridMultilevel"/>
    <w:tmpl w:val="4FA4AD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5224DE9"/>
    <w:multiLevelType w:val="hybridMultilevel"/>
    <w:tmpl w:val="AA30A2D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615A79"/>
    <w:multiLevelType w:val="hybridMultilevel"/>
    <w:tmpl w:val="32BCA3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C600C1A"/>
    <w:multiLevelType w:val="hybridMultilevel"/>
    <w:tmpl w:val="092AF6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2CD470E0"/>
    <w:multiLevelType w:val="hybridMultilevel"/>
    <w:tmpl w:val="93349B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00023C9"/>
    <w:multiLevelType w:val="hybridMultilevel"/>
    <w:tmpl w:val="14E01C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0624960"/>
    <w:multiLevelType w:val="hybridMultilevel"/>
    <w:tmpl w:val="67383704"/>
    <w:lvl w:ilvl="0" w:tplc="997E17D4">
      <w:start w:val="1"/>
      <w:numFmt w:val="upperRoman"/>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2BB7C0D"/>
    <w:multiLevelType w:val="hybridMultilevel"/>
    <w:tmpl w:val="8478643C"/>
    <w:lvl w:ilvl="0" w:tplc="040E0001">
      <w:start w:val="1"/>
      <w:numFmt w:val="bullet"/>
      <w:lvlText w:val=""/>
      <w:lvlJc w:val="left"/>
      <w:pPr>
        <w:ind w:left="791" w:hanging="360"/>
      </w:pPr>
      <w:rPr>
        <w:rFonts w:ascii="Symbol" w:hAnsi="Symbol" w:hint="default"/>
      </w:rPr>
    </w:lvl>
    <w:lvl w:ilvl="1" w:tplc="040E0003" w:tentative="1">
      <w:start w:val="1"/>
      <w:numFmt w:val="bullet"/>
      <w:lvlText w:val="o"/>
      <w:lvlJc w:val="left"/>
      <w:pPr>
        <w:ind w:left="1511" w:hanging="360"/>
      </w:pPr>
      <w:rPr>
        <w:rFonts w:ascii="Courier New" w:hAnsi="Courier New" w:cs="Courier New" w:hint="default"/>
      </w:rPr>
    </w:lvl>
    <w:lvl w:ilvl="2" w:tplc="040E0005" w:tentative="1">
      <w:start w:val="1"/>
      <w:numFmt w:val="bullet"/>
      <w:lvlText w:val=""/>
      <w:lvlJc w:val="left"/>
      <w:pPr>
        <w:ind w:left="2231" w:hanging="360"/>
      </w:pPr>
      <w:rPr>
        <w:rFonts w:ascii="Wingdings" w:hAnsi="Wingdings" w:hint="default"/>
      </w:rPr>
    </w:lvl>
    <w:lvl w:ilvl="3" w:tplc="040E0001" w:tentative="1">
      <w:start w:val="1"/>
      <w:numFmt w:val="bullet"/>
      <w:lvlText w:val=""/>
      <w:lvlJc w:val="left"/>
      <w:pPr>
        <w:ind w:left="2951" w:hanging="360"/>
      </w:pPr>
      <w:rPr>
        <w:rFonts w:ascii="Symbol" w:hAnsi="Symbol" w:hint="default"/>
      </w:rPr>
    </w:lvl>
    <w:lvl w:ilvl="4" w:tplc="040E0003" w:tentative="1">
      <w:start w:val="1"/>
      <w:numFmt w:val="bullet"/>
      <w:lvlText w:val="o"/>
      <w:lvlJc w:val="left"/>
      <w:pPr>
        <w:ind w:left="3671" w:hanging="360"/>
      </w:pPr>
      <w:rPr>
        <w:rFonts w:ascii="Courier New" w:hAnsi="Courier New" w:cs="Courier New" w:hint="default"/>
      </w:rPr>
    </w:lvl>
    <w:lvl w:ilvl="5" w:tplc="040E0005" w:tentative="1">
      <w:start w:val="1"/>
      <w:numFmt w:val="bullet"/>
      <w:lvlText w:val=""/>
      <w:lvlJc w:val="left"/>
      <w:pPr>
        <w:ind w:left="4391" w:hanging="360"/>
      </w:pPr>
      <w:rPr>
        <w:rFonts w:ascii="Wingdings" w:hAnsi="Wingdings" w:hint="default"/>
      </w:rPr>
    </w:lvl>
    <w:lvl w:ilvl="6" w:tplc="040E0001" w:tentative="1">
      <w:start w:val="1"/>
      <w:numFmt w:val="bullet"/>
      <w:lvlText w:val=""/>
      <w:lvlJc w:val="left"/>
      <w:pPr>
        <w:ind w:left="5111" w:hanging="360"/>
      </w:pPr>
      <w:rPr>
        <w:rFonts w:ascii="Symbol" w:hAnsi="Symbol" w:hint="default"/>
      </w:rPr>
    </w:lvl>
    <w:lvl w:ilvl="7" w:tplc="040E0003" w:tentative="1">
      <w:start w:val="1"/>
      <w:numFmt w:val="bullet"/>
      <w:lvlText w:val="o"/>
      <w:lvlJc w:val="left"/>
      <w:pPr>
        <w:ind w:left="5831" w:hanging="360"/>
      </w:pPr>
      <w:rPr>
        <w:rFonts w:ascii="Courier New" w:hAnsi="Courier New" w:cs="Courier New" w:hint="default"/>
      </w:rPr>
    </w:lvl>
    <w:lvl w:ilvl="8" w:tplc="040E0005" w:tentative="1">
      <w:start w:val="1"/>
      <w:numFmt w:val="bullet"/>
      <w:lvlText w:val=""/>
      <w:lvlJc w:val="left"/>
      <w:pPr>
        <w:ind w:left="6551" w:hanging="360"/>
      </w:pPr>
      <w:rPr>
        <w:rFonts w:ascii="Wingdings" w:hAnsi="Wingdings" w:hint="default"/>
      </w:rPr>
    </w:lvl>
  </w:abstractNum>
  <w:abstractNum w:abstractNumId="25" w15:restartNumberingAfterBreak="0">
    <w:nsid w:val="332542C0"/>
    <w:multiLevelType w:val="hybridMultilevel"/>
    <w:tmpl w:val="1F40232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3452727D"/>
    <w:multiLevelType w:val="hybridMultilevel"/>
    <w:tmpl w:val="FF2E377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37AB5023"/>
    <w:multiLevelType w:val="hybridMultilevel"/>
    <w:tmpl w:val="E694372E"/>
    <w:lvl w:ilvl="0" w:tplc="040E000F">
      <w:start w:val="1"/>
      <w:numFmt w:val="decimal"/>
      <w:lvlText w:val="%1."/>
      <w:lvlJc w:val="left"/>
      <w:pPr>
        <w:ind w:left="1504" w:hanging="360"/>
      </w:pPr>
    </w:lvl>
    <w:lvl w:ilvl="1" w:tplc="040E0019" w:tentative="1">
      <w:start w:val="1"/>
      <w:numFmt w:val="lowerLetter"/>
      <w:lvlText w:val="%2."/>
      <w:lvlJc w:val="left"/>
      <w:pPr>
        <w:ind w:left="2224" w:hanging="360"/>
      </w:pPr>
    </w:lvl>
    <w:lvl w:ilvl="2" w:tplc="040E001B" w:tentative="1">
      <w:start w:val="1"/>
      <w:numFmt w:val="lowerRoman"/>
      <w:lvlText w:val="%3."/>
      <w:lvlJc w:val="right"/>
      <w:pPr>
        <w:ind w:left="2944" w:hanging="180"/>
      </w:pPr>
    </w:lvl>
    <w:lvl w:ilvl="3" w:tplc="040E000F" w:tentative="1">
      <w:start w:val="1"/>
      <w:numFmt w:val="decimal"/>
      <w:lvlText w:val="%4."/>
      <w:lvlJc w:val="left"/>
      <w:pPr>
        <w:ind w:left="3664" w:hanging="360"/>
      </w:pPr>
    </w:lvl>
    <w:lvl w:ilvl="4" w:tplc="040E0019" w:tentative="1">
      <w:start w:val="1"/>
      <w:numFmt w:val="lowerLetter"/>
      <w:lvlText w:val="%5."/>
      <w:lvlJc w:val="left"/>
      <w:pPr>
        <w:ind w:left="4384" w:hanging="360"/>
      </w:pPr>
    </w:lvl>
    <w:lvl w:ilvl="5" w:tplc="040E001B" w:tentative="1">
      <w:start w:val="1"/>
      <w:numFmt w:val="lowerRoman"/>
      <w:lvlText w:val="%6."/>
      <w:lvlJc w:val="right"/>
      <w:pPr>
        <w:ind w:left="5104" w:hanging="180"/>
      </w:pPr>
    </w:lvl>
    <w:lvl w:ilvl="6" w:tplc="040E000F" w:tentative="1">
      <w:start w:val="1"/>
      <w:numFmt w:val="decimal"/>
      <w:lvlText w:val="%7."/>
      <w:lvlJc w:val="left"/>
      <w:pPr>
        <w:ind w:left="5824" w:hanging="360"/>
      </w:pPr>
    </w:lvl>
    <w:lvl w:ilvl="7" w:tplc="040E0019" w:tentative="1">
      <w:start w:val="1"/>
      <w:numFmt w:val="lowerLetter"/>
      <w:lvlText w:val="%8."/>
      <w:lvlJc w:val="left"/>
      <w:pPr>
        <w:ind w:left="6544" w:hanging="360"/>
      </w:pPr>
    </w:lvl>
    <w:lvl w:ilvl="8" w:tplc="040E001B" w:tentative="1">
      <w:start w:val="1"/>
      <w:numFmt w:val="lowerRoman"/>
      <w:lvlText w:val="%9."/>
      <w:lvlJc w:val="right"/>
      <w:pPr>
        <w:ind w:left="7264" w:hanging="180"/>
      </w:pPr>
    </w:lvl>
  </w:abstractNum>
  <w:abstractNum w:abstractNumId="28" w15:restartNumberingAfterBreak="0">
    <w:nsid w:val="37EC2A69"/>
    <w:multiLevelType w:val="hybridMultilevel"/>
    <w:tmpl w:val="F2CC4198"/>
    <w:lvl w:ilvl="0" w:tplc="DED084BA">
      <w:start w:val="1"/>
      <w:numFmt w:val="upperLetter"/>
      <w:lvlText w:val="%1."/>
      <w:lvlJc w:val="left"/>
      <w:pPr>
        <w:ind w:left="780" w:hanging="360"/>
      </w:pPr>
      <w:rPr>
        <w:b/>
        <w:bCs/>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29" w15:restartNumberingAfterBreak="0">
    <w:nsid w:val="3A2D1FB1"/>
    <w:multiLevelType w:val="hybridMultilevel"/>
    <w:tmpl w:val="1F02FB8A"/>
    <w:lvl w:ilvl="0" w:tplc="232CBF4A">
      <w:start w:val="1"/>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A603B3D"/>
    <w:multiLevelType w:val="hybridMultilevel"/>
    <w:tmpl w:val="24A638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B416184"/>
    <w:multiLevelType w:val="hybridMultilevel"/>
    <w:tmpl w:val="24FA01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D982177"/>
    <w:multiLevelType w:val="hybridMultilevel"/>
    <w:tmpl w:val="64428E4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3E00441E"/>
    <w:multiLevelType w:val="hybridMultilevel"/>
    <w:tmpl w:val="6D280B20"/>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40F66B60"/>
    <w:multiLevelType w:val="hybridMultilevel"/>
    <w:tmpl w:val="EC087F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42C30145"/>
    <w:multiLevelType w:val="hybridMultilevel"/>
    <w:tmpl w:val="543032DC"/>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6" w15:restartNumberingAfterBreak="0">
    <w:nsid w:val="44A4181E"/>
    <w:multiLevelType w:val="hybridMultilevel"/>
    <w:tmpl w:val="4BA4350C"/>
    <w:lvl w:ilvl="0" w:tplc="040E0001">
      <w:start w:val="1"/>
      <w:numFmt w:val="bullet"/>
      <w:lvlText w:val=""/>
      <w:lvlJc w:val="left"/>
      <w:pPr>
        <w:ind w:left="800" w:hanging="360"/>
      </w:pPr>
      <w:rPr>
        <w:rFonts w:ascii="Symbol" w:hAnsi="Symbol" w:hint="default"/>
      </w:rPr>
    </w:lvl>
    <w:lvl w:ilvl="1" w:tplc="040E0003" w:tentative="1">
      <w:start w:val="1"/>
      <w:numFmt w:val="bullet"/>
      <w:lvlText w:val="o"/>
      <w:lvlJc w:val="left"/>
      <w:pPr>
        <w:ind w:left="1520" w:hanging="360"/>
      </w:pPr>
      <w:rPr>
        <w:rFonts w:ascii="Courier New" w:hAnsi="Courier New" w:cs="Courier New" w:hint="default"/>
      </w:rPr>
    </w:lvl>
    <w:lvl w:ilvl="2" w:tplc="040E0005" w:tentative="1">
      <w:start w:val="1"/>
      <w:numFmt w:val="bullet"/>
      <w:lvlText w:val=""/>
      <w:lvlJc w:val="left"/>
      <w:pPr>
        <w:ind w:left="2240" w:hanging="360"/>
      </w:pPr>
      <w:rPr>
        <w:rFonts w:ascii="Wingdings" w:hAnsi="Wingdings" w:hint="default"/>
      </w:rPr>
    </w:lvl>
    <w:lvl w:ilvl="3" w:tplc="040E0001" w:tentative="1">
      <w:start w:val="1"/>
      <w:numFmt w:val="bullet"/>
      <w:lvlText w:val=""/>
      <w:lvlJc w:val="left"/>
      <w:pPr>
        <w:ind w:left="2960" w:hanging="360"/>
      </w:pPr>
      <w:rPr>
        <w:rFonts w:ascii="Symbol" w:hAnsi="Symbol" w:hint="default"/>
      </w:rPr>
    </w:lvl>
    <w:lvl w:ilvl="4" w:tplc="040E0003" w:tentative="1">
      <w:start w:val="1"/>
      <w:numFmt w:val="bullet"/>
      <w:lvlText w:val="o"/>
      <w:lvlJc w:val="left"/>
      <w:pPr>
        <w:ind w:left="3680" w:hanging="360"/>
      </w:pPr>
      <w:rPr>
        <w:rFonts w:ascii="Courier New" w:hAnsi="Courier New" w:cs="Courier New" w:hint="default"/>
      </w:rPr>
    </w:lvl>
    <w:lvl w:ilvl="5" w:tplc="040E0005" w:tentative="1">
      <w:start w:val="1"/>
      <w:numFmt w:val="bullet"/>
      <w:lvlText w:val=""/>
      <w:lvlJc w:val="left"/>
      <w:pPr>
        <w:ind w:left="4400" w:hanging="360"/>
      </w:pPr>
      <w:rPr>
        <w:rFonts w:ascii="Wingdings" w:hAnsi="Wingdings" w:hint="default"/>
      </w:rPr>
    </w:lvl>
    <w:lvl w:ilvl="6" w:tplc="040E0001" w:tentative="1">
      <w:start w:val="1"/>
      <w:numFmt w:val="bullet"/>
      <w:lvlText w:val=""/>
      <w:lvlJc w:val="left"/>
      <w:pPr>
        <w:ind w:left="5120" w:hanging="360"/>
      </w:pPr>
      <w:rPr>
        <w:rFonts w:ascii="Symbol" w:hAnsi="Symbol" w:hint="default"/>
      </w:rPr>
    </w:lvl>
    <w:lvl w:ilvl="7" w:tplc="040E0003" w:tentative="1">
      <w:start w:val="1"/>
      <w:numFmt w:val="bullet"/>
      <w:lvlText w:val="o"/>
      <w:lvlJc w:val="left"/>
      <w:pPr>
        <w:ind w:left="5840" w:hanging="360"/>
      </w:pPr>
      <w:rPr>
        <w:rFonts w:ascii="Courier New" w:hAnsi="Courier New" w:cs="Courier New" w:hint="default"/>
      </w:rPr>
    </w:lvl>
    <w:lvl w:ilvl="8" w:tplc="040E0005" w:tentative="1">
      <w:start w:val="1"/>
      <w:numFmt w:val="bullet"/>
      <w:lvlText w:val=""/>
      <w:lvlJc w:val="left"/>
      <w:pPr>
        <w:ind w:left="6560" w:hanging="360"/>
      </w:pPr>
      <w:rPr>
        <w:rFonts w:ascii="Wingdings" w:hAnsi="Wingdings" w:hint="default"/>
      </w:rPr>
    </w:lvl>
  </w:abstractNum>
  <w:abstractNum w:abstractNumId="37" w15:restartNumberingAfterBreak="0">
    <w:nsid w:val="44C04734"/>
    <w:multiLevelType w:val="hybridMultilevel"/>
    <w:tmpl w:val="B0A4027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456B594B"/>
    <w:multiLevelType w:val="multilevel"/>
    <w:tmpl w:val="5DB20ED0"/>
    <w:lvl w:ilvl="0">
      <w:start w:val="1"/>
      <w:numFmt w:val="bullet"/>
      <w:pStyle w:val="lis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9E5AD7"/>
    <w:multiLevelType w:val="multilevel"/>
    <w:tmpl w:val="6D7E0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E04770"/>
    <w:multiLevelType w:val="hybridMultilevel"/>
    <w:tmpl w:val="D2F248A8"/>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1" w15:restartNumberingAfterBreak="0">
    <w:nsid w:val="4EF715C9"/>
    <w:multiLevelType w:val="hybridMultilevel"/>
    <w:tmpl w:val="28CEE7FC"/>
    <w:lvl w:ilvl="0" w:tplc="3418EF3A">
      <w:start w:val="3"/>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507F70AF"/>
    <w:multiLevelType w:val="hybridMultilevel"/>
    <w:tmpl w:val="7DB06A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53FC38EB"/>
    <w:multiLevelType w:val="hybridMultilevel"/>
    <w:tmpl w:val="8080280E"/>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44" w15:restartNumberingAfterBreak="0">
    <w:nsid w:val="54D93DAE"/>
    <w:multiLevelType w:val="hybridMultilevel"/>
    <w:tmpl w:val="6526DA9A"/>
    <w:lvl w:ilvl="0" w:tplc="D80AB5D0">
      <w:start w:val="1"/>
      <w:numFmt w:val="decimal"/>
      <w:lvlText w:val="%1.)"/>
      <w:lvlJc w:val="left"/>
      <w:pPr>
        <w:ind w:left="730" w:hanging="37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57005F55"/>
    <w:multiLevelType w:val="hybridMultilevel"/>
    <w:tmpl w:val="FF2CF8E0"/>
    <w:lvl w:ilvl="0" w:tplc="040E0001">
      <w:start w:val="1"/>
      <w:numFmt w:val="bullet"/>
      <w:lvlText w:val=""/>
      <w:lvlJc w:val="left"/>
      <w:pPr>
        <w:ind w:left="784" w:hanging="360"/>
      </w:pPr>
      <w:rPr>
        <w:rFonts w:ascii="Symbol" w:hAnsi="Symbol" w:hint="default"/>
      </w:rPr>
    </w:lvl>
    <w:lvl w:ilvl="1" w:tplc="040E0003" w:tentative="1">
      <w:start w:val="1"/>
      <w:numFmt w:val="bullet"/>
      <w:lvlText w:val="o"/>
      <w:lvlJc w:val="left"/>
      <w:pPr>
        <w:ind w:left="1504" w:hanging="360"/>
      </w:pPr>
      <w:rPr>
        <w:rFonts w:ascii="Courier New" w:hAnsi="Courier New" w:cs="Courier New" w:hint="default"/>
      </w:rPr>
    </w:lvl>
    <w:lvl w:ilvl="2" w:tplc="040E0005" w:tentative="1">
      <w:start w:val="1"/>
      <w:numFmt w:val="bullet"/>
      <w:lvlText w:val=""/>
      <w:lvlJc w:val="left"/>
      <w:pPr>
        <w:ind w:left="2224" w:hanging="360"/>
      </w:pPr>
      <w:rPr>
        <w:rFonts w:ascii="Wingdings" w:hAnsi="Wingdings" w:hint="default"/>
      </w:rPr>
    </w:lvl>
    <w:lvl w:ilvl="3" w:tplc="040E0001" w:tentative="1">
      <w:start w:val="1"/>
      <w:numFmt w:val="bullet"/>
      <w:lvlText w:val=""/>
      <w:lvlJc w:val="left"/>
      <w:pPr>
        <w:ind w:left="2944" w:hanging="360"/>
      </w:pPr>
      <w:rPr>
        <w:rFonts w:ascii="Symbol" w:hAnsi="Symbol" w:hint="default"/>
      </w:rPr>
    </w:lvl>
    <w:lvl w:ilvl="4" w:tplc="040E0003" w:tentative="1">
      <w:start w:val="1"/>
      <w:numFmt w:val="bullet"/>
      <w:lvlText w:val="o"/>
      <w:lvlJc w:val="left"/>
      <w:pPr>
        <w:ind w:left="3664" w:hanging="360"/>
      </w:pPr>
      <w:rPr>
        <w:rFonts w:ascii="Courier New" w:hAnsi="Courier New" w:cs="Courier New" w:hint="default"/>
      </w:rPr>
    </w:lvl>
    <w:lvl w:ilvl="5" w:tplc="040E0005" w:tentative="1">
      <w:start w:val="1"/>
      <w:numFmt w:val="bullet"/>
      <w:lvlText w:val=""/>
      <w:lvlJc w:val="left"/>
      <w:pPr>
        <w:ind w:left="4384" w:hanging="360"/>
      </w:pPr>
      <w:rPr>
        <w:rFonts w:ascii="Wingdings" w:hAnsi="Wingdings" w:hint="default"/>
      </w:rPr>
    </w:lvl>
    <w:lvl w:ilvl="6" w:tplc="040E0001" w:tentative="1">
      <w:start w:val="1"/>
      <w:numFmt w:val="bullet"/>
      <w:lvlText w:val=""/>
      <w:lvlJc w:val="left"/>
      <w:pPr>
        <w:ind w:left="5104" w:hanging="360"/>
      </w:pPr>
      <w:rPr>
        <w:rFonts w:ascii="Symbol" w:hAnsi="Symbol" w:hint="default"/>
      </w:rPr>
    </w:lvl>
    <w:lvl w:ilvl="7" w:tplc="040E0003" w:tentative="1">
      <w:start w:val="1"/>
      <w:numFmt w:val="bullet"/>
      <w:lvlText w:val="o"/>
      <w:lvlJc w:val="left"/>
      <w:pPr>
        <w:ind w:left="5824" w:hanging="360"/>
      </w:pPr>
      <w:rPr>
        <w:rFonts w:ascii="Courier New" w:hAnsi="Courier New" w:cs="Courier New" w:hint="default"/>
      </w:rPr>
    </w:lvl>
    <w:lvl w:ilvl="8" w:tplc="040E0005" w:tentative="1">
      <w:start w:val="1"/>
      <w:numFmt w:val="bullet"/>
      <w:lvlText w:val=""/>
      <w:lvlJc w:val="left"/>
      <w:pPr>
        <w:ind w:left="6544" w:hanging="360"/>
      </w:pPr>
      <w:rPr>
        <w:rFonts w:ascii="Wingdings" w:hAnsi="Wingdings" w:hint="default"/>
      </w:rPr>
    </w:lvl>
  </w:abstractNum>
  <w:abstractNum w:abstractNumId="46" w15:restartNumberingAfterBreak="0">
    <w:nsid w:val="587E1A03"/>
    <w:multiLevelType w:val="hybridMultilevel"/>
    <w:tmpl w:val="3BB4E5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5A095750"/>
    <w:multiLevelType w:val="hybridMultilevel"/>
    <w:tmpl w:val="AA3E9A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5A757F44"/>
    <w:multiLevelType w:val="hybridMultilevel"/>
    <w:tmpl w:val="ED3CCB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ED26B35"/>
    <w:multiLevelType w:val="hybridMultilevel"/>
    <w:tmpl w:val="15608438"/>
    <w:lvl w:ilvl="0" w:tplc="F990964E">
      <w:start w:val="2"/>
      <w:numFmt w:val="bullet"/>
      <w:lvlText w:val="-"/>
      <w:lvlJc w:val="left"/>
      <w:pPr>
        <w:ind w:left="720" w:hanging="360"/>
      </w:pPr>
      <w:rPr>
        <w:rFonts w:ascii="Tahoma" w:eastAsia="Times New Roman" w:hAnsi="Tahoma" w:cs="Tahoma" w:hint="default"/>
      </w:rPr>
    </w:lvl>
    <w:lvl w:ilvl="1" w:tplc="040E0011">
      <w:start w:val="1"/>
      <w:numFmt w:val="decimal"/>
      <w:lvlText w:val="%2)"/>
      <w:lvlJc w:val="left"/>
      <w:pPr>
        <w:ind w:left="1440" w:hanging="360"/>
      </w:p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6013781A"/>
    <w:multiLevelType w:val="multilevel"/>
    <w:tmpl w:val="D1BC9B96"/>
    <w:lvl w:ilvl="0">
      <w:start w:val="1"/>
      <w:numFmt w:val="decimal"/>
      <w:lvlText w:val="%1."/>
      <w:lvlJc w:val="left"/>
      <w:pPr>
        <w:ind w:left="790" w:hanging="360"/>
      </w:pPr>
    </w:lvl>
    <w:lvl w:ilvl="1">
      <w:numFmt w:val="decimalZero"/>
      <w:isLgl/>
      <w:lvlText w:val="%1.%2"/>
      <w:lvlJc w:val="left"/>
      <w:pPr>
        <w:ind w:left="1470" w:hanging="1040"/>
      </w:pPr>
      <w:rPr>
        <w:rFonts w:hint="default"/>
      </w:rPr>
    </w:lvl>
    <w:lvl w:ilvl="2">
      <w:numFmt w:val="decimalZero"/>
      <w:isLgl/>
      <w:lvlText w:val="%1.%2.%3"/>
      <w:lvlJc w:val="left"/>
      <w:pPr>
        <w:ind w:left="1470" w:hanging="1040"/>
      </w:pPr>
      <w:rPr>
        <w:rFonts w:hint="default"/>
      </w:rPr>
    </w:lvl>
    <w:lvl w:ilvl="3">
      <w:start w:val="1"/>
      <w:numFmt w:val="decimal"/>
      <w:isLgl/>
      <w:lvlText w:val="%1.%2.%3.%4"/>
      <w:lvlJc w:val="left"/>
      <w:pPr>
        <w:ind w:left="1510" w:hanging="1080"/>
      </w:pPr>
      <w:rPr>
        <w:rFonts w:hint="default"/>
      </w:rPr>
    </w:lvl>
    <w:lvl w:ilvl="4">
      <w:start w:val="1"/>
      <w:numFmt w:val="decimal"/>
      <w:isLgl/>
      <w:lvlText w:val="%1.%2.%3.%4.%5"/>
      <w:lvlJc w:val="left"/>
      <w:pPr>
        <w:ind w:left="1510" w:hanging="1080"/>
      </w:pPr>
      <w:rPr>
        <w:rFonts w:hint="default"/>
      </w:rPr>
    </w:lvl>
    <w:lvl w:ilvl="5">
      <w:start w:val="1"/>
      <w:numFmt w:val="decimal"/>
      <w:isLgl/>
      <w:lvlText w:val="%1.%2.%3.%4.%5.%6"/>
      <w:lvlJc w:val="left"/>
      <w:pPr>
        <w:ind w:left="1870" w:hanging="1440"/>
      </w:pPr>
      <w:rPr>
        <w:rFonts w:hint="default"/>
      </w:rPr>
    </w:lvl>
    <w:lvl w:ilvl="6">
      <w:start w:val="1"/>
      <w:numFmt w:val="decimal"/>
      <w:isLgl/>
      <w:lvlText w:val="%1.%2.%3.%4.%5.%6.%7"/>
      <w:lvlJc w:val="left"/>
      <w:pPr>
        <w:ind w:left="2230" w:hanging="1800"/>
      </w:pPr>
      <w:rPr>
        <w:rFonts w:hint="default"/>
      </w:rPr>
    </w:lvl>
    <w:lvl w:ilvl="7">
      <w:start w:val="1"/>
      <w:numFmt w:val="decimal"/>
      <w:isLgl/>
      <w:lvlText w:val="%1.%2.%3.%4.%5.%6.%7.%8"/>
      <w:lvlJc w:val="left"/>
      <w:pPr>
        <w:ind w:left="2230" w:hanging="1800"/>
      </w:pPr>
      <w:rPr>
        <w:rFonts w:hint="default"/>
      </w:rPr>
    </w:lvl>
    <w:lvl w:ilvl="8">
      <w:start w:val="1"/>
      <w:numFmt w:val="decimal"/>
      <w:isLgl/>
      <w:lvlText w:val="%1.%2.%3.%4.%5.%6.%7.%8.%9"/>
      <w:lvlJc w:val="left"/>
      <w:pPr>
        <w:ind w:left="2590" w:hanging="2160"/>
      </w:pPr>
      <w:rPr>
        <w:rFonts w:hint="default"/>
      </w:rPr>
    </w:lvl>
  </w:abstractNum>
  <w:abstractNum w:abstractNumId="51" w15:restartNumberingAfterBreak="0">
    <w:nsid w:val="61DC0C0A"/>
    <w:multiLevelType w:val="hybridMultilevel"/>
    <w:tmpl w:val="0B924098"/>
    <w:lvl w:ilvl="0" w:tplc="84A4147C">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62D138C4"/>
    <w:multiLevelType w:val="hybridMultilevel"/>
    <w:tmpl w:val="8786B5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675D2A1D"/>
    <w:multiLevelType w:val="hybridMultilevel"/>
    <w:tmpl w:val="27FC40E8"/>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68B11524"/>
    <w:multiLevelType w:val="hybridMultilevel"/>
    <w:tmpl w:val="B6BCC4B8"/>
    <w:lvl w:ilvl="0" w:tplc="040E0009">
      <w:start w:val="1"/>
      <w:numFmt w:val="bullet"/>
      <w:lvlText w:val=""/>
      <w:lvlJc w:val="left"/>
      <w:pPr>
        <w:ind w:left="938" w:hanging="360"/>
      </w:pPr>
      <w:rPr>
        <w:rFonts w:ascii="Wingdings" w:hAnsi="Wingdings" w:hint="default"/>
      </w:rPr>
    </w:lvl>
    <w:lvl w:ilvl="1" w:tplc="040E0003" w:tentative="1">
      <w:start w:val="1"/>
      <w:numFmt w:val="bullet"/>
      <w:lvlText w:val="o"/>
      <w:lvlJc w:val="left"/>
      <w:pPr>
        <w:ind w:left="1592" w:hanging="360"/>
      </w:pPr>
      <w:rPr>
        <w:rFonts w:ascii="Courier New" w:hAnsi="Courier New" w:cs="Courier New" w:hint="default"/>
      </w:rPr>
    </w:lvl>
    <w:lvl w:ilvl="2" w:tplc="040E0005" w:tentative="1">
      <w:start w:val="1"/>
      <w:numFmt w:val="bullet"/>
      <w:lvlText w:val=""/>
      <w:lvlJc w:val="left"/>
      <w:pPr>
        <w:ind w:left="2312" w:hanging="360"/>
      </w:pPr>
      <w:rPr>
        <w:rFonts w:ascii="Wingdings" w:hAnsi="Wingdings" w:hint="default"/>
      </w:rPr>
    </w:lvl>
    <w:lvl w:ilvl="3" w:tplc="040E0001" w:tentative="1">
      <w:start w:val="1"/>
      <w:numFmt w:val="bullet"/>
      <w:lvlText w:val=""/>
      <w:lvlJc w:val="left"/>
      <w:pPr>
        <w:ind w:left="3032" w:hanging="360"/>
      </w:pPr>
      <w:rPr>
        <w:rFonts w:ascii="Symbol" w:hAnsi="Symbol" w:hint="default"/>
      </w:rPr>
    </w:lvl>
    <w:lvl w:ilvl="4" w:tplc="040E0003" w:tentative="1">
      <w:start w:val="1"/>
      <w:numFmt w:val="bullet"/>
      <w:lvlText w:val="o"/>
      <w:lvlJc w:val="left"/>
      <w:pPr>
        <w:ind w:left="3752" w:hanging="360"/>
      </w:pPr>
      <w:rPr>
        <w:rFonts w:ascii="Courier New" w:hAnsi="Courier New" w:cs="Courier New" w:hint="default"/>
      </w:rPr>
    </w:lvl>
    <w:lvl w:ilvl="5" w:tplc="040E0005" w:tentative="1">
      <w:start w:val="1"/>
      <w:numFmt w:val="bullet"/>
      <w:lvlText w:val=""/>
      <w:lvlJc w:val="left"/>
      <w:pPr>
        <w:ind w:left="4472" w:hanging="360"/>
      </w:pPr>
      <w:rPr>
        <w:rFonts w:ascii="Wingdings" w:hAnsi="Wingdings" w:hint="default"/>
      </w:rPr>
    </w:lvl>
    <w:lvl w:ilvl="6" w:tplc="040E0001" w:tentative="1">
      <w:start w:val="1"/>
      <w:numFmt w:val="bullet"/>
      <w:lvlText w:val=""/>
      <w:lvlJc w:val="left"/>
      <w:pPr>
        <w:ind w:left="5192" w:hanging="360"/>
      </w:pPr>
      <w:rPr>
        <w:rFonts w:ascii="Symbol" w:hAnsi="Symbol" w:hint="default"/>
      </w:rPr>
    </w:lvl>
    <w:lvl w:ilvl="7" w:tplc="040E0003" w:tentative="1">
      <w:start w:val="1"/>
      <w:numFmt w:val="bullet"/>
      <w:lvlText w:val="o"/>
      <w:lvlJc w:val="left"/>
      <w:pPr>
        <w:ind w:left="5912" w:hanging="360"/>
      </w:pPr>
      <w:rPr>
        <w:rFonts w:ascii="Courier New" w:hAnsi="Courier New" w:cs="Courier New" w:hint="default"/>
      </w:rPr>
    </w:lvl>
    <w:lvl w:ilvl="8" w:tplc="040E0005" w:tentative="1">
      <w:start w:val="1"/>
      <w:numFmt w:val="bullet"/>
      <w:lvlText w:val=""/>
      <w:lvlJc w:val="left"/>
      <w:pPr>
        <w:ind w:left="6632" w:hanging="360"/>
      </w:pPr>
      <w:rPr>
        <w:rFonts w:ascii="Wingdings" w:hAnsi="Wingdings" w:hint="default"/>
      </w:rPr>
    </w:lvl>
  </w:abstractNum>
  <w:abstractNum w:abstractNumId="55" w15:restartNumberingAfterBreak="0">
    <w:nsid w:val="6C235A61"/>
    <w:multiLevelType w:val="hybridMultilevel"/>
    <w:tmpl w:val="EC10E416"/>
    <w:lvl w:ilvl="0" w:tplc="BDC836EE">
      <w:start w:val="2013"/>
      <w:numFmt w:val="bullet"/>
      <w:lvlText w:val="-"/>
      <w:lvlJc w:val="left"/>
      <w:pPr>
        <w:ind w:left="360" w:hanging="360"/>
      </w:pPr>
      <w:rPr>
        <w:rFonts w:ascii="Tahoma" w:eastAsia="Times New Roman" w:hAnsi="Tahoma" w:cs="Tahoma"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6" w15:restartNumberingAfterBreak="0">
    <w:nsid w:val="6C84446C"/>
    <w:multiLevelType w:val="hybridMultilevel"/>
    <w:tmpl w:val="6D5826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6D1217AE"/>
    <w:multiLevelType w:val="hybridMultilevel"/>
    <w:tmpl w:val="5BDEA6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6E7C487F"/>
    <w:multiLevelType w:val="hybridMultilevel"/>
    <w:tmpl w:val="EC087F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02641E4"/>
    <w:multiLevelType w:val="hybridMultilevel"/>
    <w:tmpl w:val="305A4552"/>
    <w:lvl w:ilvl="0" w:tplc="040E0001">
      <w:start w:val="1"/>
      <w:numFmt w:val="bullet"/>
      <w:lvlText w:val=""/>
      <w:lvlJc w:val="left"/>
      <w:pPr>
        <w:ind w:left="790" w:hanging="360"/>
      </w:pPr>
      <w:rPr>
        <w:rFonts w:ascii="Symbol" w:hAnsi="Symbol" w:hint="default"/>
      </w:rPr>
    </w:lvl>
    <w:lvl w:ilvl="1" w:tplc="040E0003" w:tentative="1">
      <w:start w:val="1"/>
      <w:numFmt w:val="bullet"/>
      <w:lvlText w:val="o"/>
      <w:lvlJc w:val="left"/>
      <w:pPr>
        <w:ind w:left="1510" w:hanging="360"/>
      </w:pPr>
      <w:rPr>
        <w:rFonts w:ascii="Courier New" w:hAnsi="Courier New" w:cs="Courier New" w:hint="default"/>
      </w:rPr>
    </w:lvl>
    <w:lvl w:ilvl="2" w:tplc="040E0005" w:tentative="1">
      <w:start w:val="1"/>
      <w:numFmt w:val="bullet"/>
      <w:lvlText w:val=""/>
      <w:lvlJc w:val="left"/>
      <w:pPr>
        <w:ind w:left="2230" w:hanging="360"/>
      </w:pPr>
      <w:rPr>
        <w:rFonts w:ascii="Wingdings" w:hAnsi="Wingdings" w:hint="default"/>
      </w:rPr>
    </w:lvl>
    <w:lvl w:ilvl="3" w:tplc="040E0001" w:tentative="1">
      <w:start w:val="1"/>
      <w:numFmt w:val="bullet"/>
      <w:lvlText w:val=""/>
      <w:lvlJc w:val="left"/>
      <w:pPr>
        <w:ind w:left="2950" w:hanging="360"/>
      </w:pPr>
      <w:rPr>
        <w:rFonts w:ascii="Symbol" w:hAnsi="Symbol" w:hint="default"/>
      </w:rPr>
    </w:lvl>
    <w:lvl w:ilvl="4" w:tplc="040E0003" w:tentative="1">
      <w:start w:val="1"/>
      <w:numFmt w:val="bullet"/>
      <w:lvlText w:val="o"/>
      <w:lvlJc w:val="left"/>
      <w:pPr>
        <w:ind w:left="3670" w:hanging="360"/>
      </w:pPr>
      <w:rPr>
        <w:rFonts w:ascii="Courier New" w:hAnsi="Courier New" w:cs="Courier New" w:hint="default"/>
      </w:rPr>
    </w:lvl>
    <w:lvl w:ilvl="5" w:tplc="040E0005" w:tentative="1">
      <w:start w:val="1"/>
      <w:numFmt w:val="bullet"/>
      <w:lvlText w:val=""/>
      <w:lvlJc w:val="left"/>
      <w:pPr>
        <w:ind w:left="4390" w:hanging="360"/>
      </w:pPr>
      <w:rPr>
        <w:rFonts w:ascii="Wingdings" w:hAnsi="Wingdings" w:hint="default"/>
      </w:rPr>
    </w:lvl>
    <w:lvl w:ilvl="6" w:tplc="040E0001" w:tentative="1">
      <w:start w:val="1"/>
      <w:numFmt w:val="bullet"/>
      <w:lvlText w:val=""/>
      <w:lvlJc w:val="left"/>
      <w:pPr>
        <w:ind w:left="5110" w:hanging="360"/>
      </w:pPr>
      <w:rPr>
        <w:rFonts w:ascii="Symbol" w:hAnsi="Symbol" w:hint="default"/>
      </w:rPr>
    </w:lvl>
    <w:lvl w:ilvl="7" w:tplc="040E0003" w:tentative="1">
      <w:start w:val="1"/>
      <w:numFmt w:val="bullet"/>
      <w:lvlText w:val="o"/>
      <w:lvlJc w:val="left"/>
      <w:pPr>
        <w:ind w:left="5830" w:hanging="360"/>
      </w:pPr>
      <w:rPr>
        <w:rFonts w:ascii="Courier New" w:hAnsi="Courier New" w:cs="Courier New" w:hint="default"/>
      </w:rPr>
    </w:lvl>
    <w:lvl w:ilvl="8" w:tplc="040E0005" w:tentative="1">
      <w:start w:val="1"/>
      <w:numFmt w:val="bullet"/>
      <w:lvlText w:val=""/>
      <w:lvlJc w:val="left"/>
      <w:pPr>
        <w:ind w:left="6550" w:hanging="360"/>
      </w:pPr>
      <w:rPr>
        <w:rFonts w:ascii="Wingdings" w:hAnsi="Wingdings" w:hint="default"/>
      </w:rPr>
    </w:lvl>
  </w:abstractNum>
  <w:abstractNum w:abstractNumId="60" w15:restartNumberingAfterBreak="0">
    <w:nsid w:val="71BE59FB"/>
    <w:multiLevelType w:val="hybridMultilevel"/>
    <w:tmpl w:val="8612E4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74BB729E"/>
    <w:multiLevelType w:val="hybridMultilevel"/>
    <w:tmpl w:val="87205B0C"/>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62" w15:restartNumberingAfterBreak="0">
    <w:nsid w:val="77FB3742"/>
    <w:multiLevelType w:val="hybridMultilevel"/>
    <w:tmpl w:val="3F668D32"/>
    <w:lvl w:ilvl="0" w:tplc="040E0013">
      <w:start w:val="1"/>
      <w:numFmt w:val="upperRoman"/>
      <w:lvlText w:val="%1."/>
      <w:lvlJc w:val="righ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63" w15:restartNumberingAfterBreak="0">
    <w:nsid w:val="78DF46B2"/>
    <w:multiLevelType w:val="hybridMultilevel"/>
    <w:tmpl w:val="AEB28F6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4" w15:restartNumberingAfterBreak="0">
    <w:nsid w:val="7B5137DB"/>
    <w:multiLevelType w:val="multilevel"/>
    <w:tmpl w:val="2CC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E373AE"/>
    <w:multiLevelType w:val="singleLevel"/>
    <w:tmpl w:val="57C8E412"/>
    <w:lvl w:ilvl="0">
      <w:start w:val="1"/>
      <w:numFmt w:val="decimal"/>
      <w:pStyle w:val="Javaslat-felsorol"/>
      <w:lvlText w:val="%1."/>
      <w:lvlJc w:val="left"/>
      <w:pPr>
        <w:tabs>
          <w:tab w:val="num" w:pos="1134"/>
        </w:tabs>
        <w:ind w:left="1134" w:hanging="567"/>
      </w:pPr>
      <w:rPr>
        <w:rFonts w:ascii="Courier" w:hAnsi="Courier" w:hint="default"/>
        <w:b/>
        <w:i w:val="0"/>
        <w:sz w:val="22"/>
      </w:rPr>
    </w:lvl>
  </w:abstractNum>
  <w:abstractNum w:abstractNumId="66" w15:restartNumberingAfterBreak="0">
    <w:nsid w:val="7C2E413F"/>
    <w:multiLevelType w:val="hybridMultilevel"/>
    <w:tmpl w:val="856C0314"/>
    <w:lvl w:ilvl="0" w:tplc="040E0001">
      <w:start w:val="1"/>
      <w:numFmt w:val="bullet"/>
      <w:lvlText w:val=""/>
      <w:lvlJc w:val="left"/>
      <w:pPr>
        <w:ind w:left="790" w:hanging="360"/>
      </w:pPr>
      <w:rPr>
        <w:rFonts w:ascii="Symbol" w:hAnsi="Symbol" w:hint="default"/>
      </w:rPr>
    </w:lvl>
    <w:lvl w:ilvl="1" w:tplc="040E0003" w:tentative="1">
      <w:start w:val="1"/>
      <w:numFmt w:val="bullet"/>
      <w:lvlText w:val="o"/>
      <w:lvlJc w:val="left"/>
      <w:pPr>
        <w:ind w:left="1510" w:hanging="360"/>
      </w:pPr>
      <w:rPr>
        <w:rFonts w:ascii="Courier New" w:hAnsi="Courier New" w:cs="Courier New" w:hint="default"/>
      </w:rPr>
    </w:lvl>
    <w:lvl w:ilvl="2" w:tplc="040E0005" w:tentative="1">
      <w:start w:val="1"/>
      <w:numFmt w:val="bullet"/>
      <w:lvlText w:val=""/>
      <w:lvlJc w:val="left"/>
      <w:pPr>
        <w:ind w:left="2230" w:hanging="360"/>
      </w:pPr>
      <w:rPr>
        <w:rFonts w:ascii="Wingdings" w:hAnsi="Wingdings" w:hint="default"/>
      </w:rPr>
    </w:lvl>
    <w:lvl w:ilvl="3" w:tplc="040E0001" w:tentative="1">
      <w:start w:val="1"/>
      <w:numFmt w:val="bullet"/>
      <w:lvlText w:val=""/>
      <w:lvlJc w:val="left"/>
      <w:pPr>
        <w:ind w:left="2950" w:hanging="360"/>
      </w:pPr>
      <w:rPr>
        <w:rFonts w:ascii="Symbol" w:hAnsi="Symbol" w:hint="default"/>
      </w:rPr>
    </w:lvl>
    <w:lvl w:ilvl="4" w:tplc="040E0003" w:tentative="1">
      <w:start w:val="1"/>
      <w:numFmt w:val="bullet"/>
      <w:lvlText w:val="o"/>
      <w:lvlJc w:val="left"/>
      <w:pPr>
        <w:ind w:left="3670" w:hanging="360"/>
      </w:pPr>
      <w:rPr>
        <w:rFonts w:ascii="Courier New" w:hAnsi="Courier New" w:cs="Courier New" w:hint="default"/>
      </w:rPr>
    </w:lvl>
    <w:lvl w:ilvl="5" w:tplc="040E0005" w:tentative="1">
      <w:start w:val="1"/>
      <w:numFmt w:val="bullet"/>
      <w:lvlText w:val=""/>
      <w:lvlJc w:val="left"/>
      <w:pPr>
        <w:ind w:left="4390" w:hanging="360"/>
      </w:pPr>
      <w:rPr>
        <w:rFonts w:ascii="Wingdings" w:hAnsi="Wingdings" w:hint="default"/>
      </w:rPr>
    </w:lvl>
    <w:lvl w:ilvl="6" w:tplc="040E0001" w:tentative="1">
      <w:start w:val="1"/>
      <w:numFmt w:val="bullet"/>
      <w:lvlText w:val=""/>
      <w:lvlJc w:val="left"/>
      <w:pPr>
        <w:ind w:left="5110" w:hanging="360"/>
      </w:pPr>
      <w:rPr>
        <w:rFonts w:ascii="Symbol" w:hAnsi="Symbol" w:hint="default"/>
      </w:rPr>
    </w:lvl>
    <w:lvl w:ilvl="7" w:tplc="040E0003" w:tentative="1">
      <w:start w:val="1"/>
      <w:numFmt w:val="bullet"/>
      <w:lvlText w:val="o"/>
      <w:lvlJc w:val="left"/>
      <w:pPr>
        <w:ind w:left="5830" w:hanging="360"/>
      </w:pPr>
      <w:rPr>
        <w:rFonts w:ascii="Courier New" w:hAnsi="Courier New" w:cs="Courier New" w:hint="default"/>
      </w:rPr>
    </w:lvl>
    <w:lvl w:ilvl="8" w:tplc="040E0005" w:tentative="1">
      <w:start w:val="1"/>
      <w:numFmt w:val="bullet"/>
      <w:lvlText w:val=""/>
      <w:lvlJc w:val="left"/>
      <w:pPr>
        <w:ind w:left="6550" w:hanging="360"/>
      </w:pPr>
      <w:rPr>
        <w:rFonts w:ascii="Wingdings" w:hAnsi="Wingdings" w:hint="default"/>
      </w:rPr>
    </w:lvl>
  </w:abstractNum>
  <w:abstractNum w:abstractNumId="67" w15:restartNumberingAfterBreak="0">
    <w:nsid w:val="7D2017D8"/>
    <w:multiLevelType w:val="multilevel"/>
    <w:tmpl w:val="EC2E472A"/>
    <w:lvl w:ilvl="0">
      <w:start w:val="1"/>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1629357666">
    <w:abstractNumId w:val="64"/>
  </w:num>
  <w:num w:numId="2" w16cid:durableId="1695961074">
    <w:abstractNumId w:val="11"/>
  </w:num>
  <w:num w:numId="3" w16cid:durableId="927811891">
    <w:abstractNumId w:val="21"/>
  </w:num>
  <w:num w:numId="4" w16cid:durableId="1530797565">
    <w:abstractNumId w:val="3"/>
  </w:num>
  <w:num w:numId="5" w16cid:durableId="71585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561312">
    <w:abstractNumId w:val="30"/>
  </w:num>
  <w:num w:numId="7" w16cid:durableId="1718164923">
    <w:abstractNumId w:val="38"/>
  </w:num>
  <w:num w:numId="8" w16cid:durableId="430509071">
    <w:abstractNumId w:val="2"/>
  </w:num>
  <w:num w:numId="9" w16cid:durableId="1807428539">
    <w:abstractNumId w:val="1"/>
  </w:num>
  <w:num w:numId="10" w16cid:durableId="1577785742">
    <w:abstractNumId w:val="0"/>
  </w:num>
  <w:num w:numId="11" w16cid:durableId="49546718">
    <w:abstractNumId w:val="65"/>
  </w:num>
  <w:num w:numId="12" w16cid:durableId="1253509821">
    <w:abstractNumId w:val="9"/>
  </w:num>
  <w:num w:numId="13" w16cid:durableId="669450787">
    <w:abstractNumId w:val="35"/>
  </w:num>
  <w:num w:numId="14" w16cid:durableId="1935212838">
    <w:abstractNumId w:val="53"/>
  </w:num>
  <w:num w:numId="15" w16cid:durableId="1729374456">
    <w:abstractNumId w:val="54"/>
  </w:num>
  <w:num w:numId="16" w16cid:durableId="1480340312">
    <w:abstractNumId w:val="5"/>
  </w:num>
  <w:num w:numId="17" w16cid:durableId="1171482266">
    <w:abstractNumId w:val="12"/>
  </w:num>
  <w:num w:numId="18" w16cid:durableId="724063723">
    <w:abstractNumId w:val="56"/>
  </w:num>
  <w:num w:numId="19" w16cid:durableId="471486365">
    <w:abstractNumId w:val="8"/>
  </w:num>
  <w:num w:numId="20" w16cid:durableId="1184055152">
    <w:abstractNumId w:val="17"/>
  </w:num>
  <w:num w:numId="21" w16cid:durableId="1870490084">
    <w:abstractNumId w:val="61"/>
  </w:num>
  <w:num w:numId="22" w16cid:durableId="274757293">
    <w:abstractNumId w:val="6"/>
  </w:num>
  <w:num w:numId="23" w16cid:durableId="1857846465">
    <w:abstractNumId w:val="43"/>
  </w:num>
  <w:num w:numId="24" w16cid:durableId="1519849895">
    <w:abstractNumId w:val="52"/>
  </w:num>
  <w:num w:numId="25" w16cid:durableId="1939867893">
    <w:abstractNumId w:val="60"/>
  </w:num>
  <w:num w:numId="26" w16cid:durableId="1525244332">
    <w:abstractNumId w:val="13"/>
  </w:num>
  <w:num w:numId="27" w16cid:durableId="2096855589">
    <w:abstractNumId w:val="29"/>
  </w:num>
  <w:num w:numId="28" w16cid:durableId="1980649290">
    <w:abstractNumId w:val="23"/>
  </w:num>
  <w:num w:numId="29" w16cid:durableId="824322370">
    <w:abstractNumId w:val="28"/>
  </w:num>
  <w:num w:numId="30" w16cid:durableId="957687486">
    <w:abstractNumId w:val="10"/>
  </w:num>
  <w:num w:numId="31" w16cid:durableId="1702513095">
    <w:abstractNumId w:val="51"/>
  </w:num>
  <w:num w:numId="32" w16cid:durableId="1246957186">
    <w:abstractNumId w:val="19"/>
  </w:num>
  <w:num w:numId="33" w16cid:durableId="2023049360">
    <w:abstractNumId w:val="67"/>
  </w:num>
  <w:num w:numId="34" w16cid:durableId="970131087">
    <w:abstractNumId w:val="4"/>
  </w:num>
  <w:num w:numId="35" w16cid:durableId="474180658">
    <w:abstractNumId w:val="24"/>
  </w:num>
  <w:num w:numId="36" w16cid:durableId="1808624625">
    <w:abstractNumId w:val="46"/>
  </w:num>
  <w:num w:numId="37" w16cid:durableId="1202984739">
    <w:abstractNumId w:val="66"/>
  </w:num>
  <w:num w:numId="38" w16cid:durableId="985235296">
    <w:abstractNumId w:val="26"/>
  </w:num>
  <w:num w:numId="39" w16cid:durableId="639648128">
    <w:abstractNumId w:val="59"/>
  </w:num>
  <w:num w:numId="40" w16cid:durableId="596793973">
    <w:abstractNumId w:val="37"/>
  </w:num>
  <w:num w:numId="41" w16cid:durableId="336469768">
    <w:abstractNumId w:val="32"/>
  </w:num>
  <w:num w:numId="42" w16cid:durableId="848913190">
    <w:abstractNumId w:val="14"/>
  </w:num>
  <w:num w:numId="43" w16cid:durableId="352074301">
    <w:abstractNumId w:val="31"/>
  </w:num>
  <w:num w:numId="44" w16cid:durableId="343365066">
    <w:abstractNumId w:val="20"/>
  </w:num>
  <w:num w:numId="45" w16cid:durableId="1972010849">
    <w:abstractNumId w:val="41"/>
  </w:num>
  <w:num w:numId="46" w16cid:durableId="2090617163">
    <w:abstractNumId w:val="45"/>
  </w:num>
  <w:num w:numId="47" w16cid:durableId="107698542">
    <w:abstractNumId w:val="42"/>
  </w:num>
  <w:num w:numId="48" w16cid:durableId="1938635602">
    <w:abstractNumId w:val="27"/>
  </w:num>
  <w:num w:numId="49" w16cid:durableId="865754146">
    <w:abstractNumId w:val="22"/>
  </w:num>
  <w:num w:numId="50" w16cid:durableId="133838786">
    <w:abstractNumId w:val="33"/>
  </w:num>
  <w:num w:numId="51" w16cid:durableId="113407916">
    <w:abstractNumId w:val="49"/>
  </w:num>
  <w:num w:numId="52" w16cid:durableId="741368896">
    <w:abstractNumId w:val="50"/>
  </w:num>
  <w:num w:numId="53" w16cid:durableId="1620800395">
    <w:abstractNumId w:val="18"/>
  </w:num>
  <w:num w:numId="54" w16cid:durableId="1705248242">
    <w:abstractNumId w:val="36"/>
  </w:num>
  <w:num w:numId="55" w16cid:durableId="1821389194">
    <w:abstractNumId w:val="25"/>
  </w:num>
  <w:num w:numId="56" w16cid:durableId="729232263">
    <w:abstractNumId w:val="39"/>
  </w:num>
  <w:num w:numId="57" w16cid:durableId="1494030903">
    <w:abstractNumId w:val="57"/>
  </w:num>
  <w:num w:numId="58" w16cid:durableId="1233420213">
    <w:abstractNumId w:val="7"/>
  </w:num>
  <w:num w:numId="59" w16cid:durableId="1803302243">
    <w:abstractNumId w:val="48"/>
  </w:num>
  <w:num w:numId="60" w16cid:durableId="1999460028">
    <w:abstractNumId w:val="34"/>
  </w:num>
  <w:num w:numId="61" w16cid:durableId="819465051">
    <w:abstractNumId w:val="15"/>
  </w:num>
  <w:num w:numId="62" w16cid:durableId="2000114336">
    <w:abstractNumId w:val="62"/>
  </w:num>
  <w:num w:numId="63" w16cid:durableId="1897859221">
    <w:abstractNumId w:val="44"/>
  </w:num>
  <w:num w:numId="64" w16cid:durableId="1865899023">
    <w:abstractNumId w:val="58"/>
  </w:num>
  <w:num w:numId="65" w16cid:durableId="2073195780">
    <w:abstractNumId w:val="55"/>
  </w:num>
  <w:num w:numId="66" w16cid:durableId="1491369601">
    <w:abstractNumId w:val="40"/>
  </w:num>
  <w:num w:numId="67" w16cid:durableId="2038070592">
    <w:abstractNumId w:val="47"/>
  </w:num>
  <w:num w:numId="68" w16cid:durableId="1692603399">
    <w:abstractNumId w:val="63"/>
  </w:num>
  <w:num w:numId="69" w16cid:durableId="9436540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BF"/>
    <w:rsid w:val="000F14BF"/>
    <w:rsid w:val="002B663F"/>
    <w:rsid w:val="00422C25"/>
    <w:rsid w:val="00706DDD"/>
    <w:rsid w:val="007A7F69"/>
    <w:rsid w:val="00CE56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48A79"/>
  <w15:chartTrackingRefBased/>
  <w15:docId w15:val="{652E3CC2-00CA-4421-B1C2-115D53D4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F14BF"/>
    <w:pPr>
      <w:spacing w:line="278" w:lineRule="auto"/>
    </w:pPr>
    <w:rPr>
      <w:sz w:val="24"/>
      <w:szCs w:val="24"/>
    </w:rPr>
  </w:style>
  <w:style w:type="paragraph" w:styleId="Cmsor1">
    <w:name w:val="heading 1"/>
    <w:basedOn w:val="Norml"/>
    <w:next w:val="Norml"/>
    <w:link w:val="Cmsor1Char"/>
    <w:qFormat/>
    <w:rsid w:val="000F14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nhideWhenUsed/>
    <w:qFormat/>
    <w:rsid w:val="000F14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nhideWhenUsed/>
    <w:qFormat/>
    <w:rsid w:val="000F14BF"/>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nhideWhenUsed/>
    <w:qFormat/>
    <w:rsid w:val="000F14BF"/>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nhideWhenUsed/>
    <w:qFormat/>
    <w:rsid w:val="000F14BF"/>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nhideWhenUsed/>
    <w:qFormat/>
    <w:rsid w:val="000F14BF"/>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nhideWhenUsed/>
    <w:qFormat/>
    <w:rsid w:val="000F14BF"/>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0F14BF"/>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0F14BF"/>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0F14BF"/>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rsid w:val="000F14BF"/>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rsid w:val="000F14BF"/>
    <w:rPr>
      <w:rFonts w:eastAsiaTheme="majorEastAsia" w:cstheme="majorBidi"/>
      <w:color w:val="2E74B5" w:themeColor="accent1" w:themeShade="BF"/>
      <w:sz w:val="28"/>
      <w:szCs w:val="28"/>
    </w:rPr>
  </w:style>
  <w:style w:type="character" w:customStyle="1" w:styleId="Cmsor4Char">
    <w:name w:val="Címsor 4 Char"/>
    <w:basedOn w:val="Bekezdsalapbettpusa"/>
    <w:link w:val="Cmsor4"/>
    <w:rsid w:val="000F14BF"/>
    <w:rPr>
      <w:rFonts w:eastAsiaTheme="majorEastAsia" w:cstheme="majorBidi"/>
      <w:i/>
      <w:iCs/>
      <w:color w:val="2E74B5" w:themeColor="accent1" w:themeShade="BF"/>
    </w:rPr>
  </w:style>
  <w:style w:type="character" w:customStyle="1" w:styleId="Cmsor5Char">
    <w:name w:val="Címsor 5 Char"/>
    <w:basedOn w:val="Bekezdsalapbettpusa"/>
    <w:link w:val="Cmsor5"/>
    <w:rsid w:val="000F14BF"/>
    <w:rPr>
      <w:rFonts w:eastAsiaTheme="majorEastAsia" w:cstheme="majorBidi"/>
      <w:color w:val="2E74B5" w:themeColor="accent1" w:themeShade="BF"/>
    </w:rPr>
  </w:style>
  <w:style w:type="character" w:customStyle="1" w:styleId="Cmsor6Char">
    <w:name w:val="Címsor 6 Char"/>
    <w:basedOn w:val="Bekezdsalapbettpusa"/>
    <w:link w:val="Cmsor6"/>
    <w:rsid w:val="000F14BF"/>
    <w:rPr>
      <w:rFonts w:eastAsiaTheme="majorEastAsia" w:cstheme="majorBidi"/>
      <w:i/>
      <w:iCs/>
      <w:color w:val="595959" w:themeColor="text1" w:themeTint="A6"/>
    </w:rPr>
  </w:style>
  <w:style w:type="character" w:customStyle="1" w:styleId="Cmsor7Char">
    <w:name w:val="Címsor 7 Char"/>
    <w:basedOn w:val="Bekezdsalapbettpusa"/>
    <w:link w:val="Cmsor7"/>
    <w:rsid w:val="000F14BF"/>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0F14BF"/>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0F14BF"/>
    <w:rPr>
      <w:rFonts w:eastAsiaTheme="majorEastAsia" w:cstheme="majorBidi"/>
      <w:color w:val="272727" w:themeColor="text1" w:themeTint="D8"/>
    </w:rPr>
  </w:style>
  <w:style w:type="paragraph" w:styleId="Cm">
    <w:name w:val="Title"/>
    <w:basedOn w:val="Norml"/>
    <w:next w:val="Norml"/>
    <w:link w:val="CmChar"/>
    <w:qFormat/>
    <w:rsid w:val="000F14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rsid w:val="000F14BF"/>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0F14BF"/>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0F14BF"/>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0F14BF"/>
    <w:pPr>
      <w:spacing w:before="160"/>
      <w:jc w:val="center"/>
    </w:pPr>
    <w:rPr>
      <w:i/>
      <w:iCs/>
      <w:color w:val="404040" w:themeColor="text1" w:themeTint="BF"/>
    </w:rPr>
  </w:style>
  <w:style w:type="character" w:customStyle="1" w:styleId="IdzetChar">
    <w:name w:val="Idézet Char"/>
    <w:basedOn w:val="Bekezdsalapbettpusa"/>
    <w:link w:val="Idzet"/>
    <w:uiPriority w:val="29"/>
    <w:rsid w:val="000F14BF"/>
    <w:rPr>
      <w:i/>
      <w:iCs/>
      <w:color w:val="404040" w:themeColor="text1" w:themeTint="BF"/>
    </w:rPr>
  </w:style>
  <w:style w:type="paragraph" w:styleId="Listaszerbekezds">
    <w:name w:val="List Paragraph"/>
    <w:aliases w:val="Számozott lista 1,Welt L,List Paragraph1,List Paragraph,List Paragraph à moi,Bullet List,FooterText,numbered,Paragraphe de liste1,Bulletr List Paragraph,列出段落,列出段落1,Listeafsnit1,Parágrafo da Lista1,List Paragraph2,List Paragraph21"/>
    <w:basedOn w:val="Norml"/>
    <w:link w:val="ListaszerbekezdsChar"/>
    <w:uiPriority w:val="34"/>
    <w:qFormat/>
    <w:rsid w:val="000F14BF"/>
    <w:pPr>
      <w:ind w:left="720"/>
      <w:contextualSpacing/>
    </w:pPr>
  </w:style>
  <w:style w:type="character" w:styleId="Erskiemels">
    <w:name w:val="Intense Emphasis"/>
    <w:basedOn w:val="Bekezdsalapbettpusa"/>
    <w:uiPriority w:val="21"/>
    <w:qFormat/>
    <w:rsid w:val="000F14BF"/>
    <w:rPr>
      <w:i/>
      <w:iCs/>
      <w:color w:val="2E74B5" w:themeColor="accent1" w:themeShade="BF"/>
    </w:rPr>
  </w:style>
  <w:style w:type="paragraph" w:styleId="Kiemeltidzet">
    <w:name w:val="Intense Quote"/>
    <w:basedOn w:val="Norml"/>
    <w:next w:val="Norml"/>
    <w:link w:val="KiemeltidzetChar"/>
    <w:uiPriority w:val="30"/>
    <w:qFormat/>
    <w:rsid w:val="000F14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0F14BF"/>
    <w:rPr>
      <w:i/>
      <w:iCs/>
      <w:color w:val="2E74B5" w:themeColor="accent1" w:themeShade="BF"/>
    </w:rPr>
  </w:style>
  <w:style w:type="character" w:styleId="Ershivatkozs">
    <w:name w:val="Intense Reference"/>
    <w:basedOn w:val="Bekezdsalapbettpusa"/>
    <w:uiPriority w:val="32"/>
    <w:qFormat/>
    <w:rsid w:val="000F14BF"/>
    <w:rPr>
      <w:b/>
      <w:bCs/>
      <w:smallCaps/>
      <w:color w:val="2E74B5" w:themeColor="accent1" w:themeShade="BF"/>
      <w:spacing w:val="5"/>
    </w:rPr>
  </w:style>
  <w:style w:type="character" w:customStyle="1" w:styleId="ListaszerbekezdsChar">
    <w:name w:val="Listaszerű bekezdés Char"/>
    <w:aliases w:val="Számozott lista 1 Char,Welt L Char,List Paragraph1 Char,Bullet_1 Char,List Paragraph Char,List Paragraph à moi Char,Bullet List Char,FooterText Char,numbered Char,Paragraphe de liste1 Char,Bulletr List Paragraph Char,列出段落 Char"/>
    <w:link w:val="Listaszerbekezds"/>
    <w:uiPriority w:val="34"/>
    <w:locked/>
    <w:rsid w:val="000F14BF"/>
  </w:style>
  <w:style w:type="paragraph" w:customStyle="1" w:styleId="pf0">
    <w:name w:val="pf0"/>
    <w:basedOn w:val="Norml"/>
    <w:rsid w:val="000F14BF"/>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cf01">
    <w:name w:val="cf01"/>
    <w:basedOn w:val="Bekezdsalapbettpusa"/>
    <w:rsid w:val="000F14BF"/>
    <w:rPr>
      <w:rFonts w:ascii="Segoe UI" w:hAnsi="Segoe UI" w:cs="Segoe UI" w:hint="default"/>
      <w:sz w:val="18"/>
      <w:szCs w:val="18"/>
    </w:rPr>
  </w:style>
  <w:style w:type="character" w:customStyle="1" w:styleId="cf11">
    <w:name w:val="cf11"/>
    <w:basedOn w:val="Bekezdsalapbettpusa"/>
    <w:rsid w:val="000F14BF"/>
    <w:rPr>
      <w:rFonts w:ascii="Segoe UI" w:hAnsi="Segoe UI" w:cs="Segoe UI" w:hint="default"/>
      <w:b/>
      <w:bCs/>
      <w:sz w:val="18"/>
      <w:szCs w:val="18"/>
      <w:u w:val="single"/>
    </w:rPr>
  </w:style>
  <w:style w:type="paragraph" w:styleId="Szvegtrzs">
    <w:name w:val="Body Text"/>
    <w:basedOn w:val="Norml"/>
    <w:link w:val="SzvegtrzsChar"/>
    <w:unhideWhenUsed/>
    <w:rsid w:val="000F14BF"/>
    <w:pPr>
      <w:spacing w:after="120" w:line="240" w:lineRule="auto"/>
    </w:pPr>
    <w:rPr>
      <w:rFonts w:ascii="Times New Roman" w:eastAsia="Times New Roman" w:hAnsi="Times New Roman" w:cs="Times New Roman"/>
      <w:kern w:val="0"/>
      <w:lang w:eastAsia="hu-HU"/>
      <w14:ligatures w14:val="none"/>
    </w:rPr>
  </w:style>
  <w:style w:type="character" w:customStyle="1" w:styleId="SzvegtrzsChar">
    <w:name w:val="Szövegtörzs Char"/>
    <w:basedOn w:val="Bekezdsalapbettpusa"/>
    <w:link w:val="Szvegtrzs"/>
    <w:rsid w:val="000F14BF"/>
    <w:rPr>
      <w:rFonts w:ascii="Times New Roman" w:eastAsia="Times New Roman" w:hAnsi="Times New Roman" w:cs="Times New Roman"/>
      <w:kern w:val="0"/>
      <w:sz w:val="24"/>
      <w:szCs w:val="24"/>
      <w:lang w:eastAsia="hu-HU"/>
      <w14:ligatures w14:val="none"/>
    </w:rPr>
  </w:style>
  <w:style w:type="paragraph" w:styleId="Buborkszveg">
    <w:name w:val="Balloon Text"/>
    <w:basedOn w:val="Norml"/>
    <w:link w:val="BuborkszvegChar"/>
    <w:uiPriority w:val="99"/>
    <w:unhideWhenUsed/>
    <w:rsid w:val="000F14BF"/>
    <w:pPr>
      <w:spacing w:after="0" w:line="240" w:lineRule="auto"/>
    </w:pPr>
    <w:rPr>
      <w:rFonts w:ascii="Tahoma" w:eastAsia="Times New Roman" w:hAnsi="Tahoma" w:cs="Tahoma"/>
      <w:kern w:val="0"/>
      <w:sz w:val="16"/>
      <w:szCs w:val="16"/>
      <w:lang w:eastAsia="hu-HU"/>
      <w14:ligatures w14:val="none"/>
    </w:rPr>
  </w:style>
  <w:style w:type="character" w:customStyle="1" w:styleId="BuborkszvegChar">
    <w:name w:val="Buborékszöveg Char"/>
    <w:basedOn w:val="Bekezdsalapbettpusa"/>
    <w:link w:val="Buborkszveg"/>
    <w:uiPriority w:val="99"/>
    <w:rsid w:val="000F14BF"/>
    <w:rPr>
      <w:rFonts w:ascii="Tahoma" w:eastAsia="Times New Roman" w:hAnsi="Tahoma" w:cs="Tahoma"/>
      <w:kern w:val="0"/>
      <w:sz w:val="16"/>
      <w:szCs w:val="16"/>
      <w:lang w:eastAsia="hu-HU"/>
      <w14:ligatures w14:val="none"/>
    </w:rPr>
  </w:style>
  <w:style w:type="paragraph" w:styleId="Lista2">
    <w:name w:val="List 2"/>
    <w:basedOn w:val="Norml"/>
    <w:unhideWhenUsed/>
    <w:rsid w:val="000F14BF"/>
    <w:pPr>
      <w:spacing w:after="0" w:line="240" w:lineRule="auto"/>
      <w:ind w:left="566" w:hanging="283"/>
    </w:pPr>
    <w:rPr>
      <w:rFonts w:ascii="Times New Roman" w:eastAsia="Times New Roman" w:hAnsi="Times New Roman" w:cs="Times New Roman"/>
      <w:kern w:val="0"/>
      <w:lang w:eastAsia="hu-HU"/>
      <w14:ligatures w14:val="none"/>
    </w:rPr>
  </w:style>
  <w:style w:type="table" w:styleId="Rcsostblzat">
    <w:name w:val="Table Grid"/>
    <w:basedOn w:val="Normltblzat"/>
    <w:uiPriority w:val="59"/>
    <w:rsid w:val="000F14BF"/>
    <w:pPr>
      <w:spacing w:after="0" w:line="240" w:lineRule="auto"/>
    </w:pPr>
    <w:rPr>
      <w:rFonts w:ascii="Times New Roman" w:eastAsia="Times New Roman" w:hAnsi="Times New Roman" w:cs="Times New Roman"/>
      <w:kern w:val="0"/>
      <w:sz w:val="20"/>
      <w:szCs w:val="20"/>
      <w:lang w:eastAsia="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3">
    <w:name w:val="Body Text Indent 3"/>
    <w:basedOn w:val="Norml"/>
    <w:link w:val="Szvegtrzsbehzssal3Char"/>
    <w:rsid w:val="000F14BF"/>
    <w:pPr>
      <w:spacing w:after="0" w:line="240" w:lineRule="auto"/>
      <w:ind w:left="284" w:hanging="284"/>
      <w:jc w:val="both"/>
    </w:pPr>
    <w:rPr>
      <w:rFonts w:ascii="Arial" w:eastAsia="Times New Roman" w:hAnsi="Arial" w:cs="Times New Roman"/>
      <w:kern w:val="0"/>
      <w:szCs w:val="20"/>
      <w:lang w:eastAsia="hu-HU"/>
      <w14:ligatures w14:val="none"/>
    </w:rPr>
  </w:style>
  <w:style w:type="character" w:customStyle="1" w:styleId="Szvegtrzsbehzssal3Char">
    <w:name w:val="Szövegtörzs behúzással 3 Char"/>
    <w:basedOn w:val="Bekezdsalapbettpusa"/>
    <w:link w:val="Szvegtrzsbehzssal3"/>
    <w:rsid w:val="000F14BF"/>
    <w:rPr>
      <w:rFonts w:ascii="Arial" w:eastAsia="Times New Roman" w:hAnsi="Arial" w:cs="Times New Roman"/>
      <w:kern w:val="0"/>
      <w:sz w:val="24"/>
      <w:szCs w:val="20"/>
      <w:lang w:eastAsia="hu-HU"/>
      <w14:ligatures w14:val="none"/>
    </w:rPr>
  </w:style>
  <w:style w:type="paragraph" w:styleId="Szvegtrzsbehzssal">
    <w:name w:val="Body Text Indent"/>
    <w:basedOn w:val="Norml"/>
    <w:link w:val="SzvegtrzsbehzssalChar"/>
    <w:rsid w:val="000F14BF"/>
    <w:pPr>
      <w:spacing w:after="120" w:line="240" w:lineRule="auto"/>
      <w:ind w:left="283"/>
    </w:pPr>
    <w:rPr>
      <w:rFonts w:ascii="Times New Roman" w:eastAsia="Times New Roman" w:hAnsi="Times New Roman" w:cs="Times New Roman"/>
      <w:kern w:val="0"/>
      <w:lang w:eastAsia="hu-HU"/>
      <w14:ligatures w14:val="none"/>
    </w:rPr>
  </w:style>
  <w:style w:type="character" w:customStyle="1" w:styleId="SzvegtrzsbehzssalChar">
    <w:name w:val="Szövegtörzs behúzással Char"/>
    <w:basedOn w:val="Bekezdsalapbettpusa"/>
    <w:link w:val="Szvegtrzsbehzssal"/>
    <w:rsid w:val="000F14BF"/>
    <w:rPr>
      <w:rFonts w:ascii="Times New Roman" w:eastAsia="Times New Roman" w:hAnsi="Times New Roman" w:cs="Times New Roman"/>
      <w:kern w:val="0"/>
      <w:sz w:val="24"/>
      <w:szCs w:val="24"/>
      <w:lang w:eastAsia="hu-HU"/>
      <w14:ligatures w14:val="none"/>
    </w:rPr>
  </w:style>
  <w:style w:type="paragraph" w:customStyle="1" w:styleId="Char">
    <w:name w:val="Char"/>
    <w:basedOn w:val="Norml"/>
    <w:rsid w:val="000F14BF"/>
    <w:pPr>
      <w:spacing w:line="240" w:lineRule="exact"/>
    </w:pPr>
    <w:rPr>
      <w:rFonts w:ascii="Verdana" w:eastAsia="Times New Roman" w:hAnsi="Verdana" w:cs="Times New Roman"/>
      <w:kern w:val="0"/>
      <w:sz w:val="20"/>
      <w:szCs w:val="20"/>
      <w:lang w:val="en-US"/>
      <w14:ligatures w14:val="none"/>
    </w:rPr>
  </w:style>
  <w:style w:type="paragraph" w:styleId="lfej">
    <w:name w:val="header"/>
    <w:basedOn w:val="Norml"/>
    <w:link w:val="lfejChar"/>
    <w:uiPriority w:val="99"/>
    <w:rsid w:val="000F14BF"/>
    <w:pPr>
      <w:tabs>
        <w:tab w:val="center" w:pos="4536"/>
        <w:tab w:val="right" w:pos="9072"/>
      </w:tabs>
      <w:spacing w:after="0" w:line="240" w:lineRule="auto"/>
    </w:pPr>
    <w:rPr>
      <w:rFonts w:ascii="Times New Roman" w:eastAsia="Times New Roman" w:hAnsi="Times New Roman" w:cs="Times New Roman"/>
      <w:kern w:val="0"/>
      <w:lang w:eastAsia="hu-HU"/>
      <w14:ligatures w14:val="none"/>
    </w:rPr>
  </w:style>
  <w:style w:type="character" w:customStyle="1" w:styleId="lfejChar">
    <w:name w:val="Élőfej Char"/>
    <w:basedOn w:val="Bekezdsalapbettpusa"/>
    <w:link w:val="lfej"/>
    <w:uiPriority w:val="99"/>
    <w:rsid w:val="000F14BF"/>
    <w:rPr>
      <w:rFonts w:ascii="Times New Roman" w:eastAsia="Times New Roman" w:hAnsi="Times New Roman" w:cs="Times New Roman"/>
      <w:kern w:val="0"/>
      <w:sz w:val="24"/>
      <w:szCs w:val="24"/>
      <w:lang w:eastAsia="hu-HU"/>
      <w14:ligatures w14:val="none"/>
    </w:rPr>
  </w:style>
  <w:style w:type="paragraph" w:styleId="llb">
    <w:name w:val="footer"/>
    <w:basedOn w:val="Norml"/>
    <w:link w:val="llbChar"/>
    <w:uiPriority w:val="99"/>
    <w:rsid w:val="000F14BF"/>
    <w:pPr>
      <w:tabs>
        <w:tab w:val="center" w:pos="4703"/>
        <w:tab w:val="right" w:pos="9406"/>
      </w:tabs>
      <w:spacing w:before="120" w:after="0" w:line="360" w:lineRule="auto"/>
      <w:jc w:val="both"/>
    </w:pPr>
    <w:rPr>
      <w:rFonts w:ascii="Times New Roman" w:eastAsia="Times New Roman" w:hAnsi="Times New Roman" w:cs="Times New Roman"/>
      <w:kern w:val="0"/>
      <w:sz w:val="22"/>
      <w:szCs w:val="20"/>
      <w:lang w:eastAsia="hu-HU"/>
      <w14:ligatures w14:val="none"/>
    </w:rPr>
  </w:style>
  <w:style w:type="character" w:customStyle="1" w:styleId="llbChar">
    <w:name w:val="Élőláb Char"/>
    <w:basedOn w:val="Bekezdsalapbettpusa"/>
    <w:link w:val="llb"/>
    <w:uiPriority w:val="99"/>
    <w:rsid w:val="000F14BF"/>
    <w:rPr>
      <w:rFonts w:ascii="Times New Roman" w:eastAsia="Times New Roman" w:hAnsi="Times New Roman" w:cs="Times New Roman"/>
      <w:kern w:val="0"/>
      <w:szCs w:val="20"/>
      <w:lang w:eastAsia="hu-HU"/>
      <w14:ligatures w14:val="none"/>
    </w:rPr>
  </w:style>
  <w:style w:type="paragraph" w:customStyle="1" w:styleId="list">
    <w:name w:val="list •"/>
    <w:basedOn w:val="Norml"/>
    <w:rsid w:val="000F14BF"/>
    <w:pPr>
      <w:numPr>
        <w:numId w:val="7"/>
      </w:numPr>
      <w:tabs>
        <w:tab w:val="clear" w:pos="360"/>
        <w:tab w:val="num" w:pos="284"/>
      </w:tabs>
      <w:spacing w:before="120" w:after="0" w:line="360" w:lineRule="auto"/>
      <w:ind w:left="0" w:firstLine="0"/>
      <w:jc w:val="both"/>
    </w:pPr>
    <w:rPr>
      <w:rFonts w:ascii="Times New Roman" w:eastAsia="Times New Roman" w:hAnsi="Times New Roman" w:cs="Times New Roman"/>
      <w:kern w:val="20"/>
      <w:sz w:val="22"/>
      <w:szCs w:val="20"/>
      <w:lang w:eastAsia="hu-HU"/>
      <w14:ligatures w14:val="none"/>
    </w:rPr>
  </w:style>
  <w:style w:type="paragraph" w:styleId="Szvegtrzs3">
    <w:name w:val="Body Text 3"/>
    <w:basedOn w:val="Norml"/>
    <w:link w:val="Szvegtrzs3Char"/>
    <w:rsid w:val="000F14BF"/>
    <w:pPr>
      <w:spacing w:after="120" w:line="240" w:lineRule="auto"/>
    </w:pPr>
    <w:rPr>
      <w:rFonts w:ascii="Times New Roman" w:eastAsia="Times New Roman" w:hAnsi="Times New Roman" w:cs="Times New Roman"/>
      <w:kern w:val="0"/>
      <w:sz w:val="16"/>
      <w:szCs w:val="16"/>
      <w:lang w:eastAsia="hu-HU"/>
      <w14:ligatures w14:val="none"/>
    </w:rPr>
  </w:style>
  <w:style w:type="character" w:customStyle="1" w:styleId="Szvegtrzs3Char">
    <w:name w:val="Szövegtörzs 3 Char"/>
    <w:basedOn w:val="Bekezdsalapbettpusa"/>
    <w:link w:val="Szvegtrzs3"/>
    <w:rsid w:val="000F14BF"/>
    <w:rPr>
      <w:rFonts w:ascii="Times New Roman" w:eastAsia="Times New Roman" w:hAnsi="Times New Roman" w:cs="Times New Roman"/>
      <w:kern w:val="0"/>
      <w:sz w:val="16"/>
      <w:szCs w:val="16"/>
      <w:lang w:eastAsia="hu-HU"/>
      <w14:ligatures w14:val="none"/>
    </w:rPr>
  </w:style>
  <w:style w:type="paragraph" w:customStyle="1" w:styleId="Szvegtrzs21">
    <w:name w:val="Szövegtörzs 21"/>
    <w:basedOn w:val="Norml"/>
    <w:rsid w:val="000F14BF"/>
    <w:pPr>
      <w:overflowPunct w:val="0"/>
      <w:autoSpaceDE w:val="0"/>
      <w:autoSpaceDN w:val="0"/>
      <w:adjustRightInd w:val="0"/>
      <w:spacing w:after="0" w:line="240" w:lineRule="auto"/>
      <w:jc w:val="center"/>
    </w:pPr>
    <w:rPr>
      <w:rFonts w:ascii="Times New Roman" w:eastAsia="Times New Roman" w:hAnsi="Times New Roman" w:cs="Times New Roman"/>
      <w:kern w:val="0"/>
      <w:szCs w:val="20"/>
      <w:lang w:eastAsia="hu-HU"/>
      <w14:ligatures w14:val="none"/>
    </w:rPr>
  </w:style>
  <w:style w:type="paragraph" w:styleId="Szvegtrzs2">
    <w:name w:val="Body Text 2"/>
    <w:basedOn w:val="Norml"/>
    <w:link w:val="Szvegtrzs2Char"/>
    <w:rsid w:val="000F14BF"/>
    <w:pPr>
      <w:spacing w:after="120" w:line="480" w:lineRule="auto"/>
    </w:pPr>
    <w:rPr>
      <w:rFonts w:ascii="Times New Roman" w:eastAsia="Times New Roman" w:hAnsi="Times New Roman" w:cs="Times New Roman"/>
      <w:kern w:val="0"/>
      <w:lang w:eastAsia="hu-HU"/>
      <w14:ligatures w14:val="none"/>
    </w:rPr>
  </w:style>
  <w:style w:type="character" w:customStyle="1" w:styleId="Szvegtrzs2Char">
    <w:name w:val="Szövegtörzs 2 Char"/>
    <w:basedOn w:val="Bekezdsalapbettpusa"/>
    <w:link w:val="Szvegtrzs2"/>
    <w:rsid w:val="000F14BF"/>
    <w:rPr>
      <w:rFonts w:ascii="Times New Roman" w:eastAsia="Times New Roman" w:hAnsi="Times New Roman" w:cs="Times New Roman"/>
      <w:kern w:val="0"/>
      <w:sz w:val="24"/>
      <w:szCs w:val="24"/>
      <w:lang w:eastAsia="hu-HU"/>
      <w14:ligatures w14:val="none"/>
    </w:rPr>
  </w:style>
  <w:style w:type="character" w:styleId="Oldalszm">
    <w:name w:val="page number"/>
    <w:basedOn w:val="Bekezdsalapbettpusa"/>
    <w:rsid w:val="000F14BF"/>
  </w:style>
  <w:style w:type="paragraph" w:styleId="Normlbehzs">
    <w:name w:val="Normal Indent"/>
    <w:basedOn w:val="Norml"/>
    <w:rsid w:val="000F14BF"/>
    <w:pPr>
      <w:tabs>
        <w:tab w:val="left" w:pos="1134"/>
        <w:tab w:val="left" w:pos="2268"/>
      </w:tabs>
      <w:overflowPunct w:val="0"/>
      <w:autoSpaceDE w:val="0"/>
      <w:autoSpaceDN w:val="0"/>
      <w:adjustRightInd w:val="0"/>
      <w:spacing w:after="0" w:line="240" w:lineRule="exact"/>
      <w:ind w:left="2268"/>
      <w:jc w:val="both"/>
      <w:textAlignment w:val="baseline"/>
    </w:pPr>
    <w:rPr>
      <w:rFonts w:ascii="Times New Roman" w:eastAsia="Times New Roman" w:hAnsi="Times New Roman" w:cs="Times New Roman"/>
      <w:kern w:val="0"/>
      <w:szCs w:val="20"/>
      <w:lang w:val="en-GB" w:eastAsia="hu-HU"/>
      <w14:ligatures w14:val="none"/>
    </w:rPr>
  </w:style>
  <w:style w:type="paragraph" w:styleId="Felsorols">
    <w:name w:val="List Bullet"/>
    <w:basedOn w:val="Norml"/>
    <w:autoRedefine/>
    <w:rsid w:val="000F14BF"/>
    <w:pPr>
      <w:numPr>
        <w:numId w:val="8"/>
      </w:numPr>
      <w:tabs>
        <w:tab w:val="clear" w:pos="360"/>
      </w:tabs>
      <w:spacing w:after="0" w:line="240" w:lineRule="auto"/>
      <w:ind w:left="0" w:firstLine="0"/>
    </w:pPr>
    <w:rPr>
      <w:rFonts w:ascii="Times New Roman" w:eastAsia="Times New Roman" w:hAnsi="Times New Roman" w:cs="Times New Roman"/>
      <w:kern w:val="0"/>
      <w:lang w:eastAsia="hu-HU"/>
      <w14:ligatures w14:val="none"/>
    </w:rPr>
  </w:style>
  <w:style w:type="paragraph" w:styleId="Felsorols2">
    <w:name w:val="List Bullet 2"/>
    <w:basedOn w:val="Norml"/>
    <w:autoRedefine/>
    <w:rsid w:val="000F14BF"/>
    <w:pPr>
      <w:numPr>
        <w:numId w:val="9"/>
      </w:numPr>
      <w:tabs>
        <w:tab w:val="clear" w:pos="540"/>
        <w:tab w:val="num" w:pos="1003"/>
      </w:tabs>
      <w:spacing w:after="0" w:line="240" w:lineRule="auto"/>
      <w:ind w:left="0" w:firstLine="0"/>
      <w:jc w:val="both"/>
    </w:pPr>
    <w:rPr>
      <w:rFonts w:ascii="Times New Roman" w:eastAsia="Times New Roman" w:hAnsi="Times New Roman" w:cs="Times New Roman"/>
      <w:kern w:val="0"/>
      <w:lang w:eastAsia="hu-HU"/>
      <w14:ligatures w14:val="none"/>
    </w:rPr>
  </w:style>
  <w:style w:type="paragraph" w:styleId="Felsorols3">
    <w:name w:val="List Bullet 3"/>
    <w:basedOn w:val="Norml"/>
    <w:autoRedefine/>
    <w:rsid w:val="000F14BF"/>
    <w:pPr>
      <w:numPr>
        <w:numId w:val="10"/>
      </w:numPr>
      <w:tabs>
        <w:tab w:val="clear" w:pos="926"/>
      </w:tabs>
      <w:spacing w:after="0" w:line="240" w:lineRule="auto"/>
      <w:ind w:left="0" w:firstLine="0"/>
    </w:pPr>
    <w:rPr>
      <w:rFonts w:ascii="Times New Roman" w:eastAsia="Times New Roman" w:hAnsi="Times New Roman" w:cs="Times New Roman"/>
      <w:kern w:val="0"/>
      <w:lang w:eastAsia="hu-HU"/>
      <w14:ligatures w14:val="none"/>
    </w:rPr>
  </w:style>
  <w:style w:type="paragraph" w:styleId="Listafolytatsa2">
    <w:name w:val="List Continue 2"/>
    <w:basedOn w:val="Norml"/>
    <w:rsid w:val="000F14BF"/>
    <w:pPr>
      <w:spacing w:after="120" w:line="240" w:lineRule="auto"/>
      <w:ind w:left="566"/>
    </w:pPr>
    <w:rPr>
      <w:rFonts w:ascii="Times New Roman" w:eastAsia="Times New Roman" w:hAnsi="Times New Roman" w:cs="Times New Roman"/>
      <w:kern w:val="0"/>
      <w:lang w:eastAsia="hu-HU"/>
      <w14:ligatures w14:val="none"/>
    </w:rPr>
  </w:style>
  <w:style w:type="paragraph" w:customStyle="1" w:styleId="Char1CharChar">
    <w:name w:val="Char1 Char Char"/>
    <w:basedOn w:val="Norml"/>
    <w:rsid w:val="000F14BF"/>
    <w:pPr>
      <w:spacing w:line="240" w:lineRule="exact"/>
    </w:pPr>
    <w:rPr>
      <w:rFonts w:ascii="Verdana" w:eastAsia="Times New Roman" w:hAnsi="Verdana" w:cs="Times New Roman"/>
      <w:kern w:val="0"/>
      <w:sz w:val="20"/>
      <w:szCs w:val="20"/>
      <w:lang w:val="en-US"/>
      <w14:ligatures w14:val="none"/>
    </w:rPr>
  </w:style>
  <w:style w:type="paragraph" w:customStyle="1" w:styleId="Fl1">
    <w:name w:val="Fül1"/>
    <w:basedOn w:val="Norml"/>
    <w:rsid w:val="000F14BF"/>
    <w:pPr>
      <w:spacing w:after="0" w:line="240" w:lineRule="auto"/>
      <w:ind w:left="340" w:hanging="340"/>
      <w:jc w:val="both"/>
    </w:pPr>
    <w:rPr>
      <w:rFonts w:ascii="Garrison Sans" w:eastAsia="Times New Roman" w:hAnsi="Garrison Sans" w:cs="Times New Roman"/>
      <w:b/>
      <w:kern w:val="0"/>
      <w:szCs w:val="20"/>
      <w:lang w:eastAsia="hu-HU"/>
      <w14:ligatures w14:val="none"/>
    </w:rPr>
  </w:style>
  <w:style w:type="paragraph" w:customStyle="1" w:styleId="Szveg">
    <w:name w:val="Szöveg"/>
    <w:basedOn w:val="Norml"/>
    <w:link w:val="SzvegChar1"/>
    <w:rsid w:val="000F14BF"/>
    <w:pPr>
      <w:tabs>
        <w:tab w:val="left" w:pos="360"/>
      </w:tabs>
      <w:overflowPunct w:val="0"/>
      <w:autoSpaceDE w:val="0"/>
      <w:autoSpaceDN w:val="0"/>
      <w:adjustRightInd w:val="0"/>
      <w:spacing w:before="120" w:after="0" w:line="240" w:lineRule="auto"/>
      <w:ind w:left="431" w:firstLine="289"/>
      <w:jc w:val="both"/>
      <w:textAlignment w:val="baseline"/>
    </w:pPr>
    <w:rPr>
      <w:rFonts w:ascii="Times New Roman" w:eastAsia="Times New Roman" w:hAnsi="Times New Roman" w:cs="Times New Roman"/>
      <w:kern w:val="0"/>
      <w14:ligatures w14:val="none"/>
    </w:rPr>
  </w:style>
  <w:style w:type="character" w:customStyle="1" w:styleId="SzvegChar1">
    <w:name w:val="Szöveg Char1"/>
    <w:link w:val="Szveg"/>
    <w:rsid w:val="000F14BF"/>
    <w:rPr>
      <w:rFonts w:ascii="Times New Roman" w:eastAsia="Times New Roman" w:hAnsi="Times New Roman" w:cs="Times New Roman"/>
      <w:kern w:val="0"/>
      <w:sz w:val="24"/>
      <w:szCs w:val="24"/>
      <w14:ligatures w14:val="none"/>
    </w:rPr>
  </w:style>
  <w:style w:type="paragraph" w:customStyle="1" w:styleId="Char1">
    <w:name w:val="Char1"/>
    <w:basedOn w:val="Norml"/>
    <w:rsid w:val="000F14BF"/>
    <w:pPr>
      <w:spacing w:line="240" w:lineRule="exact"/>
    </w:pPr>
    <w:rPr>
      <w:rFonts w:ascii="Verdana" w:eastAsia="Times New Roman" w:hAnsi="Verdana" w:cs="Times New Roman"/>
      <w:kern w:val="0"/>
      <w:sz w:val="20"/>
      <w:szCs w:val="20"/>
      <w:lang w:val="en-US"/>
      <w14:ligatures w14:val="none"/>
    </w:rPr>
  </w:style>
  <w:style w:type="paragraph" w:customStyle="1" w:styleId="CharCharCharChar">
    <w:name w:val="Char Char Char Char"/>
    <w:basedOn w:val="Norml"/>
    <w:rsid w:val="000F14BF"/>
    <w:pPr>
      <w:spacing w:line="240" w:lineRule="exact"/>
    </w:pPr>
    <w:rPr>
      <w:rFonts w:ascii="Verdana" w:eastAsia="Times New Roman" w:hAnsi="Verdana" w:cs="Times New Roman"/>
      <w:kern w:val="0"/>
      <w:sz w:val="20"/>
      <w:szCs w:val="20"/>
      <w:lang w:val="en-US"/>
      <w14:ligatures w14:val="none"/>
    </w:rPr>
  </w:style>
  <w:style w:type="paragraph" w:customStyle="1" w:styleId="Javaslat-felsorol">
    <w:name w:val="Javaslat-felsorol."/>
    <w:basedOn w:val="Norml"/>
    <w:link w:val="Javaslat-felsorolChar"/>
    <w:rsid w:val="000F14BF"/>
    <w:pPr>
      <w:numPr>
        <w:numId w:val="11"/>
      </w:numPr>
      <w:tabs>
        <w:tab w:val="clear" w:pos="1134"/>
      </w:tabs>
      <w:spacing w:before="120" w:after="120" w:line="240" w:lineRule="auto"/>
      <w:ind w:left="0" w:firstLine="0"/>
      <w:jc w:val="both"/>
    </w:pPr>
    <w:rPr>
      <w:rFonts w:ascii="StoneSans" w:eastAsia="Times New Roman" w:hAnsi="StoneSans" w:cs="Times New Roman"/>
      <w:kern w:val="0"/>
      <w:sz w:val="22"/>
      <w:szCs w:val="20"/>
      <w:lang w:eastAsia="hu-HU"/>
      <w14:ligatures w14:val="none"/>
    </w:rPr>
  </w:style>
  <w:style w:type="paragraph" w:customStyle="1" w:styleId="Char1CharCharChar">
    <w:name w:val="Char1 Char Char Char"/>
    <w:basedOn w:val="Norml"/>
    <w:rsid w:val="000F14BF"/>
    <w:pPr>
      <w:spacing w:line="240" w:lineRule="exact"/>
    </w:pPr>
    <w:rPr>
      <w:rFonts w:ascii="Verdana" w:eastAsia="Times New Roman" w:hAnsi="Verdana" w:cs="Times New Roman"/>
      <w:kern w:val="0"/>
      <w:sz w:val="20"/>
      <w:szCs w:val="20"/>
      <w:lang w:val="en-US"/>
      <w14:ligatures w14:val="none"/>
    </w:rPr>
  </w:style>
  <w:style w:type="paragraph" w:customStyle="1" w:styleId="Char11">
    <w:name w:val="Char11"/>
    <w:basedOn w:val="Norml"/>
    <w:rsid w:val="000F14BF"/>
    <w:pPr>
      <w:spacing w:line="240" w:lineRule="exact"/>
    </w:pPr>
    <w:rPr>
      <w:rFonts w:ascii="Verdana" w:eastAsia="Times New Roman" w:hAnsi="Verdana" w:cs="Times New Roman"/>
      <w:kern w:val="0"/>
      <w:sz w:val="20"/>
      <w:szCs w:val="20"/>
      <w:lang w:val="en-US"/>
      <w14:ligatures w14:val="none"/>
    </w:rPr>
  </w:style>
  <w:style w:type="paragraph" w:styleId="Szvegtrzsbehzssal2">
    <w:name w:val="Body Text Indent 2"/>
    <w:basedOn w:val="Norml"/>
    <w:link w:val="Szvegtrzsbehzssal2Char"/>
    <w:rsid w:val="000F14BF"/>
    <w:pPr>
      <w:spacing w:after="120" w:line="480" w:lineRule="auto"/>
      <w:ind w:left="283"/>
    </w:pPr>
    <w:rPr>
      <w:rFonts w:ascii="Arial" w:eastAsia="Times New Roman" w:hAnsi="Arial" w:cs="Times New Roman"/>
      <w:kern w:val="0"/>
      <w:szCs w:val="20"/>
      <w:lang w:eastAsia="hu-HU"/>
      <w14:ligatures w14:val="none"/>
    </w:rPr>
  </w:style>
  <w:style w:type="character" w:customStyle="1" w:styleId="Szvegtrzsbehzssal2Char">
    <w:name w:val="Szövegtörzs behúzással 2 Char"/>
    <w:basedOn w:val="Bekezdsalapbettpusa"/>
    <w:link w:val="Szvegtrzsbehzssal2"/>
    <w:rsid w:val="000F14BF"/>
    <w:rPr>
      <w:rFonts w:ascii="Arial" w:eastAsia="Times New Roman" w:hAnsi="Arial" w:cs="Times New Roman"/>
      <w:kern w:val="0"/>
      <w:sz w:val="24"/>
      <w:szCs w:val="20"/>
      <w:lang w:eastAsia="hu-HU"/>
      <w14:ligatures w14:val="none"/>
    </w:rPr>
  </w:style>
  <w:style w:type="paragraph" w:customStyle="1" w:styleId="Char2">
    <w:name w:val="Char2"/>
    <w:basedOn w:val="Norml"/>
    <w:rsid w:val="000F14BF"/>
    <w:pPr>
      <w:spacing w:line="240" w:lineRule="exact"/>
    </w:pPr>
    <w:rPr>
      <w:rFonts w:ascii="Verdana" w:eastAsia="Times New Roman" w:hAnsi="Verdana" w:cs="Times New Roman"/>
      <w:kern w:val="0"/>
      <w:sz w:val="20"/>
      <w:szCs w:val="20"/>
      <w:lang w:val="en-US"/>
      <w14:ligatures w14:val="none"/>
    </w:rPr>
  </w:style>
  <w:style w:type="character" w:customStyle="1" w:styleId="CharChar">
    <w:name w:val="Char Char"/>
    <w:rsid w:val="000F14BF"/>
    <w:rPr>
      <w:rFonts w:ascii="Tahoma" w:hAnsi="Tahoma"/>
      <w:lang w:val="en-US" w:eastAsia="en-US" w:bidi="ar-SA"/>
    </w:rPr>
  </w:style>
  <w:style w:type="paragraph" w:customStyle="1" w:styleId="Szvegtrzs211">
    <w:name w:val="Szövegtörzs 211"/>
    <w:basedOn w:val="Norml"/>
    <w:rsid w:val="000F14BF"/>
    <w:pPr>
      <w:suppressAutoHyphens/>
      <w:overflowPunct w:val="0"/>
      <w:autoSpaceDE w:val="0"/>
      <w:spacing w:after="0" w:line="240" w:lineRule="auto"/>
      <w:jc w:val="both"/>
    </w:pPr>
    <w:rPr>
      <w:rFonts w:ascii="Times New Roman" w:eastAsia="Times New Roman" w:hAnsi="Times New Roman" w:cs="Times New Roman"/>
      <w:kern w:val="0"/>
      <w:lang w:eastAsia="ar-SA"/>
      <w14:ligatures w14:val="none"/>
    </w:rPr>
  </w:style>
  <w:style w:type="paragraph" w:customStyle="1" w:styleId="CharCharCharChar1">
    <w:name w:val="Char Char Char Char1"/>
    <w:basedOn w:val="Norml"/>
    <w:rsid w:val="000F14BF"/>
    <w:pPr>
      <w:spacing w:line="240" w:lineRule="exact"/>
    </w:pPr>
    <w:rPr>
      <w:rFonts w:ascii="Verdana" w:eastAsia="Times New Roman" w:hAnsi="Verdana" w:cs="Times New Roman"/>
      <w:kern w:val="0"/>
      <w:sz w:val="20"/>
      <w:szCs w:val="20"/>
      <w:lang w:val="en-US"/>
      <w14:ligatures w14:val="none"/>
    </w:rPr>
  </w:style>
  <w:style w:type="character" w:styleId="Hiperhivatkozs">
    <w:name w:val="Hyperlink"/>
    <w:rsid w:val="000F14BF"/>
    <w:rPr>
      <w:color w:val="0000FF"/>
      <w:u w:val="single"/>
    </w:rPr>
  </w:style>
  <w:style w:type="paragraph" w:styleId="NormlWeb">
    <w:name w:val="Normal (Web)"/>
    <w:basedOn w:val="Norml"/>
    <w:uiPriority w:val="99"/>
    <w:rsid w:val="000F14BF"/>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customStyle="1" w:styleId="Felsorolas1">
    <w:name w:val="Felsorolas_1"/>
    <w:basedOn w:val="Norml"/>
    <w:rsid w:val="000F14BF"/>
    <w:pPr>
      <w:numPr>
        <w:numId w:val="12"/>
      </w:numPr>
      <w:tabs>
        <w:tab w:val="clear" w:pos="360"/>
        <w:tab w:val="num" w:pos="0"/>
      </w:tabs>
      <w:autoSpaceDE w:val="0"/>
      <w:autoSpaceDN w:val="0"/>
      <w:adjustRightInd w:val="0"/>
      <w:spacing w:after="0" w:line="288" w:lineRule="auto"/>
      <w:ind w:left="0" w:firstLine="0"/>
      <w:jc w:val="both"/>
      <w:textAlignment w:val="center"/>
    </w:pPr>
    <w:rPr>
      <w:rFonts w:ascii="Times New Roman" w:eastAsia="Times New Roman" w:hAnsi="Times New Roman" w:cs="Times New Roman"/>
      <w:color w:val="000000"/>
      <w:kern w:val="0"/>
      <w:sz w:val="22"/>
      <w:szCs w:val="22"/>
      <w:lang w:eastAsia="hu-HU"/>
      <w14:ligatures w14:val="none"/>
    </w:rPr>
  </w:style>
  <w:style w:type="paragraph" w:customStyle="1" w:styleId="A1">
    <w:name w:val="A1"/>
    <w:basedOn w:val="Felsorolas1"/>
    <w:link w:val="A1Char"/>
    <w:rsid w:val="000F14BF"/>
    <w:pPr>
      <w:ind w:left="180" w:hanging="180"/>
    </w:pPr>
  </w:style>
  <w:style w:type="character" w:customStyle="1" w:styleId="A1Char">
    <w:name w:val="A1 Char"/>
    <w:link w:val="A1"/>
    <w:rsid w:val="000F14BF"/>
    <w:rPr>
      <w:rFonts w:ascii="Times New Roman" w:eastAsia="Times New Roman" w:hAnsi="Times New Roman" w:cs="Times New Roman"/>
      <w:color w:val="000000"/>
      <w:kern w:val="0"/>
      <w:lang w:eastAsia="hu-HU"/>
      <w14:ligatures w14:val="none"/>
    </w:rPr>
  </w:style>
  <w:style w:type="character" w:customStyle="1" w:styleId="Javaslat-felsorolChar">
    <w:name w:val="Javaslat-felsorol. Char"/>
    <w:link w:val="Javaslat-felsorol"/>
    <w:rsid w:val="000F14BF"/>
    <w:rPr>
      <w:rFonts w:ascii="StoneSans" w:eastAsia="Times New Roman" w:hAnsi="StoneSans" w:cs="Times New Roman"/>
      <w:kern w:val="0"/>
      <w:szCs w:val="20"/>
      <w:lang w:eastAsia="hu-HU"/>
      <w14:ligatures w14:val="none"/>
    </w:rPr>
  </w:style>
  <w:style w:type="paragraph" w:customStyle="1" w:styleId="Rszbekezds">
    <w:name w:val="Részbekezdés"/>
    <w:basedOn w:val="Norml"/>
    <w:link w:val="RszbekezdsChar"/>
    <w:rsid w:val="000F14BF"/>
    <w:pPr>
      <w:spacing w:before="120" w:after="120" w:line="240" w:lineRule="auto"/>
      <w:ind w:left="1701"/>
      <w:jc w:val="both"/>
    </w:pPr>
    <w:rPr>
      <w:rFonts w:ascii="StoneInformal" w:eastAsia="Times New Roman" w:hAnsi="StoneInformal" w:cs="Times New Roman"/>
      <w:kern w:val="0"/>
      <w:sz w:val="20"/>
      <w:szCs w:val="20"/>
      <w:lang w:eastAsia="hu-HU"/>
      <w14:ligatures w14:val="none"/>
    </w:rPr>
  </w:style>
  <w:style w:type="character" w:customStyle="1" w:styleId="RszbekezdsChar">
    <w:name w:val="Részbekezdés Char"/>
    <w:link w:val="Rszbekezds"/>
    <w:rsid w:val="000F14BF"/>
    <w:rPr>
      <w:rFonts w:ascii="StoneInformal" w:eastAsia="Times New Roman" w:hAnsi="StoneInformal" w:cs="Times New Roman"/>
      <w:kern w:val="0"/>
      <w:sz w:val="20"/>
      <w:szCs w:val="20"/>
      <w:lang w:eastAsia="hu-HU"/>
      <w14:ligatures w14:val="none"/>
    </w:rPr>
  </w:style>
  <w:style w:type="paragraph" w:customStyle="1" w:styleId="cf0">
    <w:name w:val="cf0"/>
    <w:basedOn w:val="Norml"/>
    <w:rsid w:val="000F14BF"/>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apple-converted-space">
    <w:name w:val="apple-converted-space"/>
    <w:rsid w:val="000F14BF"/>
  </w:style>
  <w:style w:type="paragraph" w:customStyle="1" w:styleId="Listaszerbekezds1">
    <w:name w:val="Listaszerű bekezdés1"/>
    <w:basedOn w:val="Norml"/>
    <w:rsid w:val="000F14BF"/>
    <w:pPr>
      <w:suppressAutoHyphens/>
      <w:spacing w:after="200" w:line="251" w:lineRule="auto"/>
      <w:ind w:left="720"/>
    </w:pPr>
    <w:rPr>
      <w:rFonts w:ascii="Cambria" w:eastAsia="Calibri" w:hAnsi="Cambria" w:cs="Times New Roman"/>
      <w:kern w:val="0"/>
      <w:sz w:val="22"/>
      <w:szCs w:val="22"/>
      <w:lang w:val="en-US"/>
      <w14:ligatures w14:val="none"/>
    </w:rPr>
  </w:style>
  <w:style w:type="paragraph" w:styleId="Nincstrkz">
    <w:name w:val="No Spacing"/>
    <w:link w:val="NincstrkzChar"/>
    <w:uiPriority w:val="1"/>
    <w:qFormat/>
    <w:rsid w:val="000F14BF"/>
    <w:pPr>
      <w:widowControl w:val="0"/>
      <w:suppressAutoHyphens/>
      <w:spacing w:after="0" w:line="240" w:lineRule="auto"/>
    </w:pPr>
    <w:rPr>
      <w:rFonts w:ascii="Times New Roman" w:eastAsia="Times New Roman" w:hAnsi="Times New Roman" w:cs="Mangal"/>
      <w:kern w:val="1"/>
      <w:sz w:val="24"/>
      <w:szCs w:val="21"/>
      <w:lang w:eastAsia="zh-CN" w:bidi="hi-IN"/>
      <w14:ligatures w14:val="none"/>
    </w:rPr>
  </w:style>
  <w:style w:type="paragraph" w:customStyle="1" w:styleId="Default">
    <w:name w:val="Default"/>
    <w:rsid w:val="000F14BF"/>
    <w:pPr>
      <w:autoSpaceDE w:val="0"/>
      <w:autoSpaceDN w:val="0"/>
      <w:adjustRightInd w:val="0"/>
      <w:spacing w:after="0" w:line="240" w:lineRule="auto"/>
    </w:pPr>
    <w:rPr>
      <w:rFonts w:ascii="Verdana" w:eastAsia="Times New Roman" w:hAnsi="Verdana" w:cs="Verdana"/>
      <w:color w:val="000000"/>
      <w:kern w:val="0"/>
      <w:sz w:val="24"/>
      <w:szCs w:val="24"/>
      <w:lang w:eastAsia="hu-HU"/>
      <w14:ligatures w14:val="none"/>
    </w:rPr>
  </w:style>
  <w:style w:type="character" w:styleId="Kiemels2">
    <w:name w:val="Strong"/>
    <w:uiPriority w:val="22"/>
    <w:qFormat/>
    <w:rsid w:val="000F14BF"/>
    <w:rPr>
      <w:b/>
      <w:bCs/>
    </w:rPr>
  </w:style>
  <w:style w:type="character" w:customStyle="1" w:styleId="adl">
    <w:name w:val="adl"/>
    <w:basedOn w:val="Bekezdsalapbettpusa"/>
    <w:rsid w:val="000F14BF"/>
  </w:style>
  <w:style w:type="character" w:customStyle="1" w:styleId="hl">
    <w:name w:val="hl"/>
    <w:rsid w:val="000F14BF"/>
  </w:style>
  <w:style w:type="character" w:styleId="Kiemels">
    <w:name w:val="Emphasis"/>
    <w:uiPriority w:val="20"/>
    <w:qFormat/>
    <w:rsid w:val="000F14BF"/>
    <w:rPr>
      <w:i/>
      <w:iCs/>
    </w:rPr>
  </w:style>
  <w:style w:type="paragraph" w:customStyle="1" w:styleId="Listaszerbekezds5">
    <w:name w:val="Listaszerű bekezdés5"/>
    <w:basedOn w:val="Norml"/>
    <w:rsid w:val="000F14BF"/>
    <w:pPr>
      <w:suppressAutoHyphens/>
      <w:spacing w:after="200" w:line="251" w:lineRule="auto"/>
      <w:ind w:left="720"/>
    </w:pPr>
    <w:rPr>
      <w:rFonts w:ascii="Cambria" w:eastAsia="Calibri" w:hAnsi="Cambria" w:cs="Times New Roman"/>
      <w:kern w:val="0"/>
      <w:sz w:val="22"/>
      <w:szCs w:val="22"/>
      <w:lang w:val="en-US"/>
      <w14:ligatures w14:val="none"/>
    </w:rPr>
  </w:style>
  <w:style w:type="paragraph" w:customStyle="1" w:styleId="Listaszerbekezds8">
    <w:name w:val="Listaszerű bekezdés8"/>
    <w:basedOn w:val="Norml"/>
    <w:rsid w:val="000F14BF"/>
    <w:pPr>
      <w:suppressAutoHyphens/>
      <w:spacing w:after="200" w:line="251" w:lineRule="auto"/>
      <w:ind w:left="720"/>
    </w:pPr>
    <w:rPr>
      <w:rFonts w:ascii="Cambria" w:eastAsia="Calibri" w:hAnsi="Cambria" w:cs="Times New Roman"/>
      <w:kern w:val="0"/>
      <w:sz w:val="22"/>
      <w:szCs w:val="22"/>
      <w:lang w:val="en-US"/>
      <w14:ligatures w14:val="none"/>
    </w:rPr>
  </w:style>
  <w:style w:type="character" w:customStyle="1" w:styleId="structbekezdesszam">
    <w:name w:val="struct_bekezdesszam"/>
    <w:basedOn w:val="Bekezdsalapbettpusa"/>
    <w:rsid w:val="000F14BF"/>
  </w:style>
  <w:style w:type="paragraph" w:customStyle="1" w:styleId="Style1">
    <w:name w:val="Style 1"/>
    <w:rsid w:val="000F14BF"/>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hu-HU"/>
      <w14:ligatures w14:val="none"/>
    </w:rPr>
  </w:style>
  <w:style w:type="paragraph" w:styleId="Jegyzetszveg">
    <w:name w:val="annotation text"/>
    <w:basedOn w:val="Norml"/>
    <w:link w:val="JegyzetszvegChar"/>
    <w:rsid w:val="000F14BF"/>
    <w:pPr>
      <w:spacing w:after="0" w:line="240" w:lineRule="auto"/>
    </w:pPr>
    <w:rPr>
      <w:rFonts w:ascii="Times New Roman" w:eastAsia="Times New Roman" w:hAnsi="Times New Roman" w:cs="Times New Roman"/>
      <w:kern w:val="0"/>
      <w:sz w:val="20"/>
      <w:szCs w:val="20"/>
      <w:lang w:eastAsia="hu-HU"/>
      <w14:ligatures w14:val="none"/>
    </w:rPr>
  </w:style>
  <w:style w:type="character" w:customStyle="1" w:styleId="JegyzetszvegChar">
    <w:name w:val="Jegyzetszöveg Char"/>
    <w:basedOn w:val="Bekezdsalapbettpusa"/>
    <w:link w:val="Jegyzetszveg"/>
    <w:rsid w:val="000F14BF"/>
    <w:rPr>
      <w:rFonts w:ascii="Times New Roman" w:eastAsia="Times New Roman" w:hAnsi="Times New Roman" w:cs="Times New Roman"/>
      <w:kern w:val="0"/>
      <w:sz w:val="20"/>
      <w:szCs w:val="20"/>
      <w:lang w:eastAsia="hu-HU"/>
      <w14:ligatures w14:val="none"/>
    </w:rPr>
  </w:style>
  <w:style w:type="paragraph" w:customStyle="1" w:styleId="Listaszerbekezds4">
    <w:name w:val="Listaszerű bekezdés4"/>
    <w:basedOn w:val="Norml"/>
    <w:rsid w:val="000F14BF"/>
    <w:pPr>
      <w:suppressAutoHyphens/>
      <w:spacing w:after="200" w:line="251" w:lineRule="auto"/>
      <w:ind w:left="720"/>
    </w:pPr>
    <w:rPr>
      <w:rFonts w:ascii="Cambria" w:eastAsia="Calibri" w:hAnsi="Cambria" w:cs="Times New Roman"/>
      <w:kern w:val="0"/>
      <w:sz w:val="22"/>
      <w:szCs w:val="22"/>
      <w:lang w:val="en-US"/>
      <w14:ligatures w14:val="none"/>
    </w:rPr>
  </w:style>
  <w:style w:type="paragraph" w:customStyle="1" w:styleId="Bekezds">
    <w:name w:val="Bekezdés"/>
    <w:uiPriority w:val="99"/>
    <w:rsid w:val="000F14BF"/>
    <w:pPr>
      <w:widowControl w:val="0"/>
      <w:autoSpaceDE w:val="0"/>
      <w:autoSpaceDN w:val="0"/>
      <w:adjustRightInd w:val="0"/>
      <w:spacing w:after="0" w:line="240" w:lineRule="auto"/>
      <w:ind w:firstLine="202"/>
    </w:pPr>
    <w:rPr>
      <w:rFonts w:ascii="Times New Roman" w:eastAsia="Times New Roman" w:hAnsi="Times New Roman" w:cs="Times New Roman"/>
      <w:kern w:val="0"/>
      <w:sz w:val="24"/>
      <w:szCs w:val="24"/>
      <w:lang w:eastAsia="hu-HU"/>
      <w14:ligatures w14:val="none"/>
    </w:rPr>
  </w:style>
  <w:style w:type="character" w:customStyle="1" w:styleId="Feloldatlanmegemlts1">
    <w:name w:val="Feloldatlan megemlítés1"/>
    <w:basedOn w:val="Bekezdsalapbettpusa"/>
    <w:uiPriority w:val="99"/>
    <w:semiHidden/>
    <w:unhideWhenUsed/>
    <w:rsid w:val="000F14BF"/>
    <w:rPr>
      <w:color w:val="605E5C"/>
      <w:shd w:val="clear" w:color="auto" w:fill="E1DFDD"/>
    </w:rPr>
  </w:style>
  <w:style w:type="character" w:customStyle="1" w:styleId="NincstrkzChar">
    <w:name w:val="Nincs térköz Char"/>
    <w:link w:val="Nincstrkz"/>
    <w:uiPriority w:val="1"/>
    <w:rsid w:val="000F14BF"/>
    <w:rPr>
      <w:rFonts w:ascii="Times New Roman" w:eastAsia="Times New Roman" w:hAnsi="Times New Roman" w:cs="Mangal"/>
      <w:kern w:val="1"/>
      <w:sz w:val="24"/>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szprem.hu" TargetMode="External"/><Relationship Id="rId13" Type="http://schemas.openxmlformats.org/officeDocument/2006/relationships/hyperlink" Target="https://veszprem.hu/kozerdeku-adatok/" TargetMode="External"/><Relationship Id="rId18" Type="http://schemas.openxmlformats.org/officeDocument/2006/relationships/hyperlink" Target="https://veszprem.hu/kozerdeku-adatok/kepviseloi-vagyonnyilatkozatok/" TargetMode="External"/><Relationship Id="rId26" Type="http://schemas.openxmlformats.org/officeDocument/2006/relationships/hyperlink" Target="https://veszprem.hu/ekf-projektek/"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kr.gov.hu/portal/kozbeszerzes/eljarasok/EKR000149242023/reszletek" TargetMode="External"/><Relationship Id="rId34" Type="http://schemas.openxmlformats.org/officeDocument/2006/relationships/hyperlink" Target="https://veszprem.hu/polgarmesteri-hivatal/visszaeles-bejelentes/" TargetMode="External"/><Relationship Id="rId7" Type="http://schemas.openxmlformats.org/officeDocument/2006/relationships/hyperlink" Target="mailto:tjozsa@gov.veszprem.hu" TargetMode="External"/><Relationship Id="rId12" Type="http://schemas.openxmlformats.org/officeDocument/2006/relationships/hyperlink" Target="https://onkormanyzati.tv/hanganyagok/?council=412" TargetMode="External"/><Relationship Id="rId17" Type="http://schemas.openxmlformats.org/officeDocument/2006/relationships/hyperlink" Target="https://veszprem.hu/kozerdeku-adatok/vagyonkataszter/" TargetMode="External"/><Relationship Id="rId25" Type="http://schemas.openxmlformats.org/officeDocument/2006/relationships/hyperlink" Target="https://veszprem.hu/versenykepes-jarasok/" TargetMode="External"/><Relationship Id="rId33" Type="http://schemas.openxmlformats.org/officeDocument/2006/relationships/hyperlink" Target="https://terkep.veszprem.hu/twigis/client/"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eszprem.hu/kozerdeku-adatok/ingatlanertekesitesi-szerzodesek/" TargetMode="External"/><Relationship Id="rId20" Type="http://schemas.openxmlformats.org/officeDocument/2006/relationships/hyperlink" Target="https://kba.kozbeszerzes.hu/apex/f?p=103:70:1581594224682647:search:NO:RP::" TargetMode="External"/><Relationship Id="rId29" Type="http://schemas.openxmlformats.org/officeDocument/2006/relationships/hyperlink" Target="https://veszprem.hu/?s=szabalyozasi+ter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szprem.hu/onkormanyzat/kozgyules/" TargetMode="External"/><Relationship Id="rId24" Type="http://schemas.openxmlformats.org/officeDocument/2006/relationships/hyperlink" Target="https://veszprem.hu/nemzetkozi/" TargetMode="External"/><Relationship Id="rId32" Type="http://schemas.openxmlformats.org/officeDocument/2006/relationships/hyperlink" Target="https://veszprem.hu/polgarmesteri-hivatal/ugyintezes/telepuleskep-varosrendezes/"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eszprem.hu/kozerdeku-adatok/kozszolgaltatasi-beszamolok/" TargetMode="External"/><Relationship Id="rId23" Type="http://schemas.openxmlformats.org/officeDocument/2006/relationships/hyperlink" Target="https://veszprem.hu/eu-projektek/" TargetMode="External"/><Relationship Id="rId28" Type="http://schemas.openxmlformats.org/officeDocument/2006/relationships/hyperlink" Target="https://veszprem.hu/kozerdeku-adatok/" TargetMode="External"/><Relationship Id="rId36" Type="http://schemas.openxmlformats.org/officeDocument/2006/relationships/hyperlink" Target="https://www.valasztas.hu/ugyintezes" TargetMode="External"/><Relationship Id="rId10" Type="http://schemas.openxmlformats.org/officeDocument/2006/relationships/hyperlink" Target="https://veszprem.hu/kozerdeku-adatok/szervezeti-tevekenysegre-vonatkozo-es-gazdasagi-adatok/" TargetMode="External"/><Relationship Id="rId19" Type="http://schemas.openxmlformats.org/officeDocument/2006/relationships/hyperlink" Target="https://veszprem.hu/?s=kozbeszerzes" TargetMode="External"/><Relationship Id="rId31" Type="http://schemas.openxmlformats.org/officeDocument/2006/relationships/hyperlink" Target="https://veszprem.hu/polgarmesteri-hivatal/ugyintezes/telepuleskep-varosrendezes/ii-3-veszprem-mjv-kulteruleti-szabalyozasi-terve/" TargetMode="External"/><Relationship Id="rId4" Type="http://schemas.openxmlformats.org/officeDocument/2006/relationships/webSettings" Target="webSettings.xml"/><Relationship Id="rId9" Type="http://schemas.openxmlformats.org/officeDocument/2006/relationships/hyperlink" Target="https://veszprem.hu/onkormanyzat/" TargetMode="External"/><Relationship Id="rId14" Type="http://schemas.openxmlformats.org/officeDocument/2006/relationships/hyperlink" Target="https://veszprem.hu/kozerdeku-adatok/kozhasznusagi-jelentesek/" TargetMode="External"/><Relationship Id="rId22" Type="http://schemas.openxmlformats.org/officeDocument/2006/relationships/hyperlink" Target="https://veszpremvaros.hu/" TargetMode="External"/><Relationship Id="rId27" Type="http://schemas.openxmlformats.org/officeDocument/2006/relationships/hyperlink" Target="https://veszprem.hu/kozerdeku-adatok/intezmenyvezetoi-palyazatok/" TargetMode="External"/><Relationship Id="rId30" Type="http://schemas.openxmlformats.org/officeDocument/2006/relationships/hyperlink" Target="https://veszprem.hu/wp-content/uploads/2024/07/03-Attekinto_belter.pdf" TargetMode="External"/><Relationship Id="rId35" Type="http://schemas.openxmlformats.org/officeDocument/2006/relationships/hyperlink" Target="https://veszprem.hu/valasztasi-informaciok/"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83</Pages>
  <Words>27800</Words>
  <Characters>191824</Characters>
  <Application>Microsoft Office Word</Application>
  <DocSecurity>0</DocSecurity>
  <Lines>1598</Lines>
  <Paragraphs>438</Paragraphs>
  <ScaleCrop>false</ScaleCrop>
  <Company/>
  <LinksUpToDate>false</LinksUpToDate>
  <CharactersWithSpaces>219186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Veszprém MJV PH33</dc:creator>
  <cp:keywords/>
  <dc:description/>
  <cp:lastModifiedBy>Veszprém MJV PH33</cp:lastModifiedBy>
  <cp:revision>2</cp:revision>
  <dcterms:created xsi:type="dcterms:W3CDTF">2026-05-08T08:48:00Z</dcterms:created>
  <dcterms:modified xsi:type="dcterms:W3CDTF">2026-05-08T08:59:00Z</dcterms:modified>
</cp:coreProperties>
</file>